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43DB6" w14:textId="77777777" w:rsidR="00D547F1" w:rsidRPr="0010545C" w:rsidRDefault="00D4720E" w:rsidP="009F43B0">
      <w:pPr>
        <w:pStyle w:val="paragraph"/>
        <w:spacing w:before="0" w:beforeAutospacing="0" w:after="0" w:afterAutospacing="0" w:line="276" w:lineRule="auto"/>
        <w:ind w:left="5655"/>
        <w:jc w:val="both"/>
        <w:textAlignment w:val="baseline"/>
        <w:rPr>
          <w:rFonts w:ascii="Lato" w:hAnsi="Lato"/>
          <w:color w:val="000000" w:themeColor="text1"/>
          <w:sz w:val="18"/>
          <w:szCs w:val="18"/>
        </w:rPr>
      </w:pPr>
      <w:r w:rsidRPr="0010545C">
        <w:rPr>
          <w:rStyle w:val="normaltextrun"/>
          <w:rFonts w:ascii="Lato" w:hAnsi="Lato"/>
          <w:b/>
          <w:bCs/>
          <w:color w:val="000000" w:themeColor="text1"/>
          <w:sz w:val="22"/>
          <w:szCs w:val="22"/>
        </w:rPr>
        <w:t>Załącznik nr 1 do OPZ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DB7" w14:textId="77777777" w:rsidR="00A74BFE" w:rsidRPr="0010545C" w:rsidRDefault="00A74BFE" w:rsidP="009F43B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Lato" w:hAnsi="Lato" w:cs="Calibri"/>
          <w:color w:val="000000"/>
          <w:sz w:val="18"/>
          <w:szCs w:val="18"/>
        </w:rPr>
      </w:pPr>
    </w:p>
    <w:p w14:paraId="0682CD95" w14:textId="77777777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  <w:bookmarkStart w:id="0" w:name="_Toc158376229"/>
    </w:p>
    <w:p w14:paraId="4C0D3F4E" w14:textId="77777777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30CE5A5B" w14:textId="77777777" w:rsidR="00B714BD" w:rsidRPr="0010545C" w:rsidRDefault="00B714BD" w:rsidP="00B714BD">
      <w:pPr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</w:pPr>
    </w:p>
    <w:p w14:paraId="101221A2" w14:textId="77777777" w:rsidR="00B714BD" w:rsidRPr="0010545C" w:rsidRDefault="00B714BD" w:rsidP="00B714BD">
      <w:pPr>
        <w:jc w:val="center"/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</w:pPr>
    </w:p>
    <w:p w14:paraId="16E384AB" w14:textId="77777777" w:rsidR="00B714BD" w:rsidRPr="0010545C" w:rsidRDefault="00B714BD" w:rsidP="00B714BD">
      <w:pPr>
        <w:jc w:val="center"/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</w:pPr>
    </w:p>
    <w:p w14:paraId="50743DB8" w14:textId="25680CB6" w:rsidR="00D547F1" w:rsidRPr="0010545C" w:rsidRDefault="00D4720E" w:rsidP="00B714BD">
      <w:pPr>
        <w:jc w:val="center"/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</w:pPr>
      <w:r w:rsidRPr="0010545C"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  <w:t xml:space="preserve">Opis Systemu </w:t>
      </w:r>
      <w:bookmarkEnd w:id="0"/>
      <w:r w:rsidR="00223587" w:rsidRPr="0010545C"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  <w:t>OSOZ</w:t>
      </w:r>
      <w:r w:rsidR="000E234A" w:rsidRPr="0010545C"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  <w:t xml:space="preserve"> </w:t>
      </w:r>
      <w:r w:rsidR="00223587" w:rsidRPr="0010545C">
        <w:rPr>
          <w:rStyle w:val="normaltextrun"/>
          <w:rFonts w:ascii="Lato" w:hAnsi="Lato"/>
          <w:b/>
          <w:bCs/>
          <w:color w:val="000000" w:themeColor="text1"/>
          <w:sz w:val="56"/>
          <w:szCs w:val="56"/>
        </w:rPr>
        <w:t>2</w:t>
      </w:r>
    </w:p>
    <w:p w14:paraId="19098A80" w14:textId="1E131C68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5E357555" w14:textId="43E31685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79E3C195" w14:textId="3A07915C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4F604BB1" w14:textId="3C4493E7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2DEACD26" w14:textId="23CD088B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0BCD78E4" w14:textId="792BC296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1ED4EA0F" w14:textId="77777777" w:rsidR="00985C84" w:rsidRPr="0010545C" w:rsidRDefault="00985C84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704E855D" w14:textId="77777777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0C076F07" w14:textId="77777777" w:rsidR="00B714BD" w:rsidRPr="0010545C" w:rsidRDefault="00B714BD" w:rsidP="009F43B0">
      <w:pPr>
        <w:jc w:val="center"/>
        <w:rPr>
          <w:rStyle w:val="normaltextrun"/>
          <w:rFonts w:ascii="Lato" w:hAnsi="Lato"/>
          <w:b/>
          <w:bCs/>
          <w:color w:val="000000" w:themeColor="text1"/>
          <w:sz w:val="48"/>
          <w:szCs w:val="48"/>
        </w:rPr>
      </w:pPr>
    </w:p>
    <w:p w14:paraId="50743DB9" w14:textId="77777777" w:rsidR="00D547F1" w:rsidRPr="0010545C" w:rsidRDefault="006E73FA">
      <w:pPr>
        <w:pStyle w:val="Nagwekspisutreci"/>
        <w:rPr>
          <w:rFonts w:ascii="Lato" w:hAnsi="Lato"/>
        </w:rPr>
      </w:pPr>
      <w:r w:rsidRPr="0010545C">
        <w:rPr>
          <w:rFonts w:ascii="Lato" w:hAnsi="Lato"/>
        </w:rPr>
        <w:lastRenderedPageBreak/>
        <w:t>Spis treści</w:t>
      </w:r>
    </w:p>
    <w:p w14:paraId="3488C15B" w14:textId="21835C50" w:rsidR="00602398" w:rsidRPr="0010545C" w:rsidRDefault="00D4720E">
      <w:pPr>
        <w:pStyle w:val="Spistreci1"/>
        <w:tabs>
          <w:tab w:val="left" w:pos="44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r w:rsidRPr="0010545C">
        <w:rPr>
          <w:rFonts w:ascii="Lato" w:hAnsi="Lato"/>
        </w:rPr>
        <w:fldChar w:fldCharType="begin"/>
      </w:r>
      <w:r w:rsidR="006E73FA" w:rsidRPr="0010545C">
        <w:rPr>
          <w:rFonts w:ascii="Lato" w:hAnsi="Lato"/>
        </w:rPr>
        <w:instrText xml:space="preserve"> TOC \o "1-3" \h \z \u </w:instrText>
      </w:r>
      <w:r w:rsidRPr="0010545C">
        <w:rPr>
          <w:rFonts w:ascii="Lato" w:hAnsi="Lato"/>
        </w:rPr>
        <w:fldChar w:fldCharType="separate"/>
      </w:r>
      <w:hyperlink w:anchor="_Toc167283064" w:history="1">
        <w:r w:rsidR="00602398" w:rsidRPr="0010545C">
          <w:rPr>
            <w:rStyle w:val="Hipercze"/>
            <w:rFonts w:ascii="Lato" w:hAnsi="Lato"/>
            <w:noProof/>
          </w:rPr>
          <w:t>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Wstęp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_Toc167283064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4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D6E8D4E" w14:textId="0DDB19B4" w:rsidR="00602398" w:rsidRPr="0010545C" w:rsidRDefault="00553B40">
      <w:pPr>
        <w:pStyle w:val="Spistreci1"/>
        <w:tabs>
          <w:tab w:val="left" w:pos="44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65" w:history="1">
        <w:r w:rsidR="00602398" w:rsidRPr="0010545C">
          <w:rPr>
            <w:rStyle w:val="Hipercze"/>
            <w:rFonts w:ascii="Lato" w:hAnsi="Lato"/>
            <w:noProof/>
          </w:rPr>
          <w:t>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Perspektywa logiczna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_Toc167283065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6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152FF3F5" w14:textId="255076AF" w:rsidR="00602398" w:rsidRPr="0010545C" w:rsidRDefault="00553B40">
      <w:pPr>
        <w:pStyle w:val="Spistreci1"/>
        <w:tabs>
          <w:tab w:val="left" w:pos="44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66" w:history="1">
        <w:r w:rsidR="00602398" w:rsidRPr="0010545C">
          <w:rPr>
            <w:rStyle w:val="Hipercze"/>
            <w:rFonts w:ascii="Lato" w:hAnsi="Lato"/>
            <w:noProof/>
          </w:rPr>
          <w:t>3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Przegląd dekompozycji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_Toc167283066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7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6BAEB2FA" w14:textId="01294FAB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67" w:history="1">
        <w:r w:rsidR="00602398" w:rsidRPr="0010545C">
          <w:rPr>
            <w:rStyle w:val="Hipercze"/>
            <w:rFonts w:ascii="Lato" w:hAnsi="Lato"/>
            <w:noProof/>
          </w:rPr>
          <w:t>3.1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Wykaz warstw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_Toc167283067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7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28150AC5" w14:textId="0240ABF7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68" w:history="1">
        <w:r w:rsidR="00602398" w:rsidRPr="0010545C">
          <w:rPr>
            <w:rStyle w:val="Hipercze"/>
            <w:rFonts w:ascii="Lato" w:hAnsi="Lato"/>
            <w:noProof/>
          </w:rPr>
          <w:t>3.1.1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Warstwa bazy danych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_Toc167283068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7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4A4AFB69" w14:textId="768E42C4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69" w:history="1">
        <w:r w:rsidR="00602398" w:rsidRPr="0010545C">
          <w:rPr>
            <w:rStyle w:val="Hipercze"/>
            <w:rFonts w:ascii="Lato" w:hAnsi="Lato"/>
            <w:noProof/>
          </w:rPr>
          <w:t>3.1.2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Warstwa aplikacji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_Toc167283069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399BCECD" w14:textId="1A253D2A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0" w:history="1">
        <w:r w:rsidR="00602398" w:rsidRPr="0010545C">
          <w:rPr>
            <w:rStyle w:val="Hipercze"/>
            <w:rFonts w:ascii="Lato" w:hAnsi="Lato"/>
            <w:noProof/>
          </w:rPr>
          <w:t>3.1.3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Warstwa komunikacji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_Toc167283070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29595847" w14:textId="4BD53FC9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1" w:history="1">
        <w:r w:rsidR="00602398" w:rsidRPr="0010545C">
          <w:rPr>
            <w:rStyle w:val="Hipercze"/>
            <w:rFonts w:ascii="Lato" w:hAnsi="Lato"/>
            <w:noProof/>
          </w:rPr>
          <w:t>3.1.4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Warstwa prezentacji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_Toc167283071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639C7269" w14:textId="579F20AB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2" w:history="1">
        <w:r w:rsidR="00602398" w:rsidRPr="0010545C">
          <w:rPr>
            <w:rStyle w:val="Hipercze"/>
            <w:rFonts w:ascii="Lato" w:hAnsi="Lato"/>
            <w:noProof/>
          </w:rPr>
          <w:t>3.2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Komponenty oprogramowania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_Toc167283072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03DDFF17" w14:textId="555B5C68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3" w:history="1">
        <w:r w:rsidR="00602398" w:rsidRPr="0010545C">
          <w:rPr>
            <w:rStyle w:val="Hipercze"/>
            <w:rFonts w:ascii="Lato" w:hAnsi="Lato"/>
            <w:noProof/>
          </w:rPr>
          <w:t>3.2.1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Load Balancer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_Toc167283073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68FB9C5" w14:textId="4C57695E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4" w:history="1">
        <w:r w:rsidR="00602398" w:rsidRPr="0010545C">
          <w:rPr>
            <w:rStyle w:val="Hipercze"/>
            <w:rFonts w:ascii="Lato" w:hAnsi="Lato"/>
            <w:noProof/>
          </w:rPr>
          <w:t>3.2.2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SMTP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_Toc167283074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02D69F0D" w14:textId="44DB113A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5" w:history="1">
        <w:r w:rsidR="00602398" w:rsidRPr="0010545C">
          <w:rPr>
            <w:rStyle w:val="Hipercze"/>
            <w:rFonts w:ascii="Lato" w:hAnsi="Lato"/>
            <w:noProof/>
          </w:rPr>
          <w:t>3.2.3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GUI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_Toc167283075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EA05929" w14:textId="1F6B130D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6" w:history="1">
        <w:r w:rsidR="00602398" w:rsidRPr="0010545C">
          <w:rPr>
            <w:rStyle w:val="Hipercze"/>
            <w:rFonts w:ascii="Lato" w:hAnsi="Lato"/>
            <w:noProof/>
          </w:rPr>
          <w:t>3.2.4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Usługa powiadamiania (SMTP)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_Toc167283076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688976E0" w14:textId="03B031D9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7" w:history="1">
        <w:r w:rsidR="00602398" w:rsidRPr="0010545C">
          <w:rPr>
            <w:rStyle w:val="Hipercze"/>
            <w:rFonts w:ascii="Lato" w:hAnsi="Lato"/>
            <w:noProof/>
          </w:rPr>
          <w:t>3.2.5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Usługa WebService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_Toc167283077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CA25F64" w14:textId="3711F3A0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8" w:history="1">
        <w:r w:rsidR="00602398" w:rsidRPr="0010545C">
          <w:rPr>
            <w:rStyle w:val="Hipercze"/>
            <w:rFonts w:ascii="Lato" w:hAnsi="Lato"/>
            <w:noProof/>
          </w:rPr>
          <w:t>3.2.6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Raportowanie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_Toc167283078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C326E5E" w14:textId="383574FB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79" w:history="1">
        <w:r w:rsidR="00602398" w:rsidRPr="0010545C">
          <w:rPr>
            <w:rStyle w:val="Hipercze"/>
            <w:rFonts w:ascii="Lato" w:hAnsi="Lato"/>
            <w:noProof/>
          </w:rPr>
          <w:t>3.2.7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Warstwa dostępu do bazy danych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_Toc167283079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35C113D8" w14:textId="2032D523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0" w:history="1">
        <w:r w:rsidR="00602398" w:rsidRPr="0010545C">
          <w:rPr>
            <w:rStyle w:val="Hipercze"/>
            <w:rFonts w:ascii="Lato" w:hAnsi="Lato"/>
            <w:noProof/>
          </w:rPr>
          <w:t>3.2.8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Baza danych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_Toc167283080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9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4B231D82" w14:textId="5641BE5E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1" w:history="1">
        <w:r w:rsidR="00602398" w:rsidRPr="0010545C">
          <w:rPr>
            <w:rStyle w:val="Hipercze"/>
            <w:rFonts w:ascii="Lato" w:hAnsi="Lato"/>
            <w:noProof/>
          </w:rPr>
          <w:t>3.3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Komponenty usług wewnętrznych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_Toc167283081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9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1D2FEE7A" w14:textId="780EFFF1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2" w:history="1">
        <w:r w:rsidR="00602398" w:rsidRPr="0010545C">
          <w:rPr>
            <w:rStyle w:val="Hipercze"/>
            <w:rFonts w:ascii="Lato" w:hAnsi="Lato"/>
            <w:noProof/>
          </w:rPr>
          <w:t>3.3.1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Pakiety (biblioteki i aplikacje)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_Toc167283082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9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52DC8786" w14:textId="5C168C58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3" w:history="1">
        <w:r w:rsidR="00602398" w:rsidRPr="0010545C">
          <w:rPr>
            <w:rStyle w:val="Hipercze"/>
            <w:rFonts w:ascii="Lato" w:hAnsi="Lato"/>
            <w:noProof/>
          </w:rPr>
          <w:t>3.3.2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Wykaz interfejsów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_Toc167283083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10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1480B46" w14:textId="3931FA6C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4" w:history="1">
        <w:r w:rsidR="00602398" w:rsidRPr="0010545C">
          <w:rPr>
            <w:rStyle w:val="Hipercze"/>
            <w:rFonts w:ascii="Lato" w:hAnsi="Lato"/>
            <w:noProof/>
          </w:rPr>
          <w:t>3.4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Integracje Systemu OSOZ 2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_Toc167283084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14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3E57656" w14:textId="16B305BC" w:rsidR="00602398" w:rsidRPr="0010545C" w:rsidRDefault="00553B40">
      <w:pPr>
        <w:pStyle w:val="Spistreci1"/>
        <w:tabs>
          <w:tab w:val="left" w:pos="44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5" w:history="1">
        <w:r w:rsidR="00602398" w:rsidRPr="0010545C">
          <w:rPr>
            <w:rStyle w:val="Hipercze"/>
            <w:rFonts w:ascii="Lato" w:hAnsi="Lato"/>
            <w:noProof/>
          </w:rPr>
          <w:t>4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Infrastruktura techniczna Systemu OSOZ 2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_Toc167283085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44F9AF76" w14:textId="42DBE7E9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6" w:history="1">
        <w:r w:rsidR="00602398" w:rsidRPr="0010545C">
          <w:rPr>
            <w:rStyle w:val="Hipercze"/>
            <w:rFonts w:ascii="Lato" w:hAnsi="Lato"/>
            <w:noProof/>
          </w:rPr>
          <w:t>4.1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Środowisko produkcyjne (PR)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_Toc167283086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39CD2333" w14:textId="454BE821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7" w:history="1">
        <w:r w:rsidR="00602398" w:rsidRPr="0010545C">
          <w:rPr>
            <w:rStyle w:val="Hipercze"/>
            <w:rFonts w:ascii="Lato" w:hAnsi="Lato"/>
            <w:noProof/>
          </w:rPr>
          <w:t>4.2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Środowisko testowe wewnętrzne (TI)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_Toc167283087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0DCC337F" w14:textId="21D4249A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8" w:history="1">
        <w:r w:rsidR="00602398" w:rsidRPr="0010545C">
          <w:rPr>
            <w:rStyle w:val="Hipercze"/>
            <w:rFonts w:ascii="Lato" w:hAnsi="Lato"/>
            <w:noProof/>
          </w:rPr>
          <w:t>4.3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Komponenty Komunikacyjne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_Toc167283088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6DE04C0D" w14:textId="51A50614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89" w:history="1">
        <w:r w:rsidR="00602398" w:rsidRPr="0010545C">
          <w:rPr>
            <w:rStyle w:val="Hipercze"/>
            <w:rFonts w:ascii="Lato" w:hAnsi="Lato"/>
            <w:noProof/>
          </w:rPr>
          <w:t>4.4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Minimalne wymagania wydajnościowe Systemu OSOZ 2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_Toc167283089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50D28269" w14:textId="3305B41F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0" w:history="1">
        <w:r w:rsidR="00602398" w:rsidRPr="0010545C">
          <w:rPr>
            <w:rStyle w:val="Hipercze"/>
            <w:rFonts w:ascii="Lato" w:hAnsi="Lato"/>
            <w:noProof/>
          </w:rPr>
          <w:t>4.5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Wykaz platform oprogramowania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_Toc167283090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19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36E1E15E" w14:textId="18AA44E2" w:rsidR="00602398" w:rsidRPr="0010545C" w:rsidRDefault="00553B40">
      <w:pPr>
        <w:pStyle w:val="Spistreci1"/>
        <w:tabs>
          <w:tab w:val="left" w:pos="44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1" w:history="1">
        <w:r w:rsidR="00602398" w:rsidRPr="0010545C">
          <w:rPr>
            <w:rStyle w:val="Hipercze"/>
            <w:rFonts w:ascii="Lato" w:hAnsi="Lato"/>
            <w:noProof/>
          </w:rPr>
          <w:t>5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Awaryjność Systemu OSOZ 2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_Toc167283091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21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128FAA38" w14:textId="31E1972A" w:rsidR="00602398" w:rsidRPr="0010545C" w:rsidRDefault="00553B40">
      <w:pPr>
        <w:pStyle w:val="Spistreci1"/>
        <w:tabs>
          <w:tab w:val="left" w:pos="44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2" w:history="1">
        <w:r w:rsidR="00602398" w:rsidRPr="0010545C">
          <w:rPr>
            <w:rStyle w:val="Hipercze"/>
            <w:rFonts w:ascii="Lato" w:hAnsi="Lato"/>
            <w:noProof/>
          </w:rPr>
          <w:t>6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Wolumetryka systemu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_Toc167283092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24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2C81DC5E" w14:textId="25AAECF3" w:rsidR="00602398" w:rsidRPr="0010545C" w:rsidRDefault="00553B40">
      <w:pPr>
        <w:pStyle w:val="Spistreci1"/>
        <w:tabs>
          <w:tab w:val="left" w:pos="44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3" w:history="1">
        <w:r w:rsidR="00602398" w:rsidRPr="0010545C">
          <w:rPr>
            <w:rStyle w:val="Hipercze"/>
            <w:rFonts w:ascii="Lato" w:hAnsi="Lato"/>
            <w:noProof/>
          </w:rPr>
          <w:t>7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Platforma Usług Elektronicznych Skarbowo-Celnych (PUESC)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_Toc167283093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25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0CEFDA91" w14:textId="201477E3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4" w:history="1">
        <w:r w:rsidR="00602398" w:rsidRPr="0010545C">
          <w:rPr>
            <w:rStyle w:val="Hipercze"/>
            <w:rFonts w:ascii="Lato" w:hAnsi="Lato"/>
            <w:noProof/>
          </w:rPr>
          <w:t>7.1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Ogólne zasady działania PUESC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_Toc167283094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25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68A0AD09" w14:textId="02F46E8D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5" w:history="1">
        <w:r w:rsidR="00602398" w:rsidRPr="0010545C">
          <w:rPr>
            <w:rStyle w:val="Hipercze"/>
            <w:rFonts w:ascii="Lato" w:hAnsi="Lato"/>
            <w:noProof/>
          </w:rPr>
          <w:t>7.2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Wyciąg z dokumentu „SEAP PLUS Specyfikacja Komponentu Komunikacyjnego Wersja: &lt;4.43&gt;”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_Toc167283095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26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771B3398" w14:textId="5263A539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6" w:history="1">
        <w:r w:rsidR="00602398" w:rsidRPr="0010545C">
          <w:rPr>
            <w:rStyle w:val="Hipercze"/>
            <w:rFonts w:ascii="Lato" w:hAnsi="Lato"/>
            <w:noProof/>
          </w:rPr>
          <w:t>7.2.1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Formularz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_Toc167283096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26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69973BB0" w14:textId="7A767168" w:rsidR="00602398" w:rsidRPr="0010545C" w:rsidRDefault="00553B40">
      <w:pPr>
        <w:pStyle w:val="Spistreci3"/>
        <w:tabs>
          <w:tab w:val="left" w:pos="132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7" w:history="1">
        <w:r w:rsidR="00602398" w:rsidRPr="0010545C">
          <w:rPr>
            <w:rStyle w:val="Hipercze"/>
            <w:rFonts w:ascii="Lato" w:hAnsi="Lato"/>
            <w:noProof/>
          </w:rPr>
          <w:t>7.2.2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Portlet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_Toc167283097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28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69D9B74F" w14:textId="1B54E154" w:rsidR="00602398" w:rsidRPr="0010545C" w:rsidRDefault="00553B40">
      <w:pPr>
        <w:pStyle w:val="Spistreci2"/>
        <w:tabs>
          <w:tab w:val="left" w:pos="880"/>
          <w:tab w:val="right" w:leader="dot" w:pos="9062"/>
        </w:tabs>
        <w:rPr>
          <w:rFonts w:ascii="Lato" w:eastAsiaTheme="minorEastAsia" w:hAnsi="Lato" w:cstheme="minorBidi"/>
          <w:noProof/>
          <w:lang w:eastAsia="pl-PL"/>
        </w:rPr>
      </w:pPr>
      <w:hyperlink w:anchor="_Toc167283098" w:history="1">
        <w:r w:rsidR="00602398" w:rsidRPr="0010545C">
          <w:rPr>
            <w:rStyle w:val="Hipercze"/>
            <w:rFonts w:ascii="Lato" w:hAnsi="Lato"/>
            <w:noProof/>
          </w:rPr>
          <w:t>7.3</w:t>
        </w:r>
        <w:r w:rsidR="00602398" w:rsidRPr="0010545C">
          <w:rPr>
            <w:rFonts w:ascii="Lato" w:eastAsiaTheme="minorEastAsia" w:hAnsi="Lato" w:cstheme="minorBidi"/>
            <w:noProof/>
            <w:lang w:eastAsia="pl-PL"/>
          </w:rPr>
          <w:tab/>
        </w:r>
        <w:r w:rsidR="00602398" w:rsidRPr="0010545C">
          <w:rPr>
            <w:rStyle w:val="Hipercze"/>
            <w:rFonts w:ascii="Lato" w:hAnsi="Lato"/>
            <w:noProof/>
          </w:rPr>
          <w:t>Komponent komunikacyjny dla Systemu OSOZ 2</w:t>
        </w:r>
        <w:r w:rsidR="00602398" w:rsidRPr="0010545C">
          <w:rPr>
            <w:rFonts w:ascii="Lato" w:hAnsi="Lato"/>
            <w:noProof/>
            <w:webHidden/>
          </w:rPr>
          <w:tab/>
        </w:r>
        <w:r w:rsidR="00602398" w:rsidRPr="0010545C">
          <w:rPr>
            <w:rFonts w:ascii="Lato" w:hAnsi="Lato"/>
            <w:noProof/>
            <w:webHidden/>
          </w:rPr>
          <w:fldChar w:fldCharType="begin"/>
        </w:r>
        <w:r w:rsidR="00602398" w:rsidRPr="0010545C">
          <w:rPr>
            <w:rFonts w:ascii="Lato" w:hAnsi="Lato"/>
            <w:noProof/>
            <w:webHidden/>
          </w:rPr>
          <w:instrText xml:space="preserve"> PAGEREF _Toc167283098 \h </w:instrText>
        </w:r>
        <w:r w:rsidR="00602398" w:rsidRPr="0010545C">
          <w:rPr>
            <w:rFonts w:ascii="Lato" w:hAnsi="Lato"/>
            <w:noProof/>
            <w:webHidden/>
          </w:rPr>
        </w:r>
        <w:r w:rsidR="00602398" w:rsidRPr="0010545C">
          <w:rPr>
            <w:rFonts w:ascii="Lato" w:hAnsi="Lato"/>
            <w:noProof/>
            <w:webHidden/>
          </w:rPr>
          <w:fldChar w:fldCharType="separate"/>
        </w:r>
        <w:r w:rsidR="00343110">
          <w:rPr>
            <w:rFonts w:ascii="Lato" w:hAnsi="Lato"/>
            <w:noProof/>
            <w:webHidden/>
          </w:rPr>
          <w:t>29</w:t>
        </w:r>
        <w:r w:rsidR="00602398" w:rsidRPr="0010545C">
          <w:rPr>
            <w:rFonts w:ascii="Lato" w:hAnsi="Lato"/>
            <w:noProof/>
            <w:webHidden/>
          </w:rPr>
          <w:fldChar w:fldCharType="end"/>
        </w:r>
      </w:hyperlink>
    </w:p>
    <w:p w14:paraId="50743DDC" w14:textId="605A52E0" w:rsidR="006E73FA" w:rsidRPr="0010545C" w:rsidRDefault="00D4720E">
      <w:r w:rsidRPr="0010545C">
        <w:rPr>
          <w:rFonts w:ascii="Lato" w:hAnsi="Lato"/>
        </w:rPr>
        <w:fldChar w:fldCharType="end"/>
      </w:r>
    </w:p>
    <w:p w14:paraId="50743DDD" w14:textId="77777777" w:rsidR="00801AF3" w:rsidRPr="0010545C" w:rsidRDefault="00801AF3" w:rsidP="00801AF3"/>
    <w:p w14:paraId="50743DDE" w14:textId="325AE920" w:rsidR="007C14D4" w:rsidRPr="0010545C" w:rsidRDefault="00AF09FC" w:rsidP="00E53E47">
      <w:pPr>
        <w:pStyle w:val="Nagwek1"/>
      </w:pPr>
      <w:bookmarkStart w:id="1" w:name="_Toc167283064"/>
      <w:r w:rsidRPr="0010545C">
        <w:lastRenderedPageBreak/>
        <w:t>Wstęp</w:t>
      </w:r>
      <w:bookmarkEnd w:id="1"/>
    </w:p>
    <w:p w14:paraId="3F7F5BCD" w14:textId="0CB9280C" w:rsidR="00F32213" w:rsidRPr="0010545C" w:rsidRDefault="00E73F38" w:rsidP="00E73F38">
      <w:pPr>
        <w:pStyle w:val="paragraph"/>
        <w:numPr>
          <w:ilvl w:val="0"/>
          <w:numId w:val="74"/>
        </w:numPr>
        <w:spacing w:before="0" w:beforeAutospacing="0" w:after="0" w:afterAutospacing="0" w:line="276" w:lineRule="auto"/>
        <w:textAlignment w:val="baseline"/>
        <w:rPr>
          <w:rStyle w:val="eop"/>
          <w:rFonts w:ascii="Lato" w:hAnsi="Lato" w:cs="Calibri"/>
          <w:vanish/>
          <w:color w:val="000000"/>
          <w:sz w:val="22"/>
          <w:szCs w:val="22"/>
          <w:specVanish/>
        </w:rPr>
      </w:pPr>
      <w:r w:rsidRPr="0010545C">
        <w:rPr>
          <w:rStyle w:val="eop"/>
          <w:rFonts w:ascii="Lato" w:hAnsi="Lato" w:cs="Calibri"/>
          <w:color w:val="000000" w:themeColor="text1"/>
          <w:sz w:val="22"/>
          <w:szCs w:val="22"/>
        </w:rPr>
        <w:t>System OSOZ 2 - Zintegrowany System Obsługi Zabezpieczeń - obsługuje wszystkie typy zabezpieczeń oferując Systemom krajowym, Systemom tranzytowym Państw członkowskich UE (NTA) oraz podmiotom dokonywanie operacji:</w:t>
      </w:r>
    </w:p>
    <w:p w14:paraId="05D8E3F9" w14:textId="13F18EBC" w:rsidR="00F32213" w:rsidRPr="0010545C" w:rsidRDefault="00E73F38" w:rsidP="006766C2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Lato" w:hAnsi="Lato" w:cs="Calibri"/>
          <w:vanish/>
          <w:color w:val="000000"/>
          <w:sz w:val="22"/>
          <w:szCs w:val="22"/>
          <w:specVanish/>
        </w:rPr>
      </w:pPr>
      <w:r w:rsidRPr="0010545C">
        <w:rPr>
          <w:rStyle w:val="eop"/>
          <w:rFonts w:ascii="Lato" w:hAnsi="Lato" w:cs="Calibri"/>
          <w:color w:val="000000" w:themeColor="text1"/>
          <w:sz w:val="22"/>
          <w:szCs w:val="22"/>
        </w:rPr>
        <w:t xml:space="preserve"> </w:t>
      </w:r>
    </w:p>
    <w:p w14:paraId="7C0DFBBC" w14:textId="77777777" w:rsidR="00F32213" w:rsidRPr="0010545C" w:rsidRDefault="00F32213" w:rsidP="00E73F38">
      <w:pPr>
        <w:pStyle w:val="paragraph"/>
        <w:numPr>
          <w:ilvl w:val="0"/>
          <w:numId w:val="74"/>
        </w:numPr>
        <w:spacing w:before="0" w:beforeAutospacing="0" w:after="0" w:afterAutospacing="0" w:line="276" w:lineRule="auto"/>
        <w:textAlignment w:val="baseline"/>
        <w:rPr>
          <w:rStyle w:val="eop"/>
          <w:rFonts w:ascii="Lato" w:hAnsi="Lato" w:cs="Calibri"/>
          <w:vanish/>
          <w:color w:val="000000"/>
          <w:sz w:val="22"/>
          <w:szCs w:val="22"/>
          <w:specVanish/>
        </w:rPr>
      </w:pPr>
    </w:p>
    <w:p w14:paraId="50743DE0" w14:textId="7AF9F800" w:rsidR="00D547F1" w:rsidRPr="0010545C" w:rsidRDefault="00E73F38" w:rsidP="00E73F38">
      <w:pPr>
        <w:pStyle w:val="paragraph"/>
        <w:numPr>
          <w:ilvl w:val="0"/>
          <w:numId w:val="74"/>
        </w:numPr>
        <w:spacing w:before="0" w:beforeAutospacing="0" w:after="0" w:afterAutospacing="0" w:line="276" w:lineRule="auto"/>
        <w:textAlignment w:val="baseline"/>
        <w:rPr>
          <w:rStyle w:val="eop"/>
          <w:rFonts w:ascii="Lato" w:hAnsi="Lato" w:cs="Calibri"/>
          <w:vanish/>
          <w:color w:val="000000"/>
          <w:sz w:val="22"/>
          <w:szCs w:val="22"/>
          <w:specVanish/>
        </w:rPr>
      </w:pPr>
      <w:r w:rsidRPr="0010545C">
        <w:rPr>
          <w:rStyle w:val="eop"/>
          <w:rFonts w:ascii="Lato" w:hAnsi="Lato" w:cs="Calibri"/>
          <w:color w:val="000000" w:themeColor="text1"/>
          <w:sz w:val="22"/>
          <w:szCs w:val="22"/>
        </w:rPr>
        <w:t>Obciążenie salda zabezpieczenia, Wycofanie obciążenia salda zabezpieczenia, Zwolnienie  salda zabezpieczenia, Wycofanie zwolnienia salda zabezpieczenia, Sprawdzenie zabezpieczenia, Kredytowanie kwoty referencyjnej zabezpieczenia, Blokowanie operacji związanych z dokumentem obciążającym zabezpieczenie, Wycofanie blokowania operacji związanych z dokumentem obciążającym zabezpieczenie. Z</w:t>
      </w:r>
      <w:r w:rsidR="00B82BFE" w:rsidRPr="0010545C">
        <w:rPr>
          <w:rStyle w:val="eop"/>
          <w:rFonts w:ascii="Lato" w:hAnsi="Lato" w:cs="Calibri"/>
          <w:color w:val="000000" w:themeColor="text1"/>
          <w:sz w:val="22"/>
          <w:szCs w:val="22"/>
        </w:rPr>
        <w:t> </w:t>
      </w:r>
      <w:r w:rsidRPr="0010545C">
        <w:rPr>
          <w:rStyle w:val="eop"/>
          <w:rFonts w:ascii="Lato" w:hAnsi="Lato" w:cs="Calibri"/>
          <w:color w:val="000000" w:themeColor="text1"/>
          <w:sz w:val="22"/>
          <w:szCs w:val="22"/>
        </w:rPr>
        <w:t>Systemu OSOZ 2 korzystają Systemy Informacyjne Skarbowo-Celne (SISC) Krajowej Administracji Skarbowej, takie jak: ZEFIR 2, AIS, EMCS, NCTS, aplikacje tranzytowe Państw członkowskich UE obsługujące zabezpieczenia tranzytowe oraz podmioty zewnętrzne. Systemy SISC komunikują się z Systemem OSOZ 2 za pośrednictwem interfejsu niewizualnego, Systemy tranzytowe Państw członkowskich UE (NTA) komunikują się z Systemem OSOZ 2 poprzez wspólnotową sieć CCN/CSI, natomiast dla podmiotów dostępny jest Portal PUESC, za pośrednictwem którego mają dostęp do informacji o swoich zabezpieczeniach. Dla podmiotów, które posiadają własne systemy obsługi celnej przewidziano również możliwość komunikacji z wykorzystaniem interfejsu niewizualnego. System OSOZ 2 udostępnia podmiotom możliwość włączenia opcji tzw. „powiadomień”, które drogą elektroniczną informują kontrahenta o obniżeniu salda zabezpieczenia poniżej określonej kwoty, kończącym się terminie ważności zabezpieczenia czy terminie zapłaty.</w:t>
      </w:r>
    </w:p>
    <w:p w14:paraId="50743DE1" w14:textId="5C212597" w:rsidR="00C60EAE" w:rsidRPr="0010545C" w:rsidRDefault="00B82BFE" w:rsidP="008A03B2">
      <w:pPr>
        <w:pStyle w:val="Akapitzlist"/>
        <w:numPr>
          <w:ilvl w:val="0"/>
          <w:numId w:val="74"/>
        </w:numPr>
        <w:rPr>
          <w:rStyle w:val="eop"/>
          <w:rFonts w:ascii="Lato" w:hAnsi="Lato" w:cs="Calibri"/>
          <w:color w:val="000000"/>
        </w:rPr>
      </w:pPr>
      <w:r w:rsidRPr="0010545C">
        <w:rPr>
          <w:rFonts w:ascii="Lato" w:hAnsi="Lato" w:cs="Calibri"/>
        </w:rPr>
        <w:t xml:space="preserve"> </w:t>
      </w:r>
      <w:r w:rsidR="006875EE" w:rsidRPr="0010545C">
        <w:rPr>
          <w:rFonts w:ascii="Lato" w:hAnsi="Lato" w:cs="Calibri"/>
        </w:rPr>
        <w:br/>
      </w:r>
      <w:r w:rsidR="00D4720E" w:rsidRPr="0010545C">
        <w:rPr>
          <w:rFonts w:ascii="Lato" w:hAnsi="Lato" w:cs="Calibri"/>
        </w:rPr>
        <w:t xml:space="preserve">Zamawiający wymaga, aby w Systemie </w:t>
      </w:r>
      <w:r w:rsidRPr="0010545C">
        <w:rPr>
          <w:rFonts w:ascii="Lato" w:hAnsi="Lato" w:cs="Calibri"/>
        </w:rPr>
        <w:t>OSOZ</w:t>
      </w:r>
      <w:r w:rsidR="000E234A" w:rsidRPr="0010545C">
        <w:rPr>
          <w:rFonts w:ascii="Lato" w:hAnsi="Lato" w:cs="Calibri"/>
        </w:rPr>
        <w:t xml:space="preserve"> </w:t>
      </w:r>
      <w:r w:rsidRPr="0010545C">
        <w:rPr>
          <w:rFonts w:ascii="Lato" w:hAnsi="Lato" w:cs="Calibri"/>
        </w:rPr>
        <w:t xml:space="preserve">2 </w:t>
      </w:r>
      <w:r w:rsidR="007A4013" w:rsidRPr="0010545C">
        <w:rPr>
          <w:rFonts w:ascii="Lato" w:hAnsi="Lato" w:cs="Calibri"/>
        </w:rPr>
        <w:t>utr</w:t>
      </w:r>
      <w:r w:rsidR="005C67C8" w:rsidRPr="0010545C">
        <w:rPr>
          <w:rFonts w:ascii="Lato" w:hAnsi="Lato" w:cs="Calibri"/>
        </w:rPr>
        <w:t>z</w:t>
      </w:r>
      <w:r w:rsidR="007A4013" w:rsidRPr="0010545C">
        <w:rPr>
          <w:rFonts w:ascii="Lato" w:hAnsi="Lato" w:cs="Calibri"/>
        </w:rPr>
        <w:t xml:space="preserve">ymano </w:t>
      </w:r>
      <w:r w:rsidR="00D4720E" w:rsidRPr="0010545C">
        <w:rPr>
          <w:rFonts w:ascii="Lato" w:hAnsi="Lato" w:cs="Calibri"/>
        </w:rPr>
        <w:t xml:space="preserve">wszystkie funkcjonalności oraz wymagania </w:t>
      </w:r>
      <w:proofErr w:type="spellStart"/>
      <w:r w:rsidR="00D4720E" w:rsidRPr="0010545C">
        <w:rPr>
          <w:rFonts w:ascii="Lato" w:hAnsi="Lato" w:cs="Calibri"/>
        </w:rPr>
        <w:t>pozafunkcjonalne</w:t>
      </w:r>
      <w:proofErr w:type="spellEnd"/>
      <w:r w:rsidR="00D4720E" w:rsidRPr="0010545C">
        <w:rPr>
          <w:rFonts w:ascii="Lato" w:hAnsi="Lato" w:cs="Calibri"/>
        </w:rPr>
        <w:t xml:space="preserve"> aktualnie istniejące. W przypadku zmiany w tym zakresie</w:t>
      </w:r>
      <w:r w:rsidR="009F2025" w:rsidRPr="0010545C">
        <w:rPr>
          <w:rStyle w:val="eop"/>
          <w:rFonts w:ascii="Lato" w:eastAsia="Times New Roman" w:hAnsi="Lato" w:cs="Calibri"/>
          <w:color w:val="000000"/>
          <w:lang w:eastAsia="pl-PL"/>
        </w:rPr>
        <w:t>,</w:t>
      </w:r>
      <w:r w:rsidR="00D4720E" w:rsidRPr="0010545C">
        <w:rPr>
          <w:rFonts w:ascii="Lato" w:hAnsi="Lato" w:cs="Calibri"/>
        </w:rPr>
        <w:t xml:space="preserve"> Wykonawca może wykonać zmianę w stosunku do istniejącej funkcjonalności, pod warunkiem zlecenia tej zmiany przez Zamawiającego.</w:t>
      </w:r>
    </w:p>
    <w:p w14:paraId="50743DE2" w14:textId="37282DCF" w:rsidR="00C60EAE" w:rsidRPr="0010545C" w:rsidRDefault="00FD791C" w:rsidP="006766C2">
      <w:pPr>
        <w:ind w:left="360"/>
        <w:rPr>
          <w:rStyle w:val="eop"/>
          <w:rFonts w:ascii="Lato" w:hAnsi="Lato" w:cs="Calibri"/>
          <w:color w:val="000000"/>
        </w:rPr>
      </w:pPr>
      <w:r w:rsidRPr="0010545C">
        <w:rPr>
          <w:rFonts w:ascii="Lato" w:hAnsi="Lato" w:cs="Calibri"/>
        </w:rPr>
        <w:t xml:space="preserve">2. </w:t>
      </w:r>
      <w:r w:rsidR="00D4720E" w:rsidRPr="0010545C">
        <w:rPr>
          <w:rFonts w:ascii="Lato" w:hAnsi="Lato" w:cs="Calibri"/>
        </w:rPr>
        <w:t xml:space="preserve">Zamawiający wymaga, aby Wykonawca realizując Usługi w </w:t>
      </w:r>
      <w:r w:rsidR="009F2025" w:rsidRPr="0010545C">
        <w:rPr>
          <w:rStyle w:val="eop"/>
          <w:rFonts w:ascii="Lato" w:eastAsia="Times New Roman" w:hAnsi="Lato" w:cs="Calibri"/>
          <w:color w:val="000000"/>
          <w:lang w:eastAsia="pl-PL"/>
        </w:rPr>
        <w:t>S</w:t>
      </w:r>
      <w:r w:rsidR="00C60EAE" w:rsidRPr="0010545C">
        <w:rPr>
          <w:rStyle w:val="eop"/>
          <w:rFonts w:ascii="Lato" w:eastAsia="Times New Roman" w:hAnsi="Lato" w:cs="Calibri"/>
          <w:color w:val="000000"/>
          <w:lang w:eastAsia="pl-PL"/>
        </w:rPr>
        <w:t>ystemie</w:t>
      </w:r>
      <w:r w:rsidR="00D4720E" w:rsidRPr="0010545C">
        <w:rPr>
          <w:rFonts w:ascii="Lato" w:hAnsi="Lato" w:cs="Calibri"/>
        </w:rPr>
        <w:t xml:space="preserve"> </w:t>
      </w:r>
      <w:r w:rsidR="00B82BFE" w:rsidRPr="0010545C">
        <w:rPr>
          <w:rFonts w:ascii="Lato" w:hAnsi="Lato" w:cs="Calibri"/>
        </w:rPr>
        <w:t>OSOZ</w:t>
      </w:r>
      <w:r w:rsidR="007B3598" w:rsidRPr="0010545C">
        <w:rPr>
          <w:rFonts w:ascii="Lato" w:hAnsi="Lato" w:cs="Calibri"/>
        </w:rPr>
        <w:t xml:space="preserve"> </w:t>
      </w:r>
      <w:r w:rsidR="00B82BFE" w:rsidRPr="0010545C">
        <w:rPr>
          <w:rFonts w:ascii="Lato" w:hAnsi="Lato" w:cs="Calibri"/>
        </w:rPr>
        <w:t>2</w:t>
      </w:r>
      <w:r w:rsidR="00D4720E" w:rsidRPr="0010545C">
        <w:rPr>
          <w:rFonts w:ascii="Lato" w:hAnsi="Lato" w:cs="Calibri"/>
        </w:rPr>
        <w:t>:</w:t>
      </w:r>
    </w:p>
    <w:p w14:paraId="50743DE3" w14:textId="77777777" w:rsidR="00C60EAE" w:rsidRPr="0010545C" w:rsidRDefault="00D4720E" w:rsidP="008A03B2">
      <w:pPr>
        <w:pStyle w:val="Akapitzlist"/>
        <w:numPr>
          <w:ilvl w:val="2"/>
          <w:numId w:val="73"/>
        </w:numPr>
        <w:ind w:left="1134" w:hanging="425"/>
        <w:rPr>
          <w:rFonts w:ascii="Lato" w:hAnsi="Lato" w:cs="Calibri"/>
        </w:rPr>
      </w:pPr>
      <w:r w:rsidRPr="0010545C">
        <w:rPr>
          <w:rFonts w:ascii="Lato" w:hAnsi="Lato" w:cs="Calibri"/>
        </w:rPr>
        <w:t xml:space="preserve">minimalizował użycie zasobów sprzętowych, </w:t>
      </w:r>
    </w:p>
    <w:p w14:paraId="50743DE4" w14:textId="77777777" w:rsidR="00C60EAE" w:rsidRPr="0010545C" w:rsidRDefault="00D4720E" w:rsidP="008A03B2">
      <w:pPr>
        <w:pStyle w:val="Akapitzlist"/>
        <w:numPr>
          <w:ilvl w:val="2"/>
          <w:numId w:val="73"/>
        </w:numPr>
        <w:ind w:left="1134" w:hanging="425"/>
        <w:rPr>
          <w:rFonts w:ascii="Lato" w:hAnsi="Lato" w:cs="Calibri"/>
        </w:rPr>
      </w:pPr>
      <w:r w:rsidRPr="0010545C">
        <w:rPr>
          <w:rFonts w:ascii="Lato" w:hAnsi="Lato" w:cs="Calibri"/>
        </w:rPr>
        <w:t>minimalizował ilości żądanych danych do uruchomienia i obsługi funkcjonalności lub formularzy lub rejestrów Systemu,</w:t>
      </w:r>
    </w:p>
    <w:p w14:paraId="50743DE5" w14:textId="77777777" w:rsidR="00C60EAE" w:rsidRPr="0010545C" w:rsidRDefault="00D4720E" w:rsidP="008A03B2">
      <w:pPr>
        <w:pStyle w:val="Akapitzlist"/>
        <w:numPr>
          <w:ilvl w:val="2"/>
          <w:numId w:val="73"/>
        </w:numPr>
        <w:ind w:left="1134" w:hanging="425"/>
        <w:rPr>
          <w:rStyle w:val="eop"/>
          <w:rFonts w:ascii="Lato" w:hAnsi="Lato" w:cs="Calibri"/>
          <w:color w:val="000000"/>
        </w:rPr>
      </w:pPr>
      <w:r w:rsidRPr="0010545C">
        <w:rPr>
          <w:rFonts w:ascii="Lato" w:hAnsi="Lato" w:cs="Calibri"/>
        </w:rPr>
        <w:t>minimalizował czas transakcji w celu nieblokowania dostępu do zasobów oraz spadku wydajności.</w:t>
      </w:r>
    </w:p>
    <w:p w14:paraId="50743DE6" w14:textId="1B722310" w:rsidR="00C60EAE" w:rsidRPr="0010545C" w:rsidRDefault="00FD791C" w:rsidP="006766C2">
      <w:pPr>
        <w:ind w:left="360"/>
        <w:rPr>
          <w:rFonts w:ascii="Lato" w:hAnsi="Lato" w:cs="Calibri"/>
        </w:rPr>
      </w:pPr>
      <w:r w:rsidRPr="0010545C">
        <w:rPr>
          <w:rFonts w:ascii="Lato" w:hAnsi="Lato" w:cs="Calibri"/>
        </w:rPr>
        <w:t xml:space="preserve">3. </w:t>
      </w:r>
      <w:r w:rsidR="00D4720E" w:rsidRPr="0010545C">
        <w:rPr>
          <w:rFonts w:ascii="Lato" w:hAnsi="Lato" w:cs="Calibri"/>
        </w:rPr>
        <w:t xml:space="preserve">System </w:t>
      </w:r>
      <w:r w:rsidR="00B82BFE" w:rsidRPr="0010545C">
        <w:rPr>
          <w:rFonts w:ascii="Lato" w:hAnsi="Lato" w:cs="Calibri"/>
        </w:rPr>
        <w:t>OSOZ</w:t>
      </w:r>
      <w:r w:rsidR="007B3598" w:rsidRPr="0010545C">
        <w:rPr>
          <w:rFonts w:ascii="Lato" w:hAnsi="Lato" w:cs="Calibri"/>
        </w:rPr>
        <w:t xml:space="preserve"> </w:t>
      </w:r>
      <w:r w:rsidR="00B82BFE" w:rsidRPr="0010545C">
        <w:rPr>
          <w:rFonts w:ascii="Lato" w:hAnsi="Lato" w:cs="Calibri"/>
        </w:rPr>
        <w:t xml:space="preserve">2  </w:t>
      </w:r>
      <w:r w:rsidR="00D4720E" w:rsidRPr="0010545C">
        <w:rPr>
          <w:rFonts w:ascii="Lato" w:hAnsi="Lato" w:cs="Calibri"/>
        </w:rPr>
        <w:t xml:space="preserve">musi </w:t>
      </w:r>
      <w:r w:rsidR="00911F81" w:rsidRPr="0010545C">
        <w:rPr>
          <w:rFonts w:ascii="Lato" w:hAnsi="Lato" w:cs="Calibri"/>
        </w:rPr>
        <w:t>pozostać w ramach realizacji umowy</w:t>
      </w:r>
      <w:r w:rsidR="00D4720E" w:rsidRPr="0010545C">
        <w:rPr>
          <w:rFonts w:ascii="Lato" w:hAnsi="Lato" w:cs="Calibri"/>
        </w:rPr>
        <w:t xml:space="preserve"> bezpieczny i zapewniać rozliczalność operacji:</w:t>
      </w:r>
    </w:p>
    <w:p w14:paraId="50743DE7" w14:textId="3B9776C9" w:rsidR="00D547F1" w:rsidRPr="0010545C" w:rsidRDefault="00CF30A6" w:rsidP="008A03B2">
      <w:pPr>
        <w:pStyle w:val="Akapitzlist"/>
        <w:numPr>
          <w:ilvl w:val="0"/>
          <w:numId w:val="75"/>
        </w:numPr>
        <w:ind w:left="1560"/>
        <w:rPr>
          <w:rFonts w:ascii="Lato" w:hAnsi="Lato" w:cs="Calibri"/>
        </w:rPr>
      </w:pPr>
      <w:r w:rsidRPr="0010545C">
        <w:rPr>
          <w:rFonts w:ascii="Lato" w:hAnsi="Lato" w:cs="Calibri"/>
        </w:rPr>
        <w:t>w</w:t>
      </w:r>
      <w:r w:rsidR="00D4720E" w:rsidRPr="0010545C">
        <w:rPr>
          <w:rFonts w:ascii="Lato" w:hAnsi="Lato" w:cs="Calibri"/>
        </w:rPr>
        <w:t xml:space="preserve"> zakresie komunikacji musi być zapewnione szyfrowanie komunikacji pomiędzy komponentami Systemu, a stacją roboczą Użytkownika wewnętrznego/administratora</w:t>
      </w:r>
      <w:r w:rsidRPr="0010545C">
        <w:rPr>
          <w:rFonts w:ascii="Lato" w:hAnsi="Lato" w:cs="Calibri"/>
        </w:rPr>
        <w:t>,</w:t>
      </w:r>
    </w:p>
    <w:p w14:paraId="50743DE8" w14:textId="0297B118" w:rsidR="00D547F1" w:rsidRPr="0010545C" w:rsidRDefault="009F2025" w:rsidP="008A03B2">
      <w:pPr>
        <w:pStyle w:val="Akapitzlist"/>
        <w:numPr>
          <w:ilvl w:val="0"/>
          <w:numId w:val="75"/>
        </w:numPr>
        <w:ind w:left="1560"/>
        <w:rPr>
          <w:rFonts w:ascii="Lato" w:hAnsi="Lato" w:cs="Calibri"/>
        </w:rPr>
      </w:pPr>
      <w:r w:rsidRPr="0010545C">
        <w:rPr>
          <w:rStyle w:val="eop"/>
          <w:rFonts w:ascii="Lato" w:eastAsia="Times New Roman" w:hAnsi="Lato" w:cs="Calibri"/>
          <w:color w:val="000000"/>
          <w:lang w:eastAsia="pl-PL"/>
        </w:rPr>
        <w:t>w</w:t>
      </w:r>
      <w:r w:rsidR="00D4720E" w:rsidRPr="0010545C">
        <w:rPr>
          <w:rFonts w:ascii="Lato" w:hAnsi="Lato" w:cs="Calibri"/>
        </w:rPr>
        <w:t xml:space="preserve"> zakresie komunikacji usług sieciowych (</w:t>
      </w:r>
      <w:proofErr w:type="spellStart"/>
      <w:r w:rsidR="00D4720E" w:rsidRPr="0010545C">
        <w:rPr>
          <w:rFonts w:ascii="Lato" w:hAnsi="Lato" w:cs="Calibri"/>
        </w:rPr>
        <w:t>WebService</w:t>
      </w:r>
      <w:proofErr w:type="spellEnd"/>
      <w:r w:rsidR="00D4720E" w:rsidRPr="0010545C">
        <w:rPr>
          <w:rFonts w:ascii="Lato" w:hAnsi="Lato" w:cs="Calibri"/>
        </w:rPr>
        <w:t>) wymagane jest zapewnienie uwierzytelniania usług z zapewnieniem poufności danych uwierzytelniających. System musi mieć możliwość włączenia szyfrowanej komunikacji</w:t>
      </w:r>
      <w:r w:rsidR="00CF30A6" w:rsidRPr="0010545C">
        <w:rPr>
          <w:rFonts w:ascii="Lato" w:hAnsi="Lato" w:cs="Calibri"/>
        </w:rPr>
        <w:t>,</w:t>
      </w:r>
    </w:p>
    <w:p w14:paraId="50743DE9" w14:textId="463F6879" w:rsidR="00D547F1" w:rsidRPr="0010545C" w:rsidRDefault="00CF30A6" w:rsidP="008A03B2">
      <w:pPr>
        <w:pStyle w:val="Akapitzlist"/>
        <w:numPr>
          <w:ilvl w:val="0"/>
          <w:numId w:val="75"/>
        </w:numPr>
        <w:ind w:left="1560"/>
        <w:rPr>
          <w:rFonts w:ascii="Lato" w:hAnsi="Lato" w:cs="Calibri"/>
        </w:rPr>
      </w:pPr>
      <w:r w:rsidRPr="0010545C">
        <w:rPr>
          <w:rFonts w:ascii="Lato" w:hAnsi="Lato" w:cs="Calibri"/>
        </w:rPr>
        <w:lastRenderedPageBreak/>
        <w:t>w</w:t>
      </w:r>
      <w:r w:rsidR="6FE978A9" w:rsidRPr="0010545C">
        <w:rPr>
          <w:rFonts w:ascii="Lato" w:hAnsi="Lato" w:cs="Calibri"/>
        </w:rPr>
        <w:t>szystkie</w:t>
      </w:r>
      <w:r w:rsidR="00D4720E" w:rsidRPr="0010545C">
        <w:rPr>
          <w:rFonts w:ascii="Lato" w:hAnsi="Lato" w:cs="Calibri"/>
        </w:rPr>
        <w:t xml:space="preserve"> hasła muszą być przechowywane w postaci zaszyfrowanej i chronione przed niepowołanym dostępem</w:t>
      </w:r>
      <w:r w:rsidRPr="0010545C">
        <w:rPr>
          <w:rFonts w:ascii="Lato" w:hAnsi="Lato" w:cs="Calibri"/>
        </w:rPr>
        <w:t>,</w:t>
      </w:r>
    </w:p>
    <w:p w14:paraId="50743DEA" w14:textId="77777777" w:rsidR="00D547F1" w:rsidRPr="0010545C" w:rsidRDefault="00D4720E" w:rsidP="008A03B2">
      <w:pPr>
        <w:pStyle w:val="Akapitzlist"/>
        <w:numPr>
          <w:ilvl w:val="0"/>
          <w:numId w:val="75"/>
        </w:numPr>
        <w:ind w:left="1560"/>
        <w:rPr>
          <w:rStyle w:val="eop"/>
          <w:rFonts w:ascii="Lato" w:hAnsi="Lato" w:cs="Calibri"/>
          <w:color w:val="000000" w:themeColor="text1"/>
        </w:rPr>
      </w:pPr>
      <w:r w:rsidRPr="0010545C">
        <w:rPr>
          <w:rFonts w:ascii="Lato" w:hAnsi="Lato" w:cs="Calibri"/>
        </w:rPr>
        <w:t>System ma zapewniać rozliczalność operacji poprzez rejestrowanie nazw logowania oraz czynności Użytkowników wewnętrznych/administratorów związanych z modyfikacją danych oraz podczas logowania i dostępu do danych.</w:t>
      </w:r>
    </w:p>
    <w:p w14:paraId="50743DF0" w14:textId="77777777" w:rsidR="00AD0EA8" w:rsidRPr="0010545C" w:rsidRDefault="00AD0EA8" w:rsidP="00AD0EA8">
      <w:pPr>
        <w:pStyle w:val="Nagwek1"/>
      </w:pPr>
      <w:bookmarkStart w:id="2" w:name="_Toc88839627"/>
      <w:bookmarkStart w:id="3" w:name="_Toc158376233"/>
      <w:bookmarkStart w:id="4" w:name="_Toc167283065"/>
      <w:r w:rsidRPr="0010545C">
        <w:lastRenderedPageBreak/>
        <w:t>Perspektywa logiczna</w:t>
      </w:r>
      <w:bookmarkEnd w:id="2"/>
      <w:bookmarkEnd w:id="3"/>
      <w:bookmarkEnd w:id="4"/>
    </w:p>
    <w:p w14:paraId="50743DF1" w14:textId="72F1244E" w:rsidR="00AD0EA8" w:rsidRPr="0010545C" w:rsidRDefault="00AD0EA8" w:rsidP="001578B7">
      <w:pPr>
        <w:ind w:firstLine="431"/>
        <w:rPr>
          <w:rFonts w:ascii="Lato" w:hAnsi="Lato"/>
        </w:rPr>
      </w:pPr>
      <w:r w:rsidRPr="0010545C">
        <w:rPr>
          <w:rFonts w:ascii="Lato" w:hAnsi="Lato"/>
        </w:rPr>
        <w:t xml:space="preserve">Rozdział opisuje architekturę </w:t>
      </w:r>
      <w:r w:rsidR="009F2025" w:rsidRPr="0010545C">
        <w:rPr>
          <w:rFonts w:ascii="Lato" w:hAnsi="Lato"/>
        </w:rPr>
        <w:t>S</w:t>
      </w:r>
      <w:r w:rsidRPr="0010545C">
        <w:rPr>
          <w:rFonts w:ascii="Lato" w:hAnsi="Lato"/>
        </w:rPr>
        <w:t>ystemu w podziale na warstwy, komponenty, pakiety oraz pod kątem ich wzajemnych relacji i realizowanych przez nie przypadków użycia. Uszczegółowienie poszczególnych interakcji znajduje się w kolejnych dokumentach</w:t>
      </w:r>
      <w:r w:rsidR="00D0689F" w:rsidRPr="0010545C">
        <w:rPr>
          <w:rFonts w:ascii="Lato" w:hAnsi="Lato"/>
        </w:rPr>
        <w:t>, które zostaną udostępnione po zawarciu Umowy</w:t>
      </w:r>
      <w:r w:rsidRPr="0010545C">
        <w:rPr>
          <w:rFonts w:ascii="Lato" w:hAnsi="Lato"/>
        </w:rPr>
        <w:t>:</w:t>
      </w:r>
    </w:p>
    <w:p w14:paraId="50743DF2" w14:textId="7CE136B1" w:rsidR="00AD0EA8" w:rsidRPr="0010545C" w:rsidRDefault="00AD0EA8" w:rsidP="008A03B2">
      <w:pPr>
        <w:pStyle w:val="Akapitzlist"/>
        <w:numPr>
          <w:ilvl w:val="0"/>
          <w:numId w:val="66"/>
        </w:numPr>
        <w:spacing w:after="160" w:line="259" w:lineRule="auto"/>
        <w:rPr>
          <w:rFonts w:ascii="Lato" w:hAnsi="Lato"/>
        </w:rPr>
      </w:pPr>
      <w:r w:rsidRPr="0010545C">
        <w:rPr>
          <w:rFonts w:ascii="Lato" w:hAnsi="Lato"/>
        </w:rPr>
        <w:t>P</w:t>
      </w:r>
      <w:r w:rsidR="4A65E22D" w:rsidRPr="0010545C">
        <w:rPr>
          <w:rFonts w:ascii="Lato" w:hAnsi="Lato"/>
        </w:rPr>
        <w:t>lan</w:t>
      </w:r>
      <w:r w:rsidR="591BDE39" w:rsidRPr="0010545C">
        <w:rPr>
          <w:rFonts w:ascii="Lato" w:hAnsi="Lato"/>
        </w:rPr>
        <w:t>ie</w:t>
      </w:r>
      <w:r w:rsidRPr="0010545C">
        <w:rPr>
          <w:rFonts w:ascii="Lato" w:hAnsi="Lato"/>
        </w:rPr>
        <w:t xml:space="preserve"> Inte</w:t>
      </w:r>
      <w:r w:rsidR="591BDE39" w:rsidRPr="0010545C">
        <w:rPr>
          <w:rFonts w:ascii="Lato" w:hAnsi="Lato"/>
        </w:rPr>
        <w:t>gracji</w:t>
      </w:r>
      <w:r w:rsidRPr="0010545C">
        <w:rPr>
          <w:rFonts w:ascii="Lato" w:hAnsi="Lato"/>
        </w:rPr>
        <w:t xml:space="preserve"> Systemu</w:t>
      </w:r>
      <w:r w:rsidR="00542561" w:rsidRPr="0010545C">
        <w:rPr>
          <w:rFonts w:ascii="Lato" w:hAnsi="Lato"/>
        </w:rPr>
        <w:t>,</w:t>
      </w:r>
    </w:p>
    <w:p w14:paraId="50743DF3" w14:textId="0DC9E4AB" w:rsidR="00AD0EA8" w:rsidRPr="0010545C" w:rsidRDefault="00AD0EA8" w:rsidP="008A03B2">
      <w:pPr>
        <w:pStyle w:val="Akapitzlist"/>
        <w:numPr>
          <w:ilvl w:val="0"/>
          <w:numId w:val="66"/>
        </w:numPr>
        <w:spacing w:after="160" w:line="259" w:lineRule="auto"/>
        <w:rPr>
          <w:rFonts w:ascii="Lato" w:hAnsi="Lato"/>
        </w:rPr>
      </w:pPr>
      <w:r w:rsidRPr="0010545C">
        <w:rPr>
          <w:rFonts w:ascii="Lato" w:hAnsi="Lato"/>
        </w:rPr>
        <w:t>Projekcie Realizacji Systemu</w:t>
      </w:r>
      <w:r w:rsidR="00542561" w:rsidRPr="0010545C">
        <w:rPr>
          <w:rFonts w:ascii="Lato" w:hAnsi="Lato"/>
        </w:rPr>
        <w:t>.</w:t>
      </w:r>
    </w:p>
    <w:p w14:paraId="50743DF4" w14:textId="77777777" w:rsidR="00AD0EA8" w:rsidRPr="0010545C" w:rsidRDefault="00AD0EA8" w:rsidP="00716B95">
      <w:pPr>
        <w:pStyle w:val="Nagwek1"/>
      </w:pPr>
      <w:bookmarkStart w:id="5" w:name="_Toc88839628"/>
      <w:bookmarkStart w:id="6" w:name="_Toc158376234"/>
      <w:bookmarkStart w:id="7" w:name="_Toc167283066"/>
      <w:r w:rsidRPr="0010545C">
        <w:lastRenderedPageBreak/>
        <w:t>Przegląd dekompozycji</w:t>
      </w:r>
      <w:bookmarkEnd w:id="5"/>
      <w:bookmarkEnd w:id="6"/>
      <w:bookmarkEnd w:id="7"/>
    </w:p>
    <w:p w14:paraId="3725B612" w14:textId="3AD3163B" w:rsidR="000E7796" w:rsidRPr="0010545C" w:rsidRDefault="007B61D3" w:rsidP="001578B7">
      <w:pPr>
        <w:rPr>
          <w:rFonts w:ascii="Lato" w:hAnsi="Lato"/>
        </w:rPr>
      </w:pPr>
      <w:r w:rsidRPr="0010545C">
        <w:rPr>
          <w:rFonts w:ascii="Lato" w:hAnsi="Lato"/>
        </w:rPr>
        <w:t>Model projektowy zdekomponowano na warstwy od najniższej do najwyższej, mianowicie: warstwa danych trwałych, warstwa aplikacji, warstwa komunikacji, warstwa prezentacji. Komponenty oprogramowania zdekomponowane wg struktury logicznej i funkcji, jaką mają pełnić. Pakiety oprogramowania zdekomponowano pod względem pakietów języka Java, które grupują funkcjonalności. Pakiety mają odzwierciedlenie w komponentach.</w:t>
      </w:r>
    </w:p>
    <w:p w14:paraId="50743DF9" w14:textId="77777777" w:rsidR="00AD0EA8" w:rsidRPr="0010545C" w:rsidRDefault="00AD0EA8" w:rsidP="001578B7">
      <w:pPr>
        <w:pStyle w:val="Nagwek2"/>
      </w:pPr>
      <w:bookmarkStart w:id="8" w:name="_Toc88839629"/>
      <w:bookmarkStart w:id="9" w:name="_Toc158376235"/>
      <w:bookmarkStart w:id="10" w:name="_Toc167283067"/>
      <w:r w:rsidRPr="0010545C">
        <w:t>Wykaz warstw</w:t>
      </w:r>
      <w:bookmarkEnd w:id="8"/>
      <w:bookmarkEnd w:id="9"/>
      <w:bookmarkEnd w:id="10"/>
    </w:p>
    <w:p w14:paraId="50743DFA" w14:textId="1DAF1906" w:rsidR="00AD0EA8" w:rsidRPr="0010545C" w:rsidRDefault="00AD0EA8" w:rsidP="00F6359B">
      <w:pPr>
        <w:rPr>
          <w:rFonts w:ascii="Lato" w:hAnsi="Lato"/>
        </w:rPr>
      </w:pPr>
      <w:r w:rsidRPr="0010545C">
        <w:rPr>
          <w:rFonts w:ascii="Lato" w:hAnsi="Lato"/>
        </w:rPr>
        <w:t xml:space="preserve">W rozdziale opisano podział </w:t>
      </w:r>
      <w:r w:rsidR="009F2025" w:rsidRPr="0010545C">
        <w:rPr>
          <w:rFonts w:ascii="Lato" w:hAnsi="Lato"/>
        </w:rPr>
        <w:t>S</w:t>
      </w:r>
      <w:r w:rsidRPr="0010545C">
        <w:rPr>
          <w:rFonts w:ascii="Lato" w:hAnsi="Lato"/>
        </w:rPr>
        <w:t>ystemu ze względu na warstwy</w:t>
      </w:r>
      <w:r w:rsidR="009F2025" w:rsidRPr="0010545C">
        <w:rPr>
          <w:rFonts w:ascii="Lato" w:hAnsi="Lato"/>
        </w:rPr>
        <w:t>,</w:t>
      </w:r>
      <w:r w:rsidRPr="0010545C">
        <w:rPr>
          <w:rFonts w:ascii="Lato" w:hAnsi="Lato"/>
        </w:rPr>
        <w:t xml:space="preserve"> ich przeznaczenie oraz wzajemne powiązania.</w:t>
      </w:r>
    </w:p>
    <w:p w14:paraId="63518EA9" w14:textId="04B7CD85" w:rsidR="00802E99" w:rsidRPr="0010545C" w:rsidRDefault="00802E99" w:rsidP="00802E99">
      <w:pPr>
        <w:pStyle w:val="Legenda"/>
        <w:keepNext/>
        <w:jc w:val="left"/>
      </w:pPr>
      <w:r w:rsidRPr="0010545C">
        <w:t xml:space="preserve">Rysunek </w:t>
      </w:r>
      <w:r w:rsidR="00E73F38" w:rsidRPr="0010545C">
        <w:rPr>
          <w:noProof/>
        </w:rPr>
        <w:fldChar w:fldCharType="begin"/>
      </w:r>
      <w:r w:rsidR="00E73F38" w:rsidRPr="0010545C">
        <w:rPr>
          <w:noProof/>
        </w:rPr>
        <w:instrText xml:space="preserve"> SEQ Rysunek \* ARABIC </w:instrText>
      </w:r>
      <w:r w:rsidR="00E73F38" w:rsidRPr="0010545C">
        <w:rPr>
          <w:noProof/>
        </w:rPr>
        <w:fldChar w:fldCharType="separate"/>
      </w:r>
      <w:r w:rsidR="008763B6" w:rsidRPr="0010545C">
        <w:rPr>
          <w:noProof/>
        </w:rPr>
        <w:t>1</w:t>
      </w:r>
      <w:r w:rsidR="00E73F38" w:rsidRPr="0010545C">
        <w:rPr>
          <w:noProof/>
        </w:rPr>
        <w:fldChar w:fldCharType="end"/>
      </w:r>
      <w:r w:rsidRPr="0010545C">
        <w:t xml:space="preserve"> -  Warstwy systemu </w:t>
      </w:r>
      <w:r w:rsidR="004079BC" w:rsidRPr="0010545C">
        <w:t>OSOZ</w:t>
      </w:r>
      <w:r w:rsidR="007B3598" w:rsidRPr="0010545C">
        <w:t xml:space="preserve"> </w:t>
      </w:r>
      <w:r w:rsidR="004079BC" w:rsidRPr="0010545C">
        <w:t xml:space="preserve">2 </w:t>
      </w:r>
    </w:p>
    <w:p w14:paraId="6106C530" w14:textId="1FD48C2A" w:rsidR="00511599" w:rsidRPr="0010545C" w:rsidRDefault="00511599" w:rsidP="2DD75C51">
      <w:pPr>
        <w:rPr>
          <w:rFonts w:cs="Calibri"/>
          <w:noProof/>
        </w:rPr>
      </w:pPr>
    </w:p>
    <w:p w14:paraId="4A455608" w14:textId="56DE19E6" w:rsidR="004079BC" w:rsidRPr="0010545C" w:rsidRDefault="004079BC" w:rsidP="2DD75C51">
      <w:pPr>
        <w:rPr>
          <w:noProof/>
          <w:lang w:eastAsia="pl-PL"/>
        </w:rPr>
      </w:pPr>
    </w:p>
    <w:p w14:paraId="3FF85606" w14:textId="2075447C" w:rsidR="00D4203E" w:rsidRPr="0010545C" w:rsidRDefault="009D1A06" w:rsidP="2DD75C51">
      <w:pPr>
        <w:rPr>
          <w:noProof/>
          <w:lang w:eastAsia="pl-PL"/>
        </w:rPr>
      </w:pPr>
      <w:r w:rsidRPr="0010545C">
        <w:rPr>
          <w:noProof/>
          <w:lang w:eastAsia="pl-PL"/>
        </w:rPr>
        <w:drawing>
          <wp:inline distT="0" distB="0" distL="0" distR="0" wp14:anchorId="0C8C1992" wp14:editId="75C7A797">
            <wp:extent cx="4028440" cy="4077493"/>
            <wp:effectExtent l="0" t="0" r="0" b="0"/>
            <wp:docPr id="16207315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659" cy="40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43DFE" w14:textId="0DBDB43C" w:rsidR="00AD0EA8" w:rsidRPr="0010545C" w:rsidRDefault="00AD0EA8" w:rsidP="00AD0EA8">
      <w:pPr>
        <w:pStyle w:val="Nagwek3"/>
      </w:pPr>
      <w:bookmarkStart w:id="11" w:name="_Toc159236128"/>
      <w:bookmarkStart w:id="12" w:name="_Toc88839630"/>
      <w:bookmarkStart w:id="13" w:name="_Toc158376236"/>
      <w:bookmarkStart w:id="14" w:name="_Toc167283068"/>
      <w:bookmarkEnd w:id="11"/>
      <w:r w:rsidRPr="0010545C">
        <w:t xml:space="preserve">Warstwa </w:t>
      </w:r>
      <w:bookmarkEnd w:id="12"/>
      <w:bookmarkEnd w:id="13"/>
      <w:r w:rsidR="00190371" w:rsidRPr="0010545C">
        <w:t>bazy danych</w:t>
      </w:r>
      <w:bookmarkEnd w:id="14"/>
    </w:p>
    <w:p w14:paraId="1CEBD6FE" w14:textId="5D341B12" w:rsidR="00AF6A68" w:rsidRPr="0010545C" w:rsidRDefault="00AF6A68" w:rsidP="00F6359B">
      <w:pPr>
        <w:rPr>
          <w:rFonts w:ascii="Lato" w:hAnsi="Lato"/>
        </w:rPr>
      </w:pPr>
      <w:r w:rsidRPr="0010545C">
        <w:rPr>
          <w:rFonts w:ascii="Lato" w:hAnsi="Lato"/>
        </w:rPr>
        <w:t xml:space="preserve">Niniejsza warstwa reprezentuje funkcje bazy danych i przechowywania danych trwałych, które nie mogą być utracone. </w:t>
      </w:r>
    </w:p>
    <w:p w14:paraId="50743E06" w14:textId="2509D382" w:rsidR="00AD0EA8" w:rsidRPr="0010545C" w:rsidRDefault="00AD0EA8" w:rsidP="001578B7">
      <w:pPr>
        <w:pStyle w:val="Nagwek3"/>
      </w:pPr>
      <w:bookmarkStart w:id="15" w:name="_Toc88839631"/>
      <w:bookmarkStart w:id="16" w:name="_Toc158376237"/>
      <w:bookmarkStart w:id="17" w:name="_Toc167283069"/>
      <w:r w:rsidRPr="0010545C">
        <w:lastRenderedPageBreak/>
        <w:t xml:space="preserve">Warstwa </w:t>
      </w:r>
      <w:bookmarkEnd w:id="15"/>
      <w:bookmarkEnd w:id="16"/>
      <w:r w:rsidR="00AF6A68" w:rsidRPr="0010545C">
        <w:t>aplikacji</w:t>
      </w:r>
      <w:bookmarkEnd w:id="17"/>
    </w:p>
    <w:p w14:paraId="2ED8EDA6" w14:textId="3C983A71" w:rsidR="00AF6A68" w:rsidRPr="0010545C" w:rsidRDefault="00AF6A68" w:rsidP="00F6359B">
      <w:pPr>
        <w:rPr>
          <w:rFonts w:ascii="Lato" w:hAnsi="Lato"/>
        </w:rPr>
      </w:pPr>
      <w:r w:rsidRPr="0010545C">
        <w:rPr>
          <w:rFonts w:ascii="Lato" w:hAnsi="Lato"/>
        </w:rPr>
        <w:t xml:space="preserve">Niniejsza warstwa korzysta z warstwy danych trwałych. Tutaj znajdują się aplikacje (programy w języku Java EE) realizujące funkcje biznesowe projektu, a także narzędzia dokonujące </w:t>
      </w:r>
      <w:proofErr w:type="spellStart"/>
      <w:r w:rsidRPr="0010545C">
        <w:rPr>
          <w:rFonts w:ascii="Lato" w:hAnsi="Lato"/>
        </w:rPr>
        <w:t>renderowania</w:t>
      </w:r>
      <w:proofErr w:type="spellEnd"/>
      <w:r w:rsidRPr="0010545C">
        <w:rPr>
          <w:rFonts w:ascii="Lato" w:hAnsi="Lato"/>
        </w:rPr>
        <w:t xml:space="preserve"> formularzy do postaci WWW.</w:t>
      </w:r>
    </w:p>
    <w:p w14:paraId="50743E0D" w14:textId="62598A29" w:rsidR="00AD0EA8" w:rsidRPr="0010545C" w:rsidRDefault="00AD0EA8" w:rsidP="001578B7">
      <w:pPr>
        <w:pStyle w:val="Nagwek3"/>
      </w:pPr>
      <w:bookmarkStart w:id="18" w:name="_Toc88839632"/>
      <w:bookmarkStart w:id="19" w:name="_Toc158376238"/>
      <w:bookmarkStart w:id="20" w:name="_Toc167283070"/>
      <w:r w:rsidRPr="0010545C">
        <w:t xml:space="preserve">Warstwa </w:t>
      </w:r>
      <w:bookmarkEnd w:id="18"/>
      <w:bookmarkEnd w:id="19"/>
      <w:r w:rsidR="00AF6A68" w:rsidRPr="0010545C">
        <w:t>komunikacji</w:t>
      </w:r>
      <w:bookmarkEnd w:id="20"/>
    </w:p>
    <w:p w14:paraId="20162010" w14:textId="4211F90B" w:rsidR="00AF6A68" w:rsidRPr="0010545C" w:rsidRDefault="00AF6A68" w:rsidP="00F6359B">
      <w:pPr>
        <w:rPr>
          <w:rFonts w:ascii="Lato" w:hAnsi="Lato"/>
        </w:rPr>
      </w:pPr>
      <w:r w:rsidRPr="0010545C">
        <w:rPr>
          <w:rFonts w:ascii="Lato" w:hAnsi="Lato"/>
        </w:rPr>
        <w:t xml:space="preserve">Warstwa komunikacji odpowiada za przesyłanie danych do systemów zewnętrznych i również na potrzeby wewnętrzne miedzy warstwą prezentacji a warstwą aplikacji. Warstwa komunikacji realizuje wymianę komunikatów pomiędzy systemami w modelu SOA, z wykorzystaniem usług </w:t>
      </w:r>
      <w:proofErr w:type="spellStart"/>
      <w:r w:rsidRPr="0010545C">
        <w:rPr>
          <w:rFonts w:ascii="Lato" w:hAnsi="Lato"/>
        </w:rPr>
        <w:t>WebService</w:t>
      </w:r>
      <w:proofErr w:type="spellEnd"/>
      <w:r w:rsidRPr="0010545C">
        <w:rPr>
          <w:rFonts w:ascii="Lato" w:hAnsi="Lato"/>
        </w:rPr>
        <w:t>.</w:t>
      </w:r>
    </w:p>
    <w:p w14:paraId="59563F44" w14:textId="6180AB39" w:rsidR="00AF6A68" w:rsidRPr="0010545C" w:rsidRDefault="00AF6A68" w:rsidP="00AF6A68">
      <w:pPr>
        <w:pStyle w:val="Nagwek3"/>
      </w:pPr>
      <w:bookmarkStart w:id="21" w:name="_Toc167283071"/>
      <w:r w:rsidRPr="0010545C">
        <w:t>Warstwa prezentacji</w:t>
      </w:r>
      <w:bookmarkEnd w:id="21"/>
    </w:p>
    <w:p w14:paraId="528F482F" w14:textId="0A170932" w:rsidR="00AF6A68" w:rsidRPr="0010545C" w:rsidRDefault="00AF6A68" w:rsidP="00F6359B">
      <w:pPr>
        <w:rPr>
          <w:rFonts w:ascii="Lato" w:hAnsi="Lato"/>
        </w:rPr>
      </w:pPr>
      <w:r w:rsidRPr="0010545C">
        <w:rPr>
          <w:rFonts w:ascii="Lato" w:hAnsi="Lato"/>
        </w:rPr>
        <w:t>Reprezentuje warstwę odpowiedzialną za prezentację danych i interakcje z użytkownikiem systemu. Prezentacja odbywa się w postaci interfejsu graficznego, dostępnego przez WWW, z poziomu przeglądarek internetowych.</w:t>
      </w:r>
    </w:p>
    <w:p w14:paraId="50743E12" w14:textId="77777777" w:rsidR="00AD0EA8" w:rsidRPr="0010545C" w:rsidRDefault="00AD0EA8" w:rsidP="001578B7">
      <w:pPr>
        <w:pStyle w:val="Nagwek2"/>
      </w:pPr>
      <w:bookmarkStart w:id="22" w:name="_Toc88839633"/>
      <w:bookmarkStart w:id="23" w:name="_Toc158376239"/>
      <w:bookmarkStart w:id="24" w:name="_Toc167283072"/>
      <w:r w:rsidRPr="0010545C">
        <w:t>Komponenty oprogramowania</w:t>
      </w:r>
      <w:bookmarkEnd w:id="22"/>
      <w:bookmarkEnd w:id="23"/>
      <w:bookmarkEnd w:id="24"/>
    </w:p>
    <w:p w14:paraId="50743E13" w14:textId="77777777" w:rsidR="00AD0EA8" w:rsidRPr="0010545C" w:rsidRDefault="00AD0EA8" w:rsidP="001578B7">
      <w:pPr>
        <w:rPr>
          <w:rFonts w:ascii="Lato" w:hAnsi="Lato"/>
        </w:rPr>
      </w:pPr>
      <w:r w:rsidRPr="0010545C">
        <w:rPr>
          <w:rFonts w:ascii="Lato" w:hAnsi="Lato"/>
        </w:rPr>
        <w:t>W rozdziale opisano komponenty kluczowe z punktu widzenia logicznej architektury systemu.</w:t>
      </w:r>
    </w:p>
    <w:p w14:paraId="50743E14" w14:textId="3811F1AA" w:rsidR="00AD0EA8" w:rsidRPr="0010545C" w:rsidRDefault="00D4203E" w:rsidP="4CE9AFD3">
      <w:pPr>
        <w:pStyle w:val="Nagwek3"/>
      </w:pPr>
      <w:bookmarkStart w:id="25" w:name="_Toc167283073"/>
      <w:proofErr w:type="spellStart"/>
      <w:r w:rsidRPr="0010545C">
        <w:t>Load</w:t>
      </w:r>
      <w:proofErr w:type="spellEnd"/>
      <w:r w:rsidRPr="4CE9AFD3">
        <w:t xml:space="preserve"> </w:t>
      </w:r>
      <w:proofErr w:type="spellStart"/>
      <w:r w:rsidRPr="0010545C">
        <w:t>Balancer</w:t>
      </w:r>
      <w:bookmarkEnd w:id="25"/>
      <w:proofErr w:type="spellEnd"/>
    </w:p>
    <w:p w14:paraId="180FF1F3" w14:textId="36A99DC5" w:rsidR="00001F17" w:rsidRPr="0010545C" w:rsidRDefault="00001F17" w:rsidP="00F6359B">
      <w:pPr>
        <w:rPr>
          <w:rFonts w:ascii="Lato" w:hAnsi="Lato"/>
        </w:rPr>
      </w:pPr>
      <w:r w:rsidRPr="0010545C">
        <w:rPr>
          <w:rFonts w:ascii="Lato" w:hAnsi="Lato"/>
        </w:rPr>
        <w:t>Usługa dostępowa dla protokołu HTTP/</w:t>
      </w:r>
      <w:proofErr w:type="spellStart"/>
      <w:r w:rsidRPr="0010545C">
        <w:rPr>
          <w:rFonts w:ascii="Lato" w:hAnsi="Lato"/>
        </w:rPr>
        <w:t>HTTPs</w:t>
      </w:r>
      <w:proofErr w:type="spellEnd"/>
      <w:r w:rsidRPr="0010545C">
        <w:rPr>
          <w:rFonts w:ascii="Lato" w:hAnsi="Lato"/>
        </w:rPr>
        <w:t xml:space="preserve"> realizowana przez standardowy blok architektoniczny na środowisku w CIRF.</w:t>
      </w:r>
    </w:p>
    <w:p w14:paraId="50743E1F" w14:textId="2370C866" w:rsidR="00AD0EA8" w:rsidRPr="0010545C" w:rsidRDefault="00001F17" w:rsidP="001578B7">
      <w:pPr>
        <w:pStyle w:val="Nagwek3"/>
      </w:pPr>
      <w:bookmarkStart w:id="26" w:name="_Toc167283074"/>
      <w:r w:rsidRPr="0010545C">
        <w:t>SMTP</w:t>
      </w:r>
      <w:bookmarkEnd w:id="26"/>
    </w:p>
    <w:p w14:paraId="558AC46F" w14:textId="47636A9D" w:rsidR="00001F17" w:rsidRPr="0010545C" w:rsidRDefault="00001F17" w:rsidP="00F6359B">
      <w:pPr>
        <w:rPr>
          <w:rFonts w:ascii="Lato" w:hAnsi="Lato"/>
        </w:rPr>
      </w:pPr>
      <w:r w:rsidRPr="0010545C">
        <w:rPr>
          <w:rFonts w:ascii="Lato" w:hAnsi="Lato"/>
        </w:rPr>
        <w:t>Usługa dostępowa dla protokołu SMTP realizowana przez standardowy blok architektoniczny na środowisku w CIRF.</w:t>
      </w:r>
    </w:p>
    <w:p w14:paraId="50743E23" w14:textId="534483A1" w:rsidR="00AD0EA8" w:rsidRPr="0010545C" w:rsidRDefault="00001F17" w:rsidP="001578B7">
      <w:pPr>
        <w:pStyle w:val="Nagwek3"/>
      </w:pPr>
      <w:bookmarkStart w:id="27" w:name="_Toc167283075"/>
      <w:r w:rsidRPr="0010545C">
        <w:t>GUI</w:t>
      </w:r>
      <w:bookmarkEnd w:id="27"/>
    </w:p>
    <w:p w14:paraId="067A99DF" w14:textId="62FDA857" w:rsidR="00001F17" w:rsidRPr="0010545C" w:rsidRDefault="00001F17" w:rsidP="00F6359B">
      <w:pPr>
        <w:rPr>
          <w:rFonts w:ascii="Lato" w:hAnsi="Lato"/>
        </w:rPr>
      </w:pPr>
      <w:r w:rsidRPr="0010545C">
        <w:rPr>
          <w:rFonts w:ascii="Lato" w:hAnsi="Lato"/>
        </w:rPr>
        <w:t>Interfejs użytkownika w postaci aplikacji dostępnej przez WWW.</w:t>
      </w:r>
    </w:p>
    <w:p w14:paraId="2F63D3E2" w14:textId="65E9D3D4" w:rsidR="00001F17" w:rsidRPr="0010545C" w:rsidRDefault="00001F17" w:rsidP="00001F17">
      <w:pPr>
        <w:pStyle w:val="Nagwek3"/>
      </w:pPr>
      <w:bookmarkStart w:id="28" w:name="_Toc167283076"/>
      <w:r w:rsidRPr="0010545C">
        <w:t>Usługa powiadamiania (SMTP)</w:t>
      </w:r>
      <w:bookmarkEnd w:id="28"/>
    </w:p>
    <w:p w14:paraId="3DF886A9" w14:textId="5AC6D4B9" w:rsidR="00001F17" w:rsidRPr="0010545C" w:rsidRDefault="00001F17" w:rsidP="00F6359B">
      <w:pPr>
        <w:rPr>
          <w:rFonts w:ascii="Lato" w:hAnsi="Lato"/>
        </w:rPr>
      </w:pPr>
      <w:r w:rsidRPr="0010545C">
        <w:rPr>
          <w:rFonts w:ascii="Lato" w:hAnsi="Lato"/>
        </w:rPr>
        <w:t>Komponent realizujący komunikację z Podmiotami Zewnętrznymi kanałem E-Mail.</w:t>
      </w:r>
    </w:p>
    <w:p w14:paraId="66F30591" w14:textId="152D13DE" w:rsidR="00001F17" w:rsidRPr="0010545C" w:rsidRDefault="00001F17" w:rsidP="4CE9AFD3">
      <w:pPr>
        <w:pStyle w:val="Nagwek3"/>
      </w:pPr>
      <w:bookmarkStart w:id="29" w:name="_Toc167283077"/>
      <w:r w:rsidRPr="0010545C">
        <w:t xml:space="preserve">Usługa </w:t>
      </w:r>
      <w:proofErr w:type="spellStart"/>
      <w:r w:rsidRPr="0010545C">
        <w:t>WebService</w:t>
      </w:r>
      <w:bookmarkEnd w:id="29"/>
      <w:proofErr w:type="spellEnd"/>
    </w:p>
    <w:p w14:paraId="18DB9301" w14:textId="26D52715" w:rsidR="00001F17" w:rsidRPr="0010545C" w:rsidRDefault="00001F17" w:rsidP="00F6359B">
      <w:pPr>
        <w:rPr>
          <w:rFonts w:ascii="Lato" w:hAnsi="Lato"/>
        </w:rPr>
      </w:pPr>
      <w:r w:rsidRPr="0010545C">
        <w:rPr>
          <w:rFonts w:ascii="Lato" w:hAnsi="Lato"/>
        </w:rPr>
        <w:t>Komponent realizujący komunikację z Systemami Informatycznymi działającymi w ramach sieci LAN CIRF.</w:t>
      </w:r>
    </w:p>
    <w:p w14:paraId="472BACBB" w14:textId="465A1DFE" w:rsidR="00001F17" w:rsidRPr="0010545C" w:rsidRDefault="00001F17" w:rsidP="00001F17">
      <w:pPr>
        <w:pStyle w:val="Nagwek3"/>
      </w:pPr>
      <w:bookmarkStart w:id="30" w:name="_Toc167283078"/>
      <w:r w:rsidRPr="0010545C">
        <w:t>Raportowanie</w:t>
      </w:r>
      <w:bookmarkEnd w:id="30"/>
    </w:p>
    <w:p w14:paraId="40A64ED9" w14:textId="0A81873B" w:rsidR="00001F17" w:rsidRPr="0010545C" w:rsidRDefault="00001F17" w:rsidP="00F6359B">
      <w:pPr>
        <w:rPr>
          <w:rFonts w:ascii="Lato" w:hAnsi="Lato"/>
        </w:rPr>
      </w:pPr>
      <w:r w:rsidRPr="0010545C">
        <w:rPr>
          <w:rFonts w:ascii="Lato" w:hAnsi="Lato"/>
        </w:rPr>
        <w:t>Komponent realizujący funkcjonalność serwera raportów.</w:t>
      </w:r>
    </w:p>
    <w:p w14:paraId="7DAAAE80" w14:textId="1FAAA456" w:rsidR="00AB1675" w:rsidRPr="0010545C" w:rsidRDefault="00AB1675" w:rsidP="00AB1675">
      <w:pPr>
        <w:pStyle w:val="Nagwek3"/>
      </w:pPr>
      <w:bookmarkStart w:id="31" w:name="_Toc167283079"/>
      <w:r w:rsidRPr="0010545C">
        <w:t>Warstwa dostępu do bazy danych</w:t>
      </w:r>
      <w:bookmarkEnd w:id="31"/>
    </w:p>
    <w:p w14:paraId="69E10601" w14:textId="77777777" w:rsidR="00AB1675" w:rsidRPr="0010545C" w:rsidRDefault="00AB1675" w:rsidP="00AB1675">
      <w:pPr>
        <w:rPr>
          <w:rFonts w:ascii="Lato" w:hAnsi="Lato"/>
        </w:rPr>
      </w:pPr>
      <w:r w:rsidRPr="0010545C">
        <w:rPr>
          <w:rFonts w:ascii="Lato" w:hAnsi="Lato"/>
        </w:rPr>
        <w:t xml:space="preserve">Komponent realizujący warstwę dostępową do klastra serwerów bazodanowych. </w:t>
      </w:r>
    </w:p>
    <w:p w14:paraId="3D3632ED" w14:textId="7A9DB0B4" w:rsidR="00AB1675" w:rsidRPr="0010545C" w:rsidRDefault="00AB1675" w:rsidP="00AB1675">
      <w:pPr>
        <w:pStyle w:val="Nagwek3"/>
      </w:pPr>
      <w:bookmarkStart w:id="32" w:name="_Toc167283080"/>
      <w:r w:rsidRPr="0010545C">
        <w:lastRenderedPageBreak/>
        <w:t>Baza danych</w:t>
      </w:r>
      <w:bookmarkEnd w:id="32"/>
    </w:p>
    <w:p w14:paraId="4BD054D4" w14:textId="1A541D58" w:rsidR="00AB1675" w:rsidRPr="0010545C" w:rsidRDefault="00AB1675" w:rsidP="00F6359B">
      <w:pPr>
        <w:rPr>
          <w:rFonts w:ascii="Lato" w:hAnsi="Lato"/>
        </w:rPr>
      </w:pPr>
      <w:r w:rsidRPr="0010545C">
        <w:rPr>
          <w:rFonts w:ascii="Lato" w:hAnsi="Lato"/>
        </w:rPr>
        <w:t>Komponent odpowiedzialny za przechowywanie danych systemu OSOZ</w:t>
      </w:r>
      <w:r w:rsidR="007B3598" w:rsidRPr="0010545C">
        <w:rPr>
          <w:rFonts w:ascii="Lato" w:hAnsi="Lato"/>
        </w:rPr>
        <w:t xml:space="preserve"> </w:t>
      </w:r>
      <w:r w:rsidRPr="0010545C">
        <w:rPr>
          <w:rFonts w:ascii="Lato" w:hAnsi="Lato"/>
        </w:rPr>
        <w:t>2.</w:t>
      </w:r>
      <w:r w:rsidRPr="0010545C" w:rsidDel="00AB1675">
        <w:rPr>
          <w:rFonts w:ascii="Lato" w:hAnsi="Lato"/>
        </w:rPr>
        <w:t xml:space="preserve"> </w:t>
      </w:r>
    </w:p>
    <w:p w14:paraId="50743E28" w14:textId="77777777" w:rsidR="6FE978A9" w:rsidRPr="0010545C" w:rsidRDefault="6FE978A9" w:rsidP="001578B7">
      <w:pPr>
        <w:pStyle w:val="Nagwek2"/>
      </w:pPr>
      <w:bookmarkStart w:id="33" w:name="_Toc167283081"/>
      <w:r w:rsidRPr="0010545C">
        <w:t>Komponenty usług wewnętrznych</w:t>
      </w:r>
      <w:bookmarkEnd w:id="33"/>
    </w:p>
    <w:p w14:paraId="50743E29" w14:textId="27F66B06" w:rsidR="6FE978A9" w:rsidRPr="0010545C" w:rsidRDefault="6FE978A9" w:rsidP="001578B7">
      <w:pPr>
        <w:rPr>
          <w:rFonts w:ascii="Lato" w:hAnsi="Lato"/>
        </w:rPr>
      </w:pPr>
      <w:r w:rsidRPr="0010545C">
        <w:rPr>
          <w:rFonts w:ascii="Lato" w:hAnsi="Lato" w:cs="Calibri"/>
        </w:rPr>
        <w:t xml:space="preserve">Rozdział opisuje od strony logicznej komunikację wewnętrzną modułów </w:t>
      </w:r>
      <w:r w:rsidR="007550D2" w:rsidRPr="0010545C">
        <w:rPr>
          <w:rFonts w:ascii="Lato" w:hAnsi="Lato" w:cs="Calibri"/>
        </w:rPr>
        <w:t>OSOZ</w:t>
      </w:r>
      <w:r w:rsidR="007B3598" w:rsidRPr="0010545C">
        <w:rPr>
          <w:rFonts w:ascii="Lato" w:hAnsi="Lato" w:cs="Calibri"/>
        </w:rPr>
        <w:t xml:space="preserve"> </w:t>
      </w:r>
      <w:r w:rsidR="007550D2" w:rsidRPr="0010545C">
        <w:rPr>
          <w:rFonts w:ascii="Lato" w:hAnsi="Lato" w:cs="Calibri"/>
        </w:rPr>
        <w:t>2</w:t>
      </w:r>
      <w:r w:rsidRPr="0010545C">
        <w:rPr>
          <w:rFonts w:ascii="Lato" w:hAnsi="Lato" w:cs="Calibri"/>
        </w:rPr>
        <w:t xml:space="preserve"> oraz jego bibliotek.</w:t>
      </w:r>
    </w:p>
    <w:p w14:paraId="50743E2E" w14:textId="77777777" w:rsidR="00D547F1" w:rsidRPr="0010545C" w:rsidRDefault="00801AF3" w:rsidP="001578B7">
      <w:pPr>
        <w:pStyle w:val="Nagwek3"/>
      </w:pPr>
      <w:bookmarkStart w:id="34" w:name="_Toc158376243"/>
      <w:bookmarkStart w:id="35" w:name="_Toc167283082"/>
      <w:r w:rsidRPr="0010545C">
        <w:t>Pakiety</w:t>
      </w:r>
      <w:bookmarkEnd w:id="34"/>
      <w:r w:rsidR="00AF09FC" w:rsidRPr="0010545C">
        <w:t xml:space="preserve"> (biblioteki i aplikacje)</w:t>
      </w:r>
      <w:bookmarkEnd w:id="35"/>
    </w:p>
    <w:p w14:paraId="50743E2F" w14:textId="77777777" w:rsidR="00AD0EA8" w:rsidRPr="0010545C" w:rsidRDefault="00AD0EA8" w:rsidP="00F6359B">
      <w:pPr>
        <w:ind w:firstLine="578"/>
        <w:rPr>
          <w:rFonts w:ascii="Lato" w:hAnsi="Lato"/>
        </w:rPr>
      </w:pPr>
      <w:r w:rsidRPr="0010545C">
        <w:rPr>
          <w:rFonts w:ascii="Lato" w:hAnsi="Lato"/>
        </w:rPr>
        <w:t>W perspektywie logicznej pakietami są artefakty (biblioteki i aplikacje) instalowane na środowisku wykonawczym serwerów aplikacyjnych.</w:t>
      </w:r>
    </w:p>
    <w:p w14:paraId="5E100BBA" w14:textId="5009372A" w:rsidR="008F43C7" w:rsidRPr="0010545C" w:rsidRDefault="008F43C7" w:rsidP="006766C2">
      <w:pPr>
        <w:pStyle w:val="Legenda"/>
        <w:jc w:val="left"/>
      </w:pPr>
      <w:r w:rsidRPr="0010545C">
        <w:t>Tabela 1 - Pakiety</w:t>
      </w:r>
    </w:p>
    <w:tbl>
      <w:tblPr>
        <w:tblStyle w:val="Tabelasiatki1jasnaakcent1"/>
        <w:tblW w:w="10456" w:type="dxa"/>
        <w:tblLayout w:type="fixed"/>
        <w:tblLook w:val="04A0" w:firstRow="1" w:lastRow="0" w:firstColumn="1" w:lastColumn="0" w:noHBand="0" w:noVBand="1"/>
      </w:tblPr>
      <w:tblGrid>
        <w:gridCol w:w="3227"/>
        <w:gridCol w:w="7229"/>
      </w:tblGrid>
      <w:tr w:rsidR="00DD658D" w:rsidRPr="0010545C" w14:paraId="46F3CAE0" w14:textId="77777777" w:rsidTr="001A58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1F87D7DE" w14:textId="77777777" w:rsidR="00DD658D" w:rsidRPr="0010545C" w:rsidRDefault="00DD658D" w:rsidP="00095DAF">
            <w:pPr>
              <w:jc w:val="center"/>
              <w:rPr>
                <w:rFonts w:ascii="Lato" w:hAnsi="Lato"/>
                <w:b w:val="0"/>
                <w:color w:val="000000"/>
              </w:rPr>
            </w:pPr>
            <w:r w:rsidRPr="0010545C">
              <w:rPr>
                <w:rFonts w:ascii="Lato" w:hAnsi="Lato"/>
                <w:color w:val="000000"/>
              </w:rPr>
              <w:t>Nazwa pakietu</w:t>
            </w:r>
          </w:p>
        </w:tc>
        <w:tc>
          <w:tcPr>
            <w:tcW w:w="7229" w:type="dxa"/>
          </w:tcPr>
          <w:p w14:paraId="39713465" w14:textId="77777777" w:rsidR="00DD658D" w:rsidRPr="0010545C" w:rsidRDefault="00DD658D" w:rsidP="00095D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color w:val="000000"/>
              </w:rPr>
            </w:pPr>
            <w:r w:rsidRPr="0010545C">
              <w:rPr>
                <w:rFonts w:ascii="Lato" w:hAnsi="Lato"/>
                <w:color w:val="000000"/>
              </w:rPr>
              <w:t>Opis</w:t>
            </w:r>
          </w:p>
        </w:tc>
      </w:tr>
      <w:tr w:rsidR="00DD658D" w:rsidRPr="0010545C" w14:paraId="774C53A7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11BAD875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pl.sygnity.osoz.webapp.beans.zabezpieczenia.generalne</w:t>
            </w:r>
            <w:proofErr w:type="spellEnd"/>
          </w:p>
        </w:tc>
        <w:tc>
          <w:tcPr>
            <w:tcW w:w="7229" w:type="dxa"/>
          </w:tcPr>
          <w:p w14:paraId="480EB541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  <w:bCs/>
              </w:rPr>
              <w:t>pakiet do obsługi zabezpieczeń celnych</w:t>
            </w:r>
          </w:p>
        </w:tc>
      </w:tr>
      <w:tr w:rsidR="00DD658D" w:rsidRPr="0010545C" w14:paraId="545348A1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46323417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pl.sygnity.osoz.webapp.beans.gwarancje.generalne</w:t>
            </w:r>
            <w:proofErr w:type="spellEnd"/>
          </w:p>
        </w:tc>
        <w:tc>
          <w:tcPr>
            <w:tcW w:w="7229" w:type="dxa"/>
          </w:tcPr>
          <w:p w14:paraId="0F052B1A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zabezpieczeń tranzytowych</w:t>
            </w:r>
          </w:p>
        </w:tc>
      </w:tr>
      <w:tr w:rsidR="00DD658D" w:rsidRPr="0010545C" w14:paraId="067B906E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1A162D92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pl.sygnity.osoz.webapp.beans.pokwitowania</w:t>
            </w:r>
            <w:proofErr w:type="spellEnd"/>
          </w:p>
        </w:tc>
        <w:tc>
          <w:tcPr>
            <w:tcW w:w="7229" w:type="dxa"/>
          </w:tcPr>
          <w:p w14:paraId="5FDEEEC9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pokwitowań zabezpieczeń akcyzowych</w:t>
            </w:r>
          </w:p>
        </w:tc>
      </w:tr>
      <w:tr w:rsidR="00DD658D" w:rsidRPr="0010545C" w14:paraId="5A12A0BC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4D6085A8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pl.sygnity.osoz.webapp.beans.zabezpieczenia.akcyzowe</w:t>
            </w:r>
            <w:proofErr w:type="spellEnd"/>
          </w:p>
        </w:tc>
        <w:tc>
          <w:tcPr>
            <w:tcW w:w="7229" w:type="dxa"/>
          </w:tcPr>
          <w:p w14:paraId="0AF452A1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zabezpieczeń akcyzowych</w:t>
            </w:r>
          </w:p>
        </w:tc>
      </w:tr>
      <w:tr w:rsidR="00DD658D" w:rsidRPr="0010545C" w14:paraId="648FE0ED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17AD399F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pl.sygnity.osoz.webapp.beans.zabezpieczenia.hazardowe</w:t>
            </w:r>
            <w:proofErr w:type="spellEnd"/>
          </w:p>
        </w:tc>
        <w:tc>
          <w:tcPr>
            <w:tcW w:w="7229" w:type="dxa"/>
          </w:tcPr>
          <w:p w14:paraId="6B883CC2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zabezpieczeń gier hazardowych</w:t>
            </w:r>
          </w:p>
        </w:tc>
      </w:tr>
      <w:tr w:rsidR="00DD658D" w:rsidRPr="0010545C" w14:paraId="359654F9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EB4C713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pl.sygnity.osoz.webapp.beans.zabezpieczenia.aktywneZobowiazania</w:t>
            </w:r>
            <w:proofErr w:type="spellEnd"/>
          </w:p>
        </w:tc>
        <w:tc>
          <w:tcPr>
            <w:tcW w:w="7229" w:type="dxa"/>
          </w:tcPr>
          <w:p w14:paraId="78462214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przenoszenia aktywnych zobowiązań</w:t>
            </w:r>
          </w:p>
        </w:tc>
      </w:tr>
      <w:tr w:rsidR="00DD658D" w:rsidRPr="0010545C" w14:paraId="5E4E58AB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6346AA19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pl.sygnity.osoz.webapp.beans.kontrahenci</w:t>
            </w:r>
            <w:proofErr w:type="spellEnd"/>
          </w:p>
        </w:tc>
        <w:tc>
          <w:tcPr>
            <w:tcW w:w="7229" w:type="dxa"/>
          </w:tcPr>
          <w:p w14:paraId="28F87286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przeglądania kontrahentów dostępnych w systemie</w:t>
            </w:r>
          </w:p>
        </w:tc>
      </w:tr>
      <w:tr w:rsidR="00DD658D" w:rsidRPr="0010545C" w14:paraId="1B147EAE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EAC77BA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pl.sygnity.osoz.webapp.beans.administracja.uzytkownicy</w:t>
            </w:r>
            <w:proofErr w:type="spellEnd"/>
          </w:p>
        </w:tc>
        <w:tc>
          <w:tcPr>
            <w:tcW w:w="7229" w:type="dxa"/>
          </w:tcPr>
          <w:p w14:paraId="397A1215" w14:textId="4E18BC74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użytkowników systemu</w:t>
            </w:r>
          </w:p>
        </w:tc>
      </w:tr>
      <w:tr w:rsidR="00DD658D" w:rsidRPr="0010545C" w14:paraId="7BF48DD1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C4CA4E3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pl.sygnity.osoz.webapp.beans.administracja.role</w:t>
            </w:r>
            <w:proofErr w:type="spellEnd"/>
          </w:p>
        </w:tc>
        <w:tc>
          <w:tcPr>
            <w:tcW w:w="7229" w:type="dxa"/>
          </w:tcPr>
          <w:p w14:paraId="235E83D7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ról w systemie</w:t>
            </w:r>
          </w:p>
        </w:tc>
      </w:tr>
      <w:tr w:rsidR="00DD658D" w:rsidRPr="0010545C" w14:paraId="537E2F00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6FF18C66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pl.sygnity.osoz.webapp.beans.administracja.parametry</w:t>
            </w:r>
            <w:proofErr w:type="spellEnd"/>
          </w:p>
        </w:tc>
        <w:tc>
          <w:tcPr>
            <w:tcW w:w="7229" w:type="dxa"/>
          </w:tcPr>
          <w:p w14:paraId="20A42077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parametrów systemowych</w:t>
            </w:r>
          </w:p>
        </w:tc>
      </w:tr>
      <w:tr w:rsidR="00DD658D" w:rsidRPr="0010545C" w14:paraId="25AAC02B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2ADDEE90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pl.sygnity.osoz.webapp.beans.administracja.logi</w:t>
            </w:r>
            <w:proofErr w:type="spellEnd"/>
          </w:p>
        </w:tc>
        <w:tc>
          <w:tcPr>
            <w:tcW w:w="7229" w:type="dxa"/>
          </w:tcPr>
          <w:p w14:paraId="1F15E2CE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przeglądania logów systemowych</w:t>
            </w:r>
          </w:p>
        </w:tc>
      </w:tr>
      <w:tr w:rsidR="00DD658D" w:rsidRPr="0010545C" w14:paraId="19101EE6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229B0877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lastRenderedPageBreak/>
              <w:t>pl.sygnity.osoz.webapp.beans.administracja.slowniki</w:t>
            </w:r>
            <w:proofErr w:type="spellEnd"/>
          </w:p>
        </w:tc>
        <w:tc>
          <w:tcPr>
            <w:tcW w:w="7229" w:type="dxa"/>
          </w:tcPr>
          <w:p w14:paraId="30A084B7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słowników systemowych</w:t>
            </w:r>
          </w:p>
        </w:tc>
      </w:tr>
      <w:tr w:rsidR="00DD658D" w:rsidRPr="0010545C" w14:paraId="3389C4FE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1A7E1CCC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pl.sygnity.osoz.webapp.beans.administracja.wiadomosci</w:t>
            </w:r>
            <w:proofErr w:type="spellEnd"/>
          </w:p>
        </w:tc>
        <w:tc>
          <w:tcPr>
            <w:tcW w:w="7229" w:type="dxa"/>
          </w:tcPr>
          <w:p w14:paraId="73237D45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wiadomości w systemie</w:t>
            </w:r>
          </w:p>
        </w:tc>
      </w:tr>
      <w:tr w:rsidR="00DD658D" w:rsidRPr="0010545C" w14:paraId="57477581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475700BE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pl.sygnity.osoz.webapp.services.mail</w:t>
            </w:r>
            <w:proofErr w:type="spellEnd"/>
          </w:p>
        </w:tc>
        <w:tc>
          <w:tcPr>
            <w:tcW w:w="7229" w:type="dxa"/>
          </w:tcPr>
          <w:p w14:paraId="6FC442E6" w14:textId="6E7C0C83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wiadomości wychodzących z systemu Unikalna nazwa / identyfikator interfejsu.</w:t>
            </w:r>
          </w:p>
        </w:tc>
      </w:tr>
      <w:tr w:rsidR="00DD658D" w:rsidRPr="0010545C" w14:paraId="4986186B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6B73AAC1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pl.sygnity.osoz.webapp.services.operacje</w:t>
            </w:r>
            <w:proofErr w:type="spellEnd"/>
          </w:p>
        </w:tc>
        <w:tc>
          <w:tcPr>
            <w:tcW w:w="7229" w:type="dxa"/>
          </w:tcPr>
          <w:p w14:paraId="4F6AA699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operacji na zabezpieczeniach</w:t>
            </w:r>
          </w:p>
        </w:tc>
      </w:tr>
      <w:tr w:rsidR="00DD658D" w:rsidRPr="0010545C" w14:paraId="42788ED2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38639CBC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pl.sygnity.osoz.webapp.services.rejestracja</w:t>
            </w:r>
            <w:proofErr w:type="spellEnd"/>
          </w:p>
        </w:tc>
        <w:tc>
          <w:tcPr>
            <w:tcW w:w="7229" w:type="dxa"/>
          </w:tcPr>
          <w:p w14:paraId="6080A64C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rejestracji zabezpieczeń</w:t>
            </w:r>
          </w:p>
        </w:tc>
      </w:tr>
      <w:tr w:rsidR="00DD658D" w:rsidRPr="0010545C" w14:paraId="37ACE5F9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260BE6A2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pl.sygnity.osoz.webapp.services.sprawdzanie</w:t>
            </w:r>
            <w:proofErr w:type="spellEnd"/>
          </w:p>
        </w:tc>
        <w:tc>
          <w:tcPr>
            <w:tcW w:w="7229" w:type="dxa"/>
          </w:tcPr>
          <w:p w14:paraId="319B8E3F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po pozyskiwania informacji o zarejestrowanych zabezpieczeniach</w:t>
            </w:r>
          </w:p>
        </w:tc>
      </w:tr>
      <w:tr w:rsidR="00DD658D" w:rsidRPr="0010545C" w14:paraId="544ADD80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EFF4830" w14:textId="77777777" w:rsidR="00DD658D" w:rsidRPr="0010545C" w:rsidRDefault="00DD658D" w:rsidP="00095DAF">
            <w:pPr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 xml:space="preserve">pakiet: </w:t>
            </w:r>
            <w:proofErr w:type="spellStart"/>
            <w:r w:rsidRPr="0010545C">
              <w:rPr>
                <w:rFonts w:ascii="Lato" w:hAnsi="Lato"/>
              </w:rPr>
              <w:t>pl.sygnity.osoz.webapp.services.sisc</w:t>
            </w:r>
            <w:proofErr w:type="spellEnd"/>
          </w:p>
        </w:tc>
        <w:tc>
          <w:tcPr>
            <w:tcW w:w="7229" w:type="dxa"/>
          </w:tcPr>
          <w:p w14:paraId="22814543" w14:textId="77777777" w:rsidR="00DD658D" w:rsidRPr="00C17C7B" w:rsidRDefault="00DD6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6EEA">
              <w:rPr>
                <w:rFonts w:ascii="Lato" w:hAnsi="Lato"/>
              </w:rPr>
              <w:t xml:space="preserve">pakiet do obsługi komunikatów z </w:t>
            </w:r>
            <w:proofErr w:type="spellStart"/>
            <w:r w:rsidRPr="001F6EEA">
              <w:rPr>
                <w:rFonts w:ascii="Lato" w:hAnsi="Lato"/>
              </w:rPr>
              <w:t>PUESCa</w:t>
            </w:r>
            <w:proofErr w:type="spellEnd"/>
          </w:p>
        </w:tc>
      </w:tr>
      <w:tr w:rsidR="00DD658D" w:rsidRPr="0010545C" w14:paraId="35E6F56D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57206040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pl.sygnity.osoz.webapp.services.mca</w:t>
            </w:r>
            <w:proofErr w:type="spellEnd"/>
          </w:p>
        </w:tc>
        <w:tc>
          <w:tcPr>
            <w:tcW w:w="7229" w:type="dxa"/>
          </w:tcPr>
          <w:p w14:paraId="10194E8B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komunikatów MCA</w:t>
            </w:r>
          </w:p>
        </w:tc>
      </w:tr>
      <w:tr w:rsidR="00DD658D" w:rsidRPr="0010545C" w14:paraId="69A32914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86222A6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pl.sygnity.osoz.webapp.services.pdr</w:t>
            </w:r>
            <w:proofErr w:type="spellEnd"/>
          </w:p>
        </w:tc>
        <w:tc>
          <w:tcPr>
            <w:tcW w:w="7229" w:type="dxa"/>
          </w:tcPr>
          <w:p w14:paraId="67D82227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subskrypcji z PDR</w:t>
            </w:r>
          </w:p>
        </w:tc>
      </w:tr>
      <w:tr w:rsidR="00DD658D" w:rsidRPr="0010545C" w14:paraId="450D9650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336BC839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pl.sygnity.osoz.webapp.services.zefir</w:t>
            </w:r>
            <w:proofErr w:type="spellEnd"/>
          </w:p>
        </w:tc>
        <w:tc>
          <w:tcPr>
            <w:tcW w:w="7229" w:type="dxa"/>
          </w:tcPr>
          <w:p w14:paraId="48ECF205" w14:textId="77777777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komunikatów wysyłanych do systemu ZEFIR</w:t>
            </w:r>
          </w:p>
        </w:tc>
      </w:tr>
      <w:tr w:rsidR="00DD658D" w:rsidRPr="0010545C" w14:paraId="56FE105F" w14:textId="77777777" w:rsidTr="001A5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354C5580" w14:textId="77777777" w:rsidR="00DD658D" w:rsidRPr="0010545C" w:rsidRDefault="00DD658D" w:rsidP="00095DAF">
            <w:pPr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pl.sygnity.osoz.webapp.beans.zabezpieczenia.pojedyncze</w:t>
            </w:r>
            <w:proofErr w:type="spellEnd"/>
          </w:p>
        </w:tc>
        <w:tc>
          <w:tcPr>
            <w:tcW w:w="7229" w:type="dxa"/>
          </w:tcPr>
          <w:p w14:paraId="4C78F28E" w14:textId="6048D5BA" w:rsidR="00DD658D" w:rsidRPr="0010545C" w:rsidRDefault="00DD658D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/>
              </w:rPr>
            </w:pPr>
            <w:r w:rsidRPr="0010545C">
              <w:rPr>
                <w:rFonts w:ascii="Lato" w:hAnsi="Lato"/>
                <w:bCs/>
              </w:rPr>
              <w:t>Pakiet do obsługi zabezpieczeń pojedynczych</w:t>
            </w:r>
          </w:p>
        </w:tc>
      </w:tr>
    </w:tbl>
    <w:p w14:paraId="06A3BB95" w14:textId="77777777" w:rsidR="004B27EB" w:rsidRPr="0010545C" w:rsidRDefault="004B27EB" w:rsidP="00F6359B">
      <w:pPr>
        <w:ind w:firstLine="578"/>
        <w:rPr>
          <w:rFonts w:ascii="Lato" w:hAnsi="Lato"/>
        </w:rPr>
      </w:pPr>
    </w:p>
    <w:p w14:paraId="50743E4A" w14:textId="77777777" w:rsidR="6FE978A9" w:rsidRPr="0010545C" w:rsidRDefault="6FE978A9" w:rsidP="2DD75C51">
      <w:pPr>
        <w:pStyle w:val="Nagwek3"/>
      </w:pPr>
      <w:bookmarkStart w:id="36" w:name="_Toc167283083"/>
      <w:r w:rsidRPr="0010545C">
        <w:t>Wykaz interfejsów</w:t>
      </w:r>
      <w:bookmarkEnd w:id="36"/>
    </w:p>
    <w:p w14:paraId="78767276" w14:textId="77777777" w:rsidR="007665CC" w:rsidRPr="0010545C" w:rsidRDefault="007665CC" w:rsidP="007665CC">
      <w:pPr>
        <w:rPr>
          <w:rFonts w:ascii="Lato" w:hAnsi="Lato" w:cs="Calibri"/>
        </w:rPr>
      </w:pPr>
      <w:r w:rsidRPr="0010545C">
        <w:rPr>
          <w:rFonts w:ascii="Lato" w:hAnsi="Lato" w:cs="Calibri"/>
        </w:rPr>
        <w:t xml:space="preserve">W komponencie Usługi </w:t>
      </w:r>
      <w:proofErr w:type="spellStart"/>
      <w:r w:rsidRPr="0010545C">
        <w:rPr>
          <w:rFonts w:ascii="Lato" w:hAnsi="Lato" w:cs="Calibri"/>
        </w:rPr>
        <w:t>WebService</w:t>
      </w:r>
      <w:proofErr w:type="spellEnd"/>
      <w:r w:rsidRPr="0010545C">
        <w:rPr>
          <w:rFonts w:ascii="Lato" w:hAnsi="Lato" w:cs="Calibri"/>
        </w:rPr>
        <w:t xml:space="preserve"> Systemu OSOZ2 funkcjonują następujące interfejsy: </w:t>
      </w:r>
    </w:p>
    <w:p w14:paraId="73120D61" w14:textId="77777777" w:rsidR="007665CC" w:rsidRPr="0010545C" w:rsidRDefault="007665CC" w:rsidP="004D2993">
      <w:pPr>
        <w:pStyle w:val="Akapitzlist"/>
        <w:numPr>
          <w:ilvl w:val="0"/>
          <w:numId w:val="79"/>
        </w:numPr>
        <w:rPr>
          <w:rFonts w:ascii="Lato" w:hAnsi="Lato" w:cs="Calibri"/>
          <w:lang w:val="en-GB"/>
        </w:rPr>
      </w:pPr>
      <w:r w:rsidRPr="0010545C">
        <w:rPr>
          <w:rFonts w:ascii="Lato" w:hAnsi="Lato" w:cs="Calibri"/>
          <w:lang w:val="en-GB"/>
        </w:rPr>
        <w:t xml:space="preserve">osoz2, </w:t>
      </w:r>
    </w:p>
    <w:p w14:paraId="16982D77" w14:textId="77777777" w:rsidR="007665CC" w:rsidRPr="0010545C" w:rsidRDefault="007665CC" w:rsidP="004D2993">
      <w:pPr>
        <w:pStyle w:val="Akapitzlist"/>
        <w:numPr>
          <w:ilvl w:val="0"/>
          <w:numId w:val="79"/>
        </w:numPr>
        <w:rPr>
          <w:rFonts w:ascii="Lato" w:hAnsi="Lato" w:cs="Calibri"/>
          <w:lang w:val="en-GB"/>
        </w:rPr>
      </w:pPr>
      <w:r w:rsidRPr="0010545C">
        <w:rPr>
          <w:rFonts w:ascii="Lato" w:hAnsi="Lato" w:cs="Calibri"/>
          <w:lang w:val="en-GB"/>
        </w:rPr>
        <w:t xml:space="preserve">SISC, </w:t>
      </w:r>
    </w:p>
    <w:p w14:paraId="6714DF02" w14:textId="45AA81DC" w:rsidR="007665CC" w:rsidRPr="0010545C" w:rsidRDefault="007665CC" w:rsidP="004D2993">
      <w:pPr>
        <w:pStyle w:val="Akapitzlist"/>
        <w:numPr>
          <w:ilvl w:val="0"/>
          <w:numId w:val="79"/>
        </w:numPr>
        <w:rPr>
          <w:rFonts w:ascii="Lato" w:hAnsi="Lato" w:cs="Calibri"/>
          <w:lang w:val="en-GB"/>
        </w:rPr>
      </w:pPr>
      <w:r w:rsidRPr="0010545C">
        <w:rPr>
          <w:rFonts w:ascii="Lato" w:hAnsi="Lato" w:cs="Calibri"/>
          <w:lang w:val="en-GB"/>
        </w:rPr>
        <w:t xml:space="preserve">MCA </w:t>
      </w:r>
      <w:proofErr w:type="spellStart"/>
      <w:r w:rsidRPr="0010545C">
        <w:rPr>
          <w:rFonts w:ascii="Lato" w:hAnsi="Lato" w:cs="Calibri"/>
          <w:lang w:val="en-GB"/>
        </w:rPr>
        <w:t>InputService</w:t>
      </w:r>
      <w:proofErr w:type="spellEnd"/>
      <w:r w:rsidR="00767002" w:rsidRPr="0010545C">
        <w:rPr>
          <w:rFonts w:ascii="Lato" w:hAnsi="Lato" w:cs="Calibri"/>
          <w:lang w:val="en-GB"/>
        </w:rPr>
        <w:t>,</w:t>
      </w:r>
    </w:p>
    <w:p w14:paraId="26BC3315" w14:textId="3944C1DE" w:rsidR="007665CC" w:rsidRPr="0010545C" w:rsidRDefault="007665CC" w:rsidP="004D2993">
      <w:pPr>
        <w:pStyle w:val="Akapitzlist"/>
        <w:numPr>
          <w:ilvl w:val="0"/>
          <w:numId w:val="79"/>
        </w:numPr>
        <w:rPr>
          <w:rFonts w:ascii="Lato" w:hAnsi="Lato" w:cs="Calibri"/>
          <w:lang w:val="en-GB"/>
        </w:rPr>
      </w:pPr>
      <w:r w:rsidRPr="0010545C">
        <w:rPr>
          <w:rFonts w:ascii="Lato" w:hAnsi="Lato" w:cs="Calibri"/>
          <w:lang w:val="en-GB"/>
        </w:rPr>
        <w:t xml:space="preserve">MCA </w:t>
      </w:r>
      <w:proofErr w:type="spellStart"/>
      <w:r w:rsidRPr="0010545C">
        <w:rPr>
          <w:rFonts w:ascii="Lato" w:hAnsi="Lato" w:cs="Calibri"/>
          <w:lang w:val="en-GB"/>
        </w:rPr>
        <w:t>OutputService</w:t>
      </w:r>
      <w:proofErr w:type="spellEnd"/>
      <w:r w:rsidR="00767002" w:rsidRPr="0010545C">
        <w:rPr>
          <w:rFonts w:ascii="Lato" w:hAnsi="Lato" w:cs="Calibri"/>
          <w:lang w:val="en-GB"/>
        </w:rPr>
        <w:t>,</w:t>
      </w:r>
    </w:p>
    <w:p w14:paraId="1D0080ED" w14:textId="1DCE3F89" w:rsidR="007665CC" w:rsidRPr="0010545C" w:rsidRDefault="007665CC" w:rsidP="004D2993">
      <w:pPr>
        <w:pStyle w:val="Akapitzlist"/>
        <w:numPr>
          <w:ilvl w:val="0"/>
          <w:numId w:val="79"/>
        </w:numPr>
        <w:rPr>
          <w:rFonts w:ascii="Lato" w:hAnsi="Lato" w:cs="Calibri"/>
          <w:lang w:val="en-GB"/>
        </w:rPr>
      </w:pPr>
      <w:r w:rsidRPr="0010545C">
        <w:rPr>
          <w:rFonts w:ascii="Lato" w:hAnsi="Lato" w:cs="Calibri"/>
          <w:lang w:val="en-GB"/>
        </w:rPr>
        <w:t xml:space="preserve">PDR </w:t>
      </w:r>
      <w:proofErr w:type="spellStart"/>
      <w:r w:rsidRPr="0010545C">
        <w:rPr>
          <w:rFonts w:ascii="Lato" w:hAnsi="Lato" w:cs="Calibri"/>
          <w:lang w:val="en-GB"/>
        </w:rPr>
        <w:t>EXT.PublictionService</w:t>
      </w:r>
      <w:proofErr w:type="spellEnd"/>
      <w:r w:rsidR="00767002" w:rsidRPr="0010545C">
        <w:rPr>
          <w:rFonts w:ascii="Lato" w:hAnsi="Lato" w:cs="Calibri"/>
          <w:lang w:val="en-GB"/>
        </w:rPr>
        <w:t>,</w:t>
      </w:r>
    </w:p>
    <w:p w14:paraId="335048CC" w14:textId="0C68351A" w:rsidR="00D967AC" w:rsidRPr="0010545C" w:rsidRDefault="007665CC" w:rsidP="004D2993">
      <w:pPr>
        <w:pStyle w:val="Akapitzlist"/>
        <w:numPr>
          <w:ilvl w:val="0"/>
          <w:numId w:val="79"/>
        </w:numPr>
        <w:rPr>
          <w:rFonts w:ascii="Lato" w:hAnsi="Lato" w:cs="Calibri"/>
          <w:lang w:val="en-GB"/>
        </w:rPr>
      </w:pPr>
      <w:r w:rsidRPr="0010545C">
        <w:rPr>
          <w:rFonts w:ascii="Lato" w:hAnsi="Lato" w:cs="Calibri"/>
          <w:lang w:val="en-GB"/>
        </w:rPr>
        <w:t xml:space="preserve">ZEFIR </w:t>
      </w:r>
      <w:proofErr w:type="spellStart"/>
      <w:r w:rsidRPr="0010545C">
        <w:rPr>
          <w:rFonts w:ascii="Lato" w:hAnsi="Lato" w:cs="Calibri"/>
          <w:lang w:val="en-GB"/>
        </w:rPr>
        <w:t>sk-zewn-osoz</w:t>
      </w:r>
      <w:proofErr w:type="spellEnd"/>
      <w:r w:rsidR="00767002" w:rsidRPr="0010545C">
        <w:rPr>
          <w:rFonts w:ascii="Lato" w:hAnsi="Lato" w:cs="Calibri"/>
          <w:lang w:val="en-GB"/>
        </w:rPr>
        <w:t>.</w:t>
      </w:r>
    </w:p>
    <w:p w14:paraId="4E796C7A" w14:textId="77777777" w:rsidR="00871C1E" w:rsidRPr="0010545C" w:rsidRDefault="00871C1E" w:rsidP="007665CC">
      <w:pPr>
        <w:rPr>
          <w:rFonts w:ascii="Lato" w:hAnsi="Lato" w:cs="Calibri"/>
          <w:lang w:val="en-GB"/>
        </w:rPr>
      </w:pPr>
    </w:p>
    <w:p w14:paraId="206DB400" w14:textId="5FC6C1DD" w:rsidR="005A3580" w:rsidRPr="0010545C" w:rsidRDefault="006933B9" w:rsidP="00105B4D">
      <w:pPr>
        <w:pStyle w:val="Nagwek4"/>
      </w:pPr>
      <w:r w:rsidRPr="0010545C">
        <w:lastRenderedPageBreak/>
        <w:t>osoz2</w:t>
      </w:r>
    </w:p>
    <w:p w14:paraId="0534E42D" w14:textId="30C88853" w:rsidR="007665CC" w:rsidRPr="0010545C" w:rsidRDefault="006933B9" w:rsidP="006766C2">
      <w:pPr>
        <w:pStyle w:val="Legenda"/>
        <w:jc w:val="left"/>
      </w:pPr>
      <w:r w:rsidRPr="0010545C">
        <w:t xml:space="preserve">Tabela </w:t>
      </w:r>
      <w:r w:rsidR="006766C2" w:rsidRPr="0010545C">
        <w:t>2</w:t>
      </w:r>
      <w:r w:rsidRPr="0010545C">
        <w:t xml:space="preserve"> – Specyfikacja interfejsu osoz2</w:t>
      </w:r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105B4D" w:rsidRPr="0010545C" w14:paraId="41B93E1A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242097" w14:textId="6D281D78" w:rsidR="00105B4D" w:rsidRPr="0010545C" w:rsidRDefault="00105B4D" w:rsidP="6FE978A9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06032543" w14:textId="36FF834C" w:rsidR="00105B4D" w:rsidRPr="0010545C" w:rsidRDefault="00105B4D" w:rsidP="6FE978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105B4D" w:rsidRPr="0010545C" w14:paraId="4E71571F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903F36" w14:textId="5872DA22" w:rsidR="00105B4D" w:rsidRPr="0010545C" w:rsidRDefault="00105B4D" w:rsidP="6FE978A9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Identyfikator</w:t>
            </w:r>
          </w:p>
        </w:tc>
        <w:tc>
          <w:tcPr>
            <w:tcW w:w="6269" w:type="dxa"/>
          </w:tcPr>
          <w:p w14:paraId="0AD5FDAC" w14:textId="47F8FB96" w:rsidR="00105B4D" w:rsidRPr="0010545C" w:rsidRDefault="00105B4D" w:rsidP="6FE9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osoz2</w:t>
            </w:r>
          </w:p>
        </w:tc>
      </w:tr>
      <w:tr w:rsidR="00105B4D" w:rsidRPr="0010545C" w14:paraId="5ABB531A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5E596C" w14:textId="0D67BABE" w:rsidR="00105B4D" w:rsidRPr="0010545C" w:rsidRDefault="00105B4D" w:rsidP="6FE978A9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73994A11" w14:textId="53380DF2" w:rsidR="00105B4D" w:rsidRPr="0010545C" w:rsidRDefault="00105B4D" w:rsidP="6FE9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Interfejs komunikacyjny dla systemów ZEFIR 2, AIS, CELINA, NCTS 2, EMCS PL</w:t>
            </w:r>
          </w:p>
        </w:tc>
      </w:tr>
      <w:tr w:rsidR="00105B4D" w:rsidRPr="0010545C" w14:paraId="3E18163B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DC98B94" w14:textId="0D06170C" w:rsidR="00105B4D" w:rsidRPr="0010545C" w:rsidRDefault="00105B4D" w:rsidP="6FE978A9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Referencje</w:t>
            </w:r>
          </w:p>
        </w:tc>
        <w:tc>
          <w:tcPr>
            <w:tcW w:w="6269" w:type="dxa"/>
          </w:tcPr>
          <w:p w14:paraId="47FC88C7" w14:textId="7822DDFC" w:rsidR="00105B4D" w:rsidRPr="0010545C" w:rsidRDefault="00105B4D" w:rsidP="6FE9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osoz2.wsdl</w:t>
            </w:r>
          </w:p>
        </w:tc>
      </w:tr>
      <w:tr w:rsidR="00105B4D" w:rsidRPr="0010545C" w14:paraId="44BAE1DD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BEF5F1" w14:textId="713213AF" w:rsidR="00105B4D" w:rsidRPr="0010545C" w:rsidRDefault="00105B4D" w:rsidP="6FE978A9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3C15DB08" w14:textId="77777777" w:rsidR="00A24BC9" w:rsidRPr="0010545C" w:rsidRDefault="00A24BC9" w:rsidP="00A24BC9">
            <w:pPr>
              <w:pStyle w:val="Akapitzlist"/>
              <w:numPr>
                <w:ilvl w:val="0"/>
                <w:numId w:val="7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  <w:p w14:paraId="2D808CC3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uzycieKwoty</w:t>
            </w:r>
            <w:proofErr w:type="spellEnd"/>
          </w:p>
          <w:p w14:paraId="37A4D9ED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wycofanieUzyciaKwoty</w:t>
            </w:r>
            <w:proofErr w:type="spellEnd"/>
          </w:p>
          <w:p w14:paraId="4A491EB5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zwolnienieKwoty</w:t>
            </w:r>
            <w:proofErr w:type="spellEnd"/>
          </w:p>
          <w:p w14:paraId="722BD5C6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wycofanieZwolnieniaKwoty</w:t>
            </w:r>
            <w:proofErr w:type="spellEnd"/>
          </w:p>
          <w:p w14:paraId="16B50CD6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blokada</w:t>
            </w:r>
          </w:p>
          <w:p w14:paraId="3ABA239E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wycofanieBlokady</w:t>
            </w:r>
            <w:proofErr w:type="spellEnd"/>
          </w:p>
          <w:p w14:paraId="11F52EE1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kredytowanieKwotyReferencyjnej</w:t>
            </w:r>
            <w:proofErr w:type="spellEnd"/>
          </w:p>
          <w:p w14:paraId="06143659" w14:textId="77777777" w:rsidR="00A24BC9" w:rsidRPr="0010545C" w:rsidRDefault="00A24BC9" w:rsidP="00A24BC9">
            <w:pPr>
              <w:pStyle w:val="Akapitzlist"/>
              <w:numPr>
                <w:ilvl w:val="0"/>
                <w:numId w:val="7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rejestracja</w:t>
            </w:r>
          </w:p>
          <w:p w14:paraId="5075A82F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noweZabezpieczenie</w:t>
            </w:r>
            <w:proofErr w:type="spellEnd"/>
          </w:p>
          <w:p w14:paraId="4CC1E139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aktywacjaPokwitowania</w:t>
            </w:r>
            <w:proofErr w:type="spellEnd"/>
          </w:p>
          <w:p w14:paraId="44EA32DB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odrzuceniePokwitowania</w:t>
            </w:r>
            <w:proofErr w:type="spellEnd"/>
          </w:p>
          <w:p w14:paraId="67ADCBA8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nowePokwitowanie</w:t>
            </w:r>
            <w:proofErr w:type="spellEnd"/>
          </w:p>
          <w:p w14:paraId="116ACC8B" w14:textId="77777777" w:rsidR="00A24BC9" w:rsidRPr="0010545C" w:rsidRDefault="00A24BC9" w:rsidP="00A24BC9">
            <w:pPr>
              <w:pStyle w:val="Akapitzlist"/>
              <w:numPr>
                <w:ilvl w:val="0"/>
                <w:numId w:val="7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sprawdzanie</w:t>
            </w:r>
          </w:p>
          <w:p w14:paraId="4935A22C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listaZabezpieczenKontrahenta</w:t>
            </w:r>
            <w:proofErr w:type="spellEnd"/>
          </w:p>
          <w:p w14:paraId="299B5C3C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daneZabezpieczenia</w:t>
            </w:r>
            <w:proofErr w:type="spellEnd"/>
          </w:p>
          <w:p w14:paraId="482E3300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listaOperacjiNaZabezpieczeniu</w:t>
            </w:r>
            <w:proofErr w:type="spellEnd"/>
          </w:p>
          <w:p w14:paraId="2F677299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daneOperacjiNaZabezpieczeniu</w:t>
            </w:r>
            <w:proofErr w:type="spellEnd"/>
          </w:p>
          <w:p w14:paraId="2EA42B21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listaDokumentowObciazajacych</w:t>
            </w:r>
            <w:proofErr w:type="spellEnd"/>
          </w:p>
          <w:p w14:paraId="6B1758C4" w14:textId="77777777" w:rsidR="00A24BC9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daneDokumentuObciazajacego</w:t>
            </w:r>
            <w:proofErr w:type="spellEnd"/>
          </w:p>
          <w:p w14:paraId="00EDFACB" w14:textId="79B557DA" w:rsidR="00105B4D" w:rsidRPr="0010545C" w:rsidRDefault="00A24BC9" w:rsidP="00A24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        </w:t>
            </w:r>
            <w:proofErr w:type="spellStart"/>
            <w:r w:rsidRPr="0010545C">
              <w:rPr>
                <w:rFonts w:ascii="Lato" w:hAnsi="Lato" w:cs="Calibri"/>
              </w:rPr>
              <w:t>sprawdzenieZabezpieczenia</w:t>
            </w:r>
            <w:proofErr w:type="spellEnd"/>
          </w:p>
        </w:tc>
      </w:tr>
    </w:tbl>
    <w:p w14:paraId="56AF516E" w14:textId="77777777" w:rsidR="00871C1E" w:rsidRPr="0010545C" w:rsidRDefault="00871C1E" w:rsidP="6FE978A9">
      <w:pPr>
        <w:rPr>
          <w:rFonts w:cs="Calibri"/>
        </w:rPr>
      </w:pPr>
    </w:p>
    <w:p w14:paraId="60C6399B" w14:textId="0F38F1FA" w:rsidR="006933B9" w:rsidRPr="0010545C" w:rsidRDefault="006933B9" w:rsidP="006933B9">
      <w:pPr>
        <w:pStyle w:val="Nagwek4"/>
      </w:pPr>
      <w:r w:rsidRPr="0010545C">
        <w:t>SISC</w:t>
      </w:r>
    </w:p>
    <w:p w14:paraId="2F9CD4B0" w14:textId="692DDDFC" w:rsidR="006933B9" w:rsidRPr="0010545C" w:rsidRDefault="006933B9" w:rsidP="006766C2">
      <w:pPr>
        <w:pStyle w:val="Legenda"/>
        <w:jc w:val="left"/>
      </w:pPr>
      <w:r w:rsidRPr="0010545C">
        <w:t xml:space="preserve">Tabela </w:t>
      </w:r>
      <w:r w:rsidR="0003665F" w:rsidRPr="0010545C">
        <w:t xml:space="preserve">3 </w:t>
      </w:r>
      <w:r w:rsidRPr="0010545C">
        <w:t>– Specyfikacja interfejsu SISC</w:t>
      </w:r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6933B9" w:rsidRPr="0010545C" w14:paraId="4F9D1891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983490" w14:textId="77777777" w:rsidR="006933B9" w:rsidRPr="0010545C" w:rsidRDefault="006933B9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20253CE0" w14:textId="77777777" w:rsidR="006933B9" w:rsidRPr="0010545C" w:rsidRDefault="006933B9" w:rsidP="00095D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6933B9" w:rsidRPr="0010545C" w14:paraId="08CB24BF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C45F8C" w14:textId="77777777" w:rsidR="006933B9" w:rsidRPr="0010545C" w:rsidRDefault="006933B9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Identyfikator</w:t>
            </w:r>
          </w:p>
        </w:tc>
        <w:tc>
          <w:tcPr>
            <w:tcW w:w="6269" w:type="dxa"/>
          </w:tcPr>
          <w:p w14:paraId="009254C8" w14:textId="6A5A3A10" w:rsidR="006933B9" w:rsidRPr="0010545C" w:rsidRDefault="006933B9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SISC</w:t>
            </w:r>
          </w:p>
        </w:tc>
      </w:tr>
      <w:tr w:rsidR="006933B9" w:rsidRPr="0010545C" w14:paraId="102F59B5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44D6DAE" w14:textId="77777777" w:rsidR="006933B9" w:rsidRPr="0010545C" w:rsidRDefault="006933B9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59759DB0" w14:textId="4C9081E9" w:rsidR="006933B9" w:rsidRPr="0010545C" w:rsidRDefault="006933B9" w:rsidP="00036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>Interfejs dla komponentu komunikacyjnego SISC ECIP/SEAP</w:t>
            </w:r>
          </w:p>
        </w:tc>
      </w:tr>
      <w:tr w:rsidR="006933B9" w:rsidRPr="0010545C" w14:paraId="6281DF88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913665" w14:textId="77777777" w:rsidR="006933B9" w:rsidRPr="0010545C" w:rsidRDefault="006933B9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Referencje</w:t>
            </w:r>
          </w:p>
        </w:tc>
        <w:tc>
          <w:tcPr>
            <w:tcW w:w="6269" w:type="dxa"/>
          </w:tcPr>
          <w:p w14:paraId="6A1E3E01" w14:textId="77777777" w:rsidR="006933B9" w:rsidRPr="0010545C" w:rsidRDefault="006933B9" w:rsidP="006933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SISC.wsdl</w:t>
            </w:r>
            <w:proofErr w:type="spellEnd"/>
          </w:p>
          <w:p w14:paraId="253D97E3" w14:textId="77777777" w:rsidR="006933B9" w:rsidRPr="0010545C" w:rsidRDefault="006933B9" w:rsidP="006933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raport_osoz2-ecip-seap_informacje_zab.xml</w:t>
            </w:r>
          </w:p>
          <w:p w14:paraId="46F8AC0B" w14:textId="77777777" w:rsidR="006933B9" w:rsidRPr="0010545C" w:rsidRDefault="006933B9" w:rsidP="006933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raport_osoz2-ecip-seap_saldowanie_zab.xml</w:t>
            </w:r>
          </w:p>
          <w:p w14:paraId="74E078A9" w14:textId="07807A34" w:rsidR="006933B9" w:rsidRPr="0010545C" w:rsidRDefault="006933B9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>raport_osoz2-ecip-seap_zmiana_kodu.xml</w:t>
            </w:r>
          </w:p>
        </w:tc>
      </w:tr>
      <w:tr w:rsidR="006933B9" w:rsidRPr="0010545C" w14:paraId="22B719EF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69533A" w14:textId="77777777" w:rsidR="006933B9" w:rsidRPr="0010545C" w:rsidRDefault="006933B9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16A2D4F4" w14:textId="77777777" w:rsidR="006933B9" w:rsidRPr="0010545C" w:rsidRDefault="006933B9" w:rsidP="006933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Koperta</w:t>
            </w:r>
          </w:p>
          <w:p w14:paraId="198F1F79" w14:textId="4084913B" w:rsidR="006933B9" w:rsidRPr="0010545C" w:rsidRDefault="006933B9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 xml:space="preserve">        </w:t>
            </w:r>
            <w:proofErr w:type="spellStart"/>
            <w:r w:rsidRPr="0010545C">
              <w:rPr>
                <w:rFonts w:ascii="Lato" w:hAnsi="Lato"/>
              </w:rPr>
              <w:t>CzyBiznesowoSprawny</w:t>
            </w:r>
            <w:proofErr w:type="spellEnd"/>
          </w:p>
        </w:tc>
      </w:tr>
    </w:tbl>
    <w:p w14:paraId="656AA968" w14:textId="77777777" w:rsidR="006933B9" w:rsidRPr="0010545C" w:rsidRDefault="006933B9" w:rsidP="006933B9">
      <w:pPr>
        <w:rPr>
          <w:rFonts w:cs="Calibri"/>
        </w:rPr>
      </w:pPr>
    </w:p>
    <w:p w14:paraId="0E8A62C0" w14:textId="74142E01" w:rsidR="004B3D95" w:rsidRPr="0010545C" w:rsidRDefault="00095DAF" w:rsidP="4CE9AFD3">
      <w:pPr>
        <w:pStyle w:val="Nagwek4"/>
      </w:pPr>
      <w:r w:rsidRPr="0010545C">
        <w:t xml:space="preserve">MCA </w:t>
      </w:r>
      <w:proofErr w:type="spellStart"/>
      <w:r w:rsidR="004B3D95" w:rsidRPr="0010545C">
        <w:t>InputService</w:t>
      </w:r>
      <w:proofErr w:type="spellEnd"/>
    </w:p>
    <w:p w14:paraId="6DFB261B" w14:textId="1D10BBEB" w:rsidR="004B3D95" w:rsidRPr="0010545C" w:rsidRDefault="004B3D95" w:rsidP="006766C2">
      <w:pPr>
        <w:pStyle w:val="Legenda"/>
        <w:jc w:val="left"/>
      </w:pPr>
      <w:r w:rsidRPr="0010545C">
        <w:t xml:space="preserve">Tabela </w:t>
      </w:r>
      <w:r w:rsidR="0003665F" w:rsidRPr="0010545C">
        <w:t xml:space="preserve">4 </w:t>
      </w:r>
      <w:r w:rsidRPr="0010545C">
        <w:t xml:space="preserve">– Specyfikacja interfejsu </w:t>
      </w:r>
      <w:proofErr w:type="spellStart"/>
      <w:r w:rsidRPr="0010545C">
        <w:t>InputService</w:t>
      </w:r>
      <w:proofErr w:type="spellEnd"/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4B3D95" w:rsidRPr="0010545C" w14:paraId="730C9E92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F1C927" w14:textId="77777777" w:rsidR="004B3D95" w:rsidRPr="0010545C" w:rsidRDefault="004B3D95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14BEB403" w14:textId="77777777" w:rsidR="004B3D95" w:rsidRPr="0010545C" w:rsidRDefault="004B3D95" w:rsidP="00095D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4B3D95" w:rsidRPr="0010545C" w14:paraId="53CABE71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2C2BD1" w14:textId="77777777" w:rsidR="004B3D95" w:rsidRPr="0010545C" w:rsidRDefault="004B3D95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Identyfikator</w:t>
            </w:r>
          </w:p>
        </w:tc>
        <w:tc>
          <w:tcPr>
            <w:tcW w:w="6269" w:type="dxa"/>
          </w:tcPr>
          <w:p w14:paraId="2799D69B" w14:textId="7F132AA9" w:rsidR="004B3D95" w:rsidRPr="0010545C" w:rsidRDefault="004B3D95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 w:cs="Calibri"/>
              </w:rPr>
              <w:t>InputService</w:t>
            </w:r>
            <w:proofErr w:type="spellEnd"/>
          </w:p>
        </w:tc>
      </w:tr>
      <w:tr w:rsidR="004B3D95" w:rsidRPr="0010545C" w14:paraId="3BF9E7AD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F8CF7E" w14:textId="77777777" w:rsidR="004B3D95" w:rsidRPr="0010545C" w:rsidRDefault="004B3D95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073CA105" w14:textId="3F812570" w:rsidR="004B3D95" w:rsidRPr="0010545C" w:rsidRDefault="004B3D95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>Interfejs służący do wysyłania komunikatów do przetłumaczenia przez System MCA</w:t>
            </w:r>
          </w:p>
        </w:tc>
      </w:tr>
      <w:tr w:rsidR="004B3D95" w:rsidRPr="0010545C" w14:paraId="644F0923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39ADC9" w14:textId="77777777" w:rsidR="004B3D95" w:rsidRPr="0010545C" w:rsidRDefault="004B3D95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Referencje</w:t>
            </w:r>
          </w:p>
        </w:tc>
        <w:tc>
          <w:tcPr>
            <w:tcW w:w="6269" w:type="dxa"/>
          </w:tcPr>
          <w:p w14:paraId="71B5BE36" w14:textId="22FAB32C" w:rsidR="004B3D95" w:rsidRPr="0010545C" w:rsidRDefault="004B3D95" w:rsidP="004B3D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/>
              </w:rPr>
              <w:t>InputService.wsdl</w:t>
            </w:r>
            <w:proofErr w:type="spellEnd"/>
          </w:p>
        </w:tc>
      </w:tr>
      <w:tr w:rsidR="004B3D95" w:rsidRPr="0010545C" w14:paraId="0B0F4395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1E76BB" w14:textId="77777777" w:rsidR="004B3D95" w:rsidRPr="0010545C" w:rsidRDefault="004B3D95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4AAADB72" w14:textId="77777777" w:rsidR="004B3D95" w:rsidRPr="0010545C" w:rsidRDefault="004B3D95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SendMessage</w:t>
            </w:r>
            <w:proofErr w:type="spellEnd"/>
          </w:p>
          <w:p w14:paraId="671AD2A0" w14:textId="6A3F566F" w:rsidR="004B3D95" w:rsidRPr="0010545C" w:rsidRDefault="004B3D95" w:rsidP="004B3D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CheckStatus</w:t>
            </w:r>
            <w:proofErr w:type="spellEnd"/>
            <w:r w:rsidRPr="0010545C">
              <w:rPr>
                <w:rFonts w:ascii="Lato" w:hAnsi="Lato"/>
              </w:rPr>
              <w:t xml:space="preserve">        </w:t>
            </w:r>
          </w:p>
        </w:tc>
      </w:tr>
    </w:tbl>
    <w:p w14:paraId="1ED3D948" w14:textId="77777777" w:rsidR="00871C1E" w:rsidRPr="0010545C" w:rsidRDefault="00871C1E" w:rsidP="6FE978A9">
      <w:pPr>
        <w:rPr>
          <w:rFonts w:cs="Calibri"/>
        </w:rPr>
      </w:pPr>
    </w:p>
    <w:p w14:paraId="3A837620" w14:textId="4B324166" w:rsidR="00095DAF" w:rsidRPr="0010545C" w:rsidRDefault="00095DAF" w:rsidP="4CE9AFD3">
      <w:pPr>
        <w:pStyle w:val="Nagwek4"/>
      </w:pPr>
      <w:r w:rsidRPr="0010545C">
        <w:t xml:space="preserve">MCA </w:t>
      </w:r>
      <w:proofErr w:type="spellStart"/>
      <w:r w:rsidRPr="0010545C">
        <w:t>OutputService</w:t>
      </w:r>
      <w:proofErr w:type="spellEnd"/>
      <w:r w:rsidRPr="4CE9AFD3">
        <w:t xml:space="preserve"> </w:t>
      </w:r>
    </w:p>
    <w:p w14:paraId="6057832A" w14:textId="66A68387" w:rsidR="00095DAF" w:rsidRPr="0010545C" w:rsidRDefault="00095DAF" w:rsidP="006766C2">
      <w:pPr>
        <w:pStyle w:val="Legenda"/>
        <w:jc w:val="left"/>
      </w:pPr>
      <w:r w:rsidRPr="0010545C">
        <w:t xml:space="preserve">Tabela </w:t>
      </w:r>
      <w:r w:rsidR="0003665F" w:rsidRPr="0010545C">
        <w:t xml:space="preserve">5 </w:t>
      </w:r>
      <w:r w:rsidRPr="0010545C">
        <w:t xml:space="preserve">– Specyfikacja interfejsu </w:t>
      </w:r>
      <w:proofErr w:type="spellStart"/>
      <w:r w:rsidRPr="0010545C">
        <w:t>OutputService</w:t>
      </w:r>
      <w:proofErr w:type="spellEnd"/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095DAF" w:rsidRPr="0010545C" w14:paraId="787B841C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4FBE6C" w14:textId="77777777" w:rsidR="00095DAF" w:rsidRPr="0010545C" w:rsidRDefault="00095DAF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4648F8BF" w14:textId="77777777" w:rsidR="00095DAF" w:rsidRPr="0010545C" w:rsidRDefault="00095DAF" w:rsidP="00095D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095DAF" w:rsidRPr="0010545C" w14:paraId="63B26E1E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5882660" w14:textId="77777777" w:rsidR="00095DAF" w:rsidRPr="0010545C" w:rsidRDefault="00095DAF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Identyfikator</w:t>
            </w:r>
          </w:p>
        </w:tc>
        <w:tc>
          <w:tcPr>
            <w:tcW w:w="6269" w:type="dxa"/>
          </w:tcPr>
          <w:p w14:paraId="4335029F" w14:textId="7A9BA281" w:rsidR="00095DAF" w:rsidRPr="0010545C" w:rsidRDefault="00095DAF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 w:cs="Calibri"/>
              </w:rPr>
              <w:t>OutputService</w:t>
            </w:r>
            <w:proofErr w:type="spellEnd"/>
          </w:p>
        </w:tc>
      </w:tr>
      <w:tr w:rsidR="00095DAF" w:rsidRPr="0010545C" w14:paraId="6476D33F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37655D" w14:textId="77777777" w:rsidR="00095DAF" w:rsidRPr="0010545C" w:rsidRDefault="00095DAF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1B389347" w14:textId="2980AD5F" w:rsidR="00095DAF" w:rsidRPr="0010545C" w:rsidRDefault="00095DAF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 xml:space="preserve">Interfejs służący do odbierania komunikatów </w:t>
            </w:r>
            <w:r w:rsidRPr="0010545C">
              <w:rPr>
                <w:rFonts w:ascii="Lato" w:hAnsi="Lato"/>
              </w:rPr>
              <w:lastRenderedPageBreak/>
              <w:t>przetłumaczonych przez System MCA</w:t>
            </w:r>
          </w:p>
        </w:tc>
      </w:tr>
      <w:tr w:rsidR="00095DAF" w:rsidRPr="0010545C" w14:paraId="0EDEF75A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930A87" w14:textId="77777777" w:rsidR="00095DAF" w:rsidRPr="0010545C" w:rsidRDefault="00095DAF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lastRenderedPageBreak/>
              <w:t>Referencje</w:t>
            </w:r>
          </w:p>
        </w:tc>
        <w:tc>
          <w:tcPr>
            <w:tcW w:w="6269" w:type="dxa"/>
          </w:tcPr>
          <w:p w14:paraId="3B7B93B9" w14:textId="440D37CA" w:rsidR="00095DAF" w:rsidRPr="0010545C" w:rsidRDefault="00095DAF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/>
              </w:rPr>
              <w:t>OutputService.wsdl</w:t>
            </w:r>
            <w:proofErr w:type="spellEnd"/>
          </w:p>
        </w:tc>
      </w:tr>
      <w:tr w:rsidR="00095DAF" w:rsidRPr="0010545C" w14:paraId="73DAFD35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C3F4B1" w14:textId="77777777" w:rsidR="00095DAF" w:rsidRPr="0010545C" w:rsidRDefault="00095DAF" w:rsidP="00095DAF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050A368A" w14:textId="2BA8C8DA" w:rsidR="00095DAF" w:rsidRPr="0010545C" w:rsidRDefault="00095DAF" w:rsidP="00095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ReceiveMessage</w:t>
            </w:r>
            <w:proofErr w:type="spellEnd"/>
            <w:r w:rsidRPr="0010545C">
              <w:rPr>
                <w:rFonts w:ascii="Lato" w:hAnsi="Lato"/>
              </w:rPr>
              <w:t xml:space="preserve">        </w:t>
            </w:r>
          </w:p>
        </w:tc>
      </w:tr>
    </w:tbl>
    <w:p w14:paraId="40435D59" w14:textId="77777777" w:rsidR="00871C1E" w:rsidRPr="0010545C" w:rsidRDefault="00871C1E" w:rsidP="6FE978A9">
      <w:pPr>
        <w:rPr>
          <w:rFonts w:cs="Calibri"/>
        </w:rPr>
      </w:pPr>
    </w:p>
    <w:p w14:paraId="4152E66E" w14:textId="1836DCD9" w:rsidR="005751D8" w:rsidRPr="0010545C" w:rsidRDefault="005751D8" w:rsidP="4CE9AFD3">
      <w:pPr>
        <w:pStyle w:val="Nagwek4"/>
      </w:pPr>
      <w:r w:rsidRPr="0010545C">
        <w:t xml:space="preserve">PDR </w:t>
      </w:r>
      <w:proofErr w:type="spellStart"/>
      <w:r w:rsidRPr="0010545C">
        <w:t>EXT.PublicationService</w:t>
      </w:r>
      <w:proofErr w:type="spellEnd"/>
      <w:r w:rsidRPr="4CE9AFD3">
        <w:t xml:space="preserve"> </w:t>
      </w:r>
    </w:p>
    <w:p w14:paraId="245ED68A" w14:textId="6D083985" w:rsidR="005751D8" w:rsidRPr="0010545C" w:rsidRDefault="005751D8" w:rsidP="006766C2">
      <w:pPr>
        <w:pStyle w:val="Legenda"/>
        <w:jc w:val="left"/>
      </w:pPr>
      <w:r w:rsidRPr="0010545C">
        <w:t xml:space="preserve">Tabela </w:t>
      </w:r>
      <w:r w:rsidR="0003665F" w:rsidRPr="0010545C">
        <w:t>6</w:t>
      </w:r>
      <w:r w:rsidRPr="0010545C">
        <w:t xml:space="preserve">– Specyfikacja interfejsu </w:t>
      </w:r>
      <w:proofErr w:type="spellStart"/>
      <w:r w:rsidRPr="0010545C">
        <w:t>EXT.PublicationService</w:t>
      </w:r>
      <w:proofErr w:type="spellEnd"/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5751D8" w:rsidRPr="0010545C" w14:paraId="443362B7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593809" w14:textId="77777777" w:rsidR="005751D8" w:rsidRPr="0010545C" w:rsidRDefault="005751D8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2AC78B2F" w14:textId="77777777" w:rsidR="005751D8" w:rsidRPr="0010545C" w:rsidRDefault="005751D8" w:rsidP="008E56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5751D8" w:rsidRPr="0010545C" w14:paraId="6E55FBED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5EDBC1" w14:textId="77777777" w:rsidR="005751D8" w:rsidRPr="0010545C" w:rsidRDefault="005751D8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Identyfikator</w:t>
            </w:r>
          </w:p>
        </w:tc>
        <w:tc>
          <w:tcPr>
            <w:tcW w:w="6269" w:type="dxa"/>
          </w:tcPr>
          <w:p w14:paraId="0C21235A" w14:textId="4E15E886" w:rsidR="005751D8" w:rsidRPr="0010545C" w:rsidRDefault="005751D8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 w:cs="Calibri"/>
              </w:rPr>
              <w:t>EXT.PublicationService</w:t>
            </w:r>
            <w:proofErr w:type="spellEnd"/>
          </w:p>
        </w:tc>
      </w:tr>
      <w:tr w:rsidR="005751D8" w:rsidRPr="0010545C" w14:paraId="75F8C2AF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3AEA7D3" w14:textId="77777777" w:rsidR="005751D8" w:rsidRPr="0010545C" w:rsidRDefault="005751D8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0E693A93" w14:textId="6ADF9556" w:rsidR="005751D8" w:rsidRPr="0010545C" w:rsidRDefault="005751D8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>Interfejs do przyjmowania informacji w ramach subskrypcji z Systemu PDR</w:t>
            </w:r>
          </w:p>
        </w:tc>
      </w:tr>
      <w:tr w:rsidR="005751D8" w:rsidRPr="0010545C" w14:paraId="2D072829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51B6FF" w14:textId="77777777" w:rsidR="005751D8" w:rsidRPr="0010545C" w:rsidRDefault="005751D8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Referencje</w:t>
            </w:r>
          </w:p>
        </w:tc>
        <w:tc>
          <w:tcPr>
            <w:tcW w:w="6269" w:type="dxa"/>
          </w:tcPr>
          <w:p w14:paraId="50E6458E" w14:textId="5B3B050C" w:rsidR="005751D8" w:rsidRPr="0010545C" w:rsidRDefault="005751D8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/>
              </w:rPr>
              <w:t>EXT.PublicationService.wsdl</w:t>
            </w:r>
            <w:proofErr w:type="spellEnd"/>
          </w:p>
        </w:tc>
      </w:tr>
      <w:tr w:rsidR="005751D8" w:rsidRPr="0010545C" w14:paraId="3EB673F3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9C82FE" w14:textId="77777777" w:rsidR="005751D8" w:rsidRPr="0010545C" w:rsidRDefault="005751D8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3D59F26F" w14:textId="55AA54D4" w:rsidR="005751D8" w:rsidRPr="0010545C" w:rsidRDefault="005751D8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AcceptMessage</w:t>
            </w:r>
            <w:proofErr w:type="spellEnd"/>
            <w:r w:rsidRPr="0010545C">
              <w:rPr>
                <w:rFonts w:ascii="Lato" w:hAnsi="Lato"/>
              </w:rPr>
              <w:t xml:space="preserve">        </w:t>
            </w:r>
          </w:p>
        </w:tc>
      </w:tr>
    </w:tbl>
    <w:p w14:paraId="7360F007" w14:textId="77777777" w:rsidR="00871C1E" w:rsidRPr="0010545C" w:rsidRDefault="00871C1E" w:rsidP="6FE978A9">
      <w:pPr>
        <w:rPr>
          <w:rFonts w:cs="Calibri"/>
        </w:rPr>
      </w:pPr>
    </w:p>
    <w:p w14:paraId="7E244400" w14:textId="3262C05B" w:rsidR="006311E7" w:rsidRPr="0010545C" w:rsidRDefault="006311E7" w:rsidP="4CE9AFD3">
      <w:pPr>
        <w:pStyle w:val="Nagwek4"/>
      </w:pPr>
      <w:r w:rsidRPr="0010545C">
        <w:t xml:space="preserve">ZEFIR </w:t>
      </w:r>
      <w:proofErr w:type="spellStart"/>
      <w:r w:rsidRPr="0010545C">
        <w:t>sk-zewn-osoz</w:t>
      </w:r>
      <w:proofErr w:type="spellEnd"/>
    </w:p>
    <w:p w14:paraId="5051A058" w14:textId="39109F68" w:rsidR="006311E7" w:rsidRPr="0010545C" w:rsidRDefault="006311E7" w:rsidP="006766C2">
      <w:pPr>
        <w:pStyle w:val="Legenda"/>
        <w:jc w:val="left"/>
      </w:pPr>
      <w:r w:rsidRPr="0010545C">
        <w:t xml:space="preserve">Tabela </w:t>
      </w:r>
      <w:r w:rsidR="0003665F" w:rsidRPr="0010545C">
        <w:t xml:space="preserve">7 </w:t>
      </w:r>
      <w:r w:rsidRPr="0010545C">
        <w:t xml:space="preserve">– Specyfikacja interfejsu </w:t>
      </w:r>
      <w:proofErr w:type="spellStart"/>
      <w:r w:rsidRPr="0010545C">
        <w:t>EXT.PublicationService</w:t>
      </w:r>
      <w:proofErr w:type="spellEnd"/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6311E7" w:rsidRPr="0010545C" w14:paraId="25F82EAA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8142FB" w14:textId="77777777" w:rsidR="006311E7" w:rsidRPr="0010545C" w:rsidRDefault="006311E7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07F3906C" w14:textId="77777777" w:rsidR="006311E7" w:rsidRPr="0010545C" w:rsidRDefault="006311E7" w:rsidP="008E56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6311E7" w:rsidRPr="0010545C" w14:paraId="1D8D7E35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2308C6" w14:textId="77777777" w:rsidR="006311E7" w:rsidRPr="0010545C" w:rsidRDefault="006311E7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Identyfikator</w:t>
            </w:r>
          </w:p>
        </w:tc>
        <w:tc>
          <w:tcPr>
            <w:tcW w:w="6269" w:type="dxa"/>
          </w:tcPr>
          <w:p w14:paraId="041465AE" w14:textId="08A9E978" w:rsidR="006311E7" w:rsidRPr="0010545C" w:rsidRDefault="006311E7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 w:cs="Calibri"/>
              </w:rPr>
              <w:t>sk-zewn-osoz</w:t>
            </w:r>
            <w:proofErr w:type="spellEnd"/>
          </w:p>
        </w:tc>
      </w:tr>
      <w:tr w:rsidR="006311E7" w:rsidRPr="0010545C" w14:paraId="747153AD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2F815B" w14:textId="77777777" w:rsidR="006311E7" w:rsidRPr="0010545C" w:rsidRDefault="006311E7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3182728D" w14:textId="790FD123" w:rsidR="006311E7" w:rsidRPr="0010545C" w:rsidRDefault="006311E7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>Interfejs dla Systemu ZEFIR do komunikacji z Systemem OSOZ</w:t>
            </w:r>
            <w:r w:rsidR="0018698B" w:rsidRPr="0010545C">
              <w:rPr>
                <w:rFonts w:ascii="Lato" w:hAnsi="Lato"/>
              </w:rPr>
              <w:t> </w:t>
            </w:r>
            <w:r w:rsidRPr="0010545C">
              <w:rPr>
                <w:rFonts w:ascii="Lato" w:hAnsi="Lato"/>
              </w:rPr>
              <w:t>2</w:t>
            </w:r>
          </w:p>
        </w:tc>
      </w:tr>
      <w:tr w:rsidR="006311E7" w:rsidRPr="0010545C" w14:paraId="4265C59D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A4067D" w14:textId="77777777" w:rsidR="006311E7" w:rsidRPr="0010545C" w:rsidRDefault="006311E7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Referencje</w:t>
            </w:r>
          </w:p>
        </w:tc>
        <w:tc>
          <w:tcPr>
            <w:tcW w:w="6269" w:type="dxa"/>
          </w:tcPr>
          <w:p w14:paraId="4199BFF4" w14:textId="5072F0FE" w:rsidR="006311E7" w:rsidRPr="0010545C" w:rsidRDefault="006311E7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proofErr w:type="spellStart"/>
            <w:r w:rsidRPr="0010545C">
              <w:rPr>
                <w:rFonts w:ascii="Lato" w:hAnsi="Lato"/>
              </w:rPr>
              <w:t>sk-zewn-osoz.wsdl</w:t>
            </w:r>
            <w:proofErr w:type="spellEnd"/>
          </w:p>
        </w:tc>
      </w:tr>
      <w:tr w:rsidR="006311E7" w:rsidRPr="0010545C" w14:paraId="70C671B6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5AE6EF" w14:textId="77777777" w:rsidR="006311E7" w:rsidRPr="0010545C" w:rsidRDefault="006311E7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4E8DE496" w14:textId="77777777" w:rsidR="006311E7" w:rsidRPr="0010545C" w:rsidRDefault="006311E7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ListaDrukow</w:t>
            </w:r>
            <w:proofErr w:type="spellEnd"/>
          </w:p>
          <w:p w14:paraId="43CC2C64" w14:textId="01D8B164" w:rsidR="006311E7" w:rsidRPr="0010545C" w:rsidRDefault="006311E7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PobierzDruk</w:t>
            </w:r>
            <w:proofErr w:type="spellEnd"/>
          </w:p>
          <w:p w14:paraId="7119EB31" w14:textId="5B5EF445" w:rsidR="006311E7" w:rsidRPr="0010545C" w:rsidRDefault="006311E7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PowiazanieZabezpieczenia</w:t>
            </w:r>
            <w:proofErr w:type="spellEnd"/>
          </w:p>
          <w:p w14:paraId="1B5A42EE" w14:textId="1B2FE07E" w:rsidR="006311E7" w:rsidRPr="0010545C" w:rsidRDefault="006311E7" w:rsidP="00DD43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PobranieZabezpieczenia</w:t>
            </w:r>
            <w:proofErr w:type="spellEnd"/>
          </w:p>
        </w:tc>
      </w:tr>
    </w:tbl>
    <w:p w14:paraId="36A240B9" w14:textId="77777777" w:rsidR="00871C1E" w:rsidRPr="0010545C" w:rsidRDefault="00871C1E" w:rsidP="6FE978A9">
      <w:pPr>
        <w:rPr>
          <w:rFonts w:cs="Calibri"/>
        </w:rPr>
      </w:pPr>
    </w:p>
    <w:p w14:paraId="3677F064" w14:textId="236BB063" w:rsidR="008E56BA" w:rsidRPr="0010545C" w:rsidRDefault="0065510C" w:rsidP="4CE9AFD3">
      <w:pPr>
        <w:pStyle w:val="Nagwek4"/>
      </w:pPr>
      <w:r w:rsidRPr="0010545C">
        <w:t>BCP</w:t>
      </w:r>
      <w:r w:rsidR="008E56BA" w:rsidRPr="4CE9AFD3">
        <w:t xml:space="preserve"> </w:t>
      </w:r>
      <w:proofErr w:type="spellStart"/>
      <w:r w:rsidRPr="0010545C">
        <w:t>InputService</w:t>
      </w:r>
      <w:proofErr w:type="spellEnd"/>
    </w:p>
    <w:p w14:paraId="324E080B" w14:textId="2E2EE2AD" w:rsidR="008E56BA" w:rsidRPr="0010545C" w:rsidRDefault="008E56BA" w:rsidP="006766C2">
      <w:pPr>
        <w:pStyle w:val="Legenda"/>
        <w:jc w:val="left"/>
      </w:pPr>
      <w:r w:rsidRPr="0010545C">
        <w:t xml:space="preserve">Tabela </w:t>
      </w:r>
      <w:r w:rsidR="0003665F" w:rsidRPr="0010545C">
        <w:t xml:space="preserve">8 </w:t>
      </w:r>
      <w:r w:rsidRPr="0010545C">
        <w:t xml:space="preserve">– Specyfikacja interfejsu </w:t>
      </w:r>
      <w:r w:rsidR="0065510C" w:rsidRPr="0010545C">
        <w:t xml:space="preserve">BCP </w:t>
      </w:r>
      <w:proofErr w:type="spellStart"/>
      <w:r w:rsidR="0065510C" w:rsidRPr="0010545C">
        <w:t>InputService</w:t>
      </w:r>
      <w:proofErr w:type="spellEnd"/>
      <w:r w:rsidR="00FF5B66" w:rsidRPr="0010545C">
        <w:t xml:space="preserve"> do przyjmowania komunikatów</w:t>
      </w:r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8E56BA" w:rsidRPr="0010545C" w14:paraId="3269C7A9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974E0F" w14:textId="77777777" w:rsidR="008E56BA" w:rsidRPr="0010545C" w:rsidRDefault="008E56BA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259A7AE7" w14:textId="77777777" w:rsidR="008E56BA" w:rsidRPr="0010545C" w:rsidRDefault="008E56BA" w:rsidP="008E56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8E56BA" w:rsidRPr="0010545C" w14:paraId="7E6AF6B5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1D6CC6" w14:textId="77777777" w:rsidR="008E56BA" w:rsidRPr="0010545C" w:rsidRDefault="008E56BA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lastRenderedPageBreak/>
              <w:t>Identyfikator</w:t>
            </w:r>
          </w:p>
        </w:tc>
        <w:tc>
          <w:tcPr>
            <w:tcW w:w="6269" w:type="dxa"/>
          </w:tcPr>
          <w:p w14:paraId="46E29B41" w14:textId="15D184A9" w:rsidR="008E56BA" w:rsidRPr="0010545C" w:rsidRDefault="0065510C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BCP </w:t>
            </w:r>
            <w:proofErr w:type="spellStart"/>
            <w:r w:rsidRPr="0010545C">
              <w:rPr>
                <w:rFonts w:ascii="Lato" w:hAnsi="Lato" w:cs="Calibri"/>
              </w:rPr>
              <w:t>InputService</w:t>
            </w:r>
            <w:proofErr w:type="spellEnd"/>
          </w:p>
        </w:tc>
      </w:tr>
      <w:tr w:rsidR="008E56BA" w:rsidRPr="0010545C" w14:paraId="7F9D37BC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8785BF" w14:textId="77777777" w:rsidR="008E56BA" w:rsidRPr="0010545C" w:rsidRDefault="008E56BA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3222E44D" w14:textId="5B5CE532" w:rsidR="008E56BA" w:rsidRPr="0010545C" w:rsidRDefault="0065510C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>Interfejs dla komponentu komunikacyjnego BCP, do przyjmowania komunikatów</w:t>
            </w:r>
          </w:p>
        </w:tc>
      </w:tr>
      <w:tr w:rsidR="008E56BA" w:rsidRPr="0010545C" w14:paraId="65006254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D70185D" w14:textId="77777777" w:rsidR="008E56BA" w:rsidRPr="0010545C" w:rsidRDefault="008E56BA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Referencje</w:t>
            </w:r>
          </w:p>
        </w:tc>
        <w:tc>
          <w:tcPr>
            <w:tcW w:w="6269" w:type="dxa"/>
          </w:tcPr>
          <w:p w14:paraId="5A817771" w14:textId="77777777" w:rsidR="0065510C" w:rsidRPr="001A5880" w:rsidRDefault="0065510C" w:rsidP="008E56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lang w:val="en-PH"/>
              </w:rPr>
            </w:pPr>
            <w:proofErr w:type="spellStart"/>
            <w:r w:rsidRPr="001A5880">
              <w:rPr>
                <w:rFonts w:ascii="Lato" w:hAnsi="Lato"/>
                <w:lang w:val="en-PH"/>
              </w:rPr>
              <w:t>SISCGatewayService.wsdl</w:t>
            </w:r>
            <w:proofErr w:type="spellEnd"/>
          </w:p>
          <w:p w14:paraId="4E5771D1" w14:textId="77777777" w:rsidR="0065510C" w:rsidRPr="001A5880" w:rsidRDefault="0065510C" w:rsidP="006551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lang w:val="en-PH"/>
              </w:rPr>
            </w:pPr>
            <w:r w:rsidRPr="001A5880">
              <w:rPr>
                <w:rFonts w:ascii="Lato" w:hAnsi="Lato"/>
                <w:lang w:val="en-PH"/>
              </w:rPr>
              <w:t>raport_osoz2-ecip-seap_informacje_zab.xml</w:t>
            </w:r>
          </w:p>
          <w:p w14:paraId="0BB64F79" w14:textId="77777777" w:rsidR="0065510C" w:rsidRPr="0010545C" w:rsidRDefault="0065510C" w:rsidP="006551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raport_osoz2-ecip-seap_saldowanie_zab.xml</w:t>
            </w:r>
          </w:p>
          <w:p w14:paraId="6063855E" w14:textId="23BE6CB3" w:rsidR="008E56BA" w:rsidRPr="0010545C" w:rsidRDefault="0065510C" w:rsidP="006551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 xml:space="preserve">raport_osoz2-ecip-seap_zmiana_kodu.xml       </w:t>
            </w:r>
          </w:p>
        </w:tc>
      </w:tr>
      <w:tr w:rsidR="008E56BA" w:rsidRPr="0010545C" w14:paraId="2A2292C6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C92208" w14:textId="77777777" w:rsidR="008E56BA" w:rsidRPr="0010545C" w:rsidRDefault="008E56BA" w:rsidP="008E56BA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712B6DDC" w14:textId="4787E1B0" w:rsidR="008E56BA" w:rsidRPr="0010545C" w:rsidRDefault="008E56BA" w:rsidP="006551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rPr>
                <w:rFonts w:ascii="Lato" w:hAnsi="Lato"/>
              </w:rPr>
              <w:t xml:space="preserve"> </w:t>
            </w:r>
            <w:proofErr w:type="spellStart"/>
            <w:r w:rsidR="0065510C" w:rsidRPr="0010545C">
              <w:t>AcceptDocument</w:t>
            </w:r>
            <w:proofErr w:type="spellEnd"/>
          </w:p>
        </w:tc>
      </w:tr>
    </w:tbl>
    <w:p w14:paraId="0999CC9B" w14:textId="77777777" w:rsidR="00871C1E" w:rsidRPr="0010545C" w:rsidRDefault="00871C1E" w:rsidP="6FE978A9">
      <w:pPr>
        <w:rPr>
          <w:rFonts w:cs="Calibri"/>
        </w:rPr>
      </w:pPr>
    </w:p>
    <w:p w14:paraId="4F5B1ADF" w14:textId="4DC2E192" w:rsidR="00AB6E53" w:rsidRPr="0010545C" w:rsidRDefault="00AB6E53" w:rsidP="4CE9AFD3">
      <w:pPr>
        <w:pStyle w:val="Nagwek4"/>
      </w:pPr>
      <w:r w:rsidRPr="0010545C">
        <w:t xml:space="preserve">BCP </w:t>
      </w:r>
      <w:proofErr w:type="spellStart"/>
      <w:r w:rsidR="00FF5B66" w:rsidRPr="0010545C">
        <w:t>OutputService</w:t>
      </w:r>
      <w:proofErr w:type="spellEnd"/>
    </w:p>
    <w:p w14:paraId="7522B44D" w14:textId="39FE7809" w:rsidR="00AB6E53" w:rsidRPr="0010545C" w:rsidRDefault="00AB6E53" w:rsidP="006766C2">
      <w:pPr>
        <w:pStyle w:val="Legenda"/>
        <w:jc w:val="left"/>
      </w:pPr>
      <w:r w:rsidRPr="0010545C">
        <w:t xml:space="preserve">Tabela </w:t>
      </w:r>
      <w:r w:rsidR="0003665F" w:rsidRPr="0010545C">
        <w:t xml:space="preserve">9 </w:t>
      </w:r>
      <w:r w:rsidRPr="0010545C">
        <w:t xml:space="preserve">– Specyfikacja interfejsu BCP </w:t>
      </w:r>
      <w:proofErr w:type="spellStart"/>
      <w:r w:rsidR="00FF5B66" w:rsidRPr="0010545C">
        <w:t>OutputService</w:t>
      </w:r>
      <w:proofErr w:type="spellEnd"/>
      <w:r w:rsidR="00FF5B66" w:rsidRPr="0010545C">
        <w:t xml:space="preserve"> do wysyłania komunikatów</w:t>
      </w:r>
    </w:p>
    <w:tbl>
      <w:tblPr>
        <w:tblStyle w:val="Tabelasiatki1jasnaakcent1"/>
        <w:tblW w:w="0" w:type="auto"/>
        <w:tblLook w:val="04A0" w:firstRow="1" w:lastRow="0" w:firstColumn="1" w:lastColumn="0" w:noHBand="0" w:noVBand="1"/>
      </w:tblPr>
      <w:tblGrid>
        <w:gridCol w:w="1995"/>
        <w:gridCol w:w="6269"/>
      </w:tblGrid>
      <w:tr w:rsidR="00AB6E53" w:rsidRPr="0010545C" w14:paraId="3C4076F7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6BDF43" w14:textId="77777777" w:rsidR="00AB6E53" w:rsidRPr="0010545C" w:rsidRDefault="00AB6E53" w:rsidP="005B688C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Atrybut interfejsu</w:t>
            </w:r>
          </w:p>
        </w:tc>
        <w:tc>
          <w:tcPr>
            <w:tcW w:w="6269" w:type="dxa"/>
          </w:tcPr>
          <w:p w14:paraId="7860FFC1" w14:textId="77777777" w:rsidR="00AB6E53" w:rsidRPr="0010545C" w:rsidRDefault="00AB6E53" w:rsidP="005B68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</w:tr>
      <w:tr w:rsidR="00AB6E53" w:rsidRPr="0010545C" w14:paraId="0BD55211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20B248" w14:textId="77777777" w:rsidR="00AB6E53" w:rsidRPr="0010545C" w:rsidRDefault="00AB6E53" w:rsidP="005B688C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Identyfikator</w:t>
            </w:r>
          </w:p>
        </w:tc>
        <w:tc>
          <w:tcPr>
            <w:tcW w:w="6269" w:type="dxa"/>
          </w:tcPr>
          <w:p w14:paraId="516431BF" w14:textId="785F1059" w:rsidR="00AB6E53" w:rsidRPr="0010545C" w:rsidRDefault="00AB6E53" w:rsidP="005B6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 xml:space="preserve">BCP </w:t>
            </w:r>
            <w:proofErr w:type="spellStart"/>
            <w:r w:rsidR="00FF5B66" w:rsidRPr="0010545C">
              <w:rPr>
                <w:rFonts w:ascii="Lato" w:hAnsi="Lato" w:cs="Calibri"/>
              </w:rPr>
              <w:t>OutputService</w:t>
            </w:r>
            <w:proofErr w:type="spellEnd"/>
          </w:p>
        </w:tc>
      </w:tr>
      <w:tr w:rsidR="00AB6E53" w:rsidRPr="0010545C" w14:paraId="531C6AC5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BA1C50" w14:textId="77777777" w:rsidR="00AB6E53" w:rsidRPr="0010545C" w:rsidRDefault="00AB6E53" w:rsidP="005B688C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Opis</w:t>
            </w:r>
          </w:p>
        </w:tc>
        <w:tc>
          <w:tcPr>
            <w:tcW w:w="6269" w:type="dxa"/>
          </w:tcPr>
          <w:p w14:paraId="2BDCDD24" w14:textId="597F1450" w:rsidR="00AB6E53" w:rsidRPr="0010545C" w:rsidRDefault="00FF5B66" w:rsidP="005B6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>Interfejs dla komponentu komunikacyjnego BCP (wysyłanie do Podmiotu)</w:t>
            </w:r>
          </w:p>
        </w:tc>
      </w:tr>
      <w:tr w:rsidR="00AB6E53" w:rsidRPr="0010545C" w14:paraId="529A421C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38E65B" w14:textId="77777777" w:rsidR="00AB6E53" w:rsidRPr="0010545C" w:rsidRDefault="00AB6E53" w:rsidP="005B688C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Referencje</w:t>
            </w:r>
          </w:p>
        </w:tc>
        <w:tc>
          <w:tcPr>
            <w:tcW w:w="6269" w:type="dxa"/>
          </w:tcPr>
          <w:p w14:paraId="710244CE" w14:textId="77777777" w:rsidR="00FF5B66" w:rsidRPr="0010545C" w:rsidRDefault="00FF5B66" w:rsidP="005B6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InternalGateway.wsdl</w:t>
            </w:r>
            <w:proofErr w:type="spellEnd"/>
          </w:p>
          <w:p w14:paraId="47A69C50" w14:textId="7F16822D" w:rsidR="00AB6E53" w:rsidRPr="0010545C" w:rsidRDefault="00AB6E53" w:rsidP="005B6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raport_osoz2-ecip-seap_informacje_zab.xml</w:t>
            </w:r>
          </w:p>
          <w:p w14:paraId="5DC79003" w14:textId="77777777" w:rsidR="00AB6E53" w:rsidRPr="0010545C" w:rsidRDefault="00AB6E53" w:rsidP="005B6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raport_osoz2-ecip-seap_saldowanie_zab.xml</w:t>
            </w:r>
          </w:p>
          <w:p w14:paraId="4BECB2F5" w14:textId="77777777" w:rsidR="00AB6E53" w:rsidRPr="0010545C" w:rsidRDefault="00AB6E53" w:rsidP="005B6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/>
              </w:rPr>
              <w:t xml:space="preserve">raport_osoz2-ecip-seap_zmiana_kodu.xml       </w:t>
            </w:r>
          </w:p>
        </w:tc>
      </w:tr>
      <w:tr w:rsidR="00AB6E53" w:rsidRPr="0010545C" w14:paraId="511B857D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E7159A" w14:textId="77777777" w:rsidR="00AB6E53" w:rsidRPr="0010545C" w:rsidRDefault="00AB6E53" w:rsidP="005B688C">
            <w:pPr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Operacje</w:t>
            </w:r>
          </w:p>
        </w:tc>
        <w:tc>
          <w:tcPr>
            <w:tcW w:w="6269" w:type="dxa"/>
          </w:tcPr>
          <w:p w14:paraId="763457DC" w14:textId="4C51CFEB" w:rsidR="00AB6E53" w:rsidRPr="0010545C" w:rsidRDefault="00AB6E53" w:rsidP="005B68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rPr>
                <w:rFonts w:ascii="Lato" w:hAnsi="Lato"/>
              </w:rPr>
              <w:t xml:space="preserve"> </w:t>
            </w:r>
            <w:proofErr w:type="spellStart"/>
            <w:r w:rsidR="00867EC0" w:rsidRPr="0010545C">
              <w:t>SendToTrader</w:t>
            </w:r>
            <w:proofErr w:type="spellEnd"/>
          </w:p>
        </w:tc>
      </w:tr>
    </w:tbl>
    <w:p w14:paraId="50743E4F" w14:textId="5620A338" w:rsidR="00CC477F" w:rsidRPr="0010545C" w:rsidRDefault="001C70FF" w:rsidP="001C70FF">
      <w:pPr>
        <w:pStyle w:val="Nagwek2"/>
      </w:pPr>
      <w:bookmarkStart w:id="37" w:name="_Toc167283084"/>
      <w:bookmarkStart w:id="38" w:name="_Toc158376244"/>
      <w:r w:rsidRPr="0010545C">
        <w:t xml:space="preserve">Integracje </w:t>
      </w:r>
      <w:r w:rsidR="000168BE" w:rsidRPr="0010545C">
        <w:t xml:space="preserve">Systemu </w:t>
      </w:r>
      <w:r w:rsidR="008C5CF2" w:rsidRPr="0010545C">
        <w:t>OSOZ</w:t>
      </w:r>
      <w:r w:rsidR="00453036" w:rsidRPr="0010545C">
        <w:t xml:space="preserve"> </w:t>
      </w:r>
      <w:r w:rsidR="008C5CF2" w:rsidRPr="0010545C">
        <w:t>2</w:t>
      </w:r>
      <w:bookmarkEnd w:id="37"/>
      <w:r w:rsidR="008C5CF2" w:rsidRPr="0010545C">
        <w:t xml:space="preserve"> </w:t>
      </w:r>
      <w:bookmarkEnd w:id="38"/>
    </w:p>
    <w:p w14:paraId="739AACF4" w14:textId="3D2279E7" w:rsidR="00330C27" w:rsidRPr="0010545C" w:rsidRDefault="00330C27" w:rsidP="00330C27">
      <w:pPr>
        <w:jc w:val="both"/>
        <w:rPr>
          <w:rFonts w:ascii="Lato" w:hAnsi="Lato"/>
        </w:rPr>
      </w:pPr>
      <w:r w:rsidRPr="0010545C">
        <w:rPr>
          <w:rFonts w:ascii="Lato" w:hAnsi="Lato"/>
        </w:rPr>
        <w:t>System OSOZ</w:t>
      </w:r>
      <w:r w:rsidR="00453036" w:rsidRPr="0010545C">
        <w:rPr>
          <w:rFonts w:ascii="Lato" w:hAnsi="Lato"/>
        </w:rPr>
        <w:t xml:space="preserve"> </w:t>
      </w:r>
      <w:r w:rsidRPr="0010545C">
        <w:rPr>
          <w:rFonts w:ascii="Lato" w:hAnsi="Lato"/>
        </w:rPr>
        <w:t xml:space="preserve">2 jest zintegrowany z innymi </w:t>
      </w:r>
      <w:r w:rsidR="0060678B" w:rsidRPr="0010545C">
        <w:rPr>
          <w:rFonts w:ascii="Lato" w:hAnsi="Lato"/>
        </w:rPr>
        <w:t xml:space="preserve">systemami zewnętrznymi </w:t>
      </w:r>
      <w:r w:rsidRPr="0010545C">
        <w:rPr>
          <w:rFonts w:ascii="Lato" w:hAnsi="Lato"/>
        </w:rPr>
        <w:t>z zastosowaniem następujących technologii:</w:t>
      </w:r>
    </w:p>
    <w:p w14:paraId="0FEA116B" w14:textId="77777777" w:rsidR="00330C27" w:rsidRPr="0010545C" w:rsidRDefault="00330C27" w:rsidP="00330C27">
      <w:pPr>
        <w:jc w:val="both"/>
        <w:rPr>
          <w:rFonts w:ascii="Lato" w:hAnsi="Lato"/>
        </w:rPr>
      </w:pPr>
      <w:r w:rsidRPr="0010545C">
        <w:rPr>
          <w:rFonts w:ascii="Lato" w:hAnsi="Lato"/>
        </w:rPr>
        <w:t>1.</w:t>
      </w:r>
      <w:r w:rsidRPr="0010545C">
        <w:rPr>
          <w:rFonts w:ascii="Lato" w:hAnsi="Lato"/>
        </w:rPr>
        <w:tab/>
      </w:r>
      <w:proofErr w:type="spellStart"/>
      <w:r w:rsidRPr="0010545C">
        <w:rPr>
          <w:rFonts w:ascii="Lato" w:hAnsi="Lato"/>
        </w:rPr>
        <w:t>WebServices</w:t>
      </w:r>
      <w:proofErr w:type="spellEnd"/>
      <w:r w:rsidRPr="0010545C">
        <w:rPr>
          <w:rFonts w:ascii="Lato" w:hAnsi="Lato"/>
        </w:rPr>
        <w:t xml:space="preserve"> – w zakresie wymiany komunikatów z systemami biznesowymi</w:t>
      </w:r>
    </w:p>
    <w:p w14:paraId="548D84A4" w14:textId="21AAE441" w:rsidR="00330C27" w:rsidRPr="0010545C" w:rsidRDefault="00330C27" w:rsidP="00330C27">
      <w:pPr>
        <w:jc w:val="both"/>
        <w:rPr>
          <w:rFonts w:ascii="Lato" w:hAnsi="Lato"/>
        </w:rPr>
      </w:pPr>
      <w:r w:rsidRPr="0010545C">
        <w:rPr>
          <w:rFonts w:ascii="Lato" w:hAnsi="Lato"/>
        </w:rPr>
        <w:t>2.</w:t>
      </w:r>
      <w:r w:rsidRPr="0010545C">
        <w:rPr>
          <w:rFonts w:ascii="Lato" w:hAnsi="Lato"/>
        </w:rPr>
        <w:tab/>
        <w:t>Email – w zakresie wysyłania powiadomień do Podmiotów Zewnętrznych</w:t>
      </w:r>
    </w:p>
    <w:p w14:paraId="64CC9341" w14:textId="16C4122D" w:rsidR="00330C27" w:rsidRPr="0010545C" w:rsidRDefault="00F32213" w:rsidP="006766C2">
      <w:pPr>
        <w:pStyle w:val="Legenda"/>
        <w:jc w:val="left"/>
      </w:pPr>
      <w:r w:rsidRPr="0010545C">
        <w:t xml:space="preserve">Rysunek 2 </w:t>
      </w:r>
      <w:r w:rsidR="00330C27" w:rsidRPr="0010545C">
        <w:t>Model logiczny integracji Systemu OSOZ 2 z systemami zewnętrznymi.</w:t>
      </w:r>
    </w:p>
    <w:p w14:paraId="173A12D6" w14:textId="4AE7E943" w:rsidR="00330C27" w:rsidRPr="0010545C" w:rsidRDefault="00BD2D43" w:rsidP="00330C27">
      <w:pPr>
        <w:spacing w:line="240" w:lineRule="auto"/>
        <w:jc w:val="center"/>
        <w:rPr>
          <w:rFonts w:cs="Calibri"/>
          <w:noProof/>
        </w:rPr>
      </w:pPr>
      <w:r w:rsidRPr="0010545C">
        <w:rPr>
          <w:rFonts w:cs="Calibri"/>
          <w:noProof/>
          <w:lang w:eastAsia="pl-PL"/>
        </w:rPr>
        <w:lastRenderedPageBreak/>
        <w:drawing>
          <wp:inline distT="0" distB="0" distL="0" distR="0" wp14:anchorId="33947A67" wp14:editId="4F17A0CF">
            <wp:extent cx="4152900" cy="26289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A2911" w14:textId="15966B16" w:rsidR="00542B74" w:rsidRPr="0010545C" w:rsidRDefault="00542B74" w:rsidP="00F6359B">
      <w:pPr>
        <w:jc w:val="both"/>
        <w:rPr>
          <w:rFonts w:ascii="Lato" w:hAnsi="Lato"/>
        </w:rPr>
      </w:pPr>
    </w:p>
    <w:p w14:paraId="1B7D3CBF" w14:textId="77777777" w:rsidR="00330C27" w:rsidRPr="0010545C" w:rsidRDefault="00330C27" w:rsidP="00330C27">
      <w:pPr>
        <w:spacing w:line="360" w:lineRule="auto"/>
        <w:rPr>
          <w:rFonts w:cs="Calibri"/>
        </w:rPr>
      </w:pPr>
      <w:r w:rsidRPr="0010545C">
        <w:rPr>
          <w:rFonts w:cs="Calibri"/>
        </w:rPr>
        <w:t>Poniższa tabela przedstawia wymianę danych z perspektywy systemu inicjującego połączenie („System źródłowy”).</w:t>
      </w:r>
    </w:p>
    <w:p w14:paraId="2E90265B" w14:textId="60467204" w:rsidR="00330C27" w:rsidRPr="0010545C" w:rsidRDefault="0003665F" w:rsidP="0003665F">
      <w:pPr>
        <w:pStyle w:val="Legenda"/>
        <w:jc w:val="left"/>
      </w:pPr>
      <w:r w:rsidRPr="0010545C">
        <w:t>Tabela 10 – Wymiana danych pomiędzy systemami</w:t>
      </w:r>
    </w:p>
    <w:tbl>
      <w:tblPr>
        <w:tblStyle w:val="Tabelasiatki1jasnaakcent1"/>
        <w:tblW w:w="5400" w:type="pct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6"/>
        <w:gridCol w:w="1274"/>
        <w:gridCol w:w="4253"/>
      </w:tblGrid>
      <w:tr w:rsidR="00330C27" w:rsidRPr="0010545C" w14:paraId="0D31FB7B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1C4906" w14:textId="77777777" w:rsidR="00330C27" w:rsidRPr="0010545C" w:rsidRDefault="00330C27" w:rsidP="005B688C">
            <w:pPr>
              <w:spacing w:before="60" w:after="60" w:line="240" w:lineRule="auto"/>
              <w:rPr>
                <w:rFonts w:ascii="Lato" w:hAnsi="Lato" w:cs="Calibri"/>
                <w:b w:val="0"/>
              </w:rPr>
            </w:pPr>
            <w:r w:rsidRPr="0010545C">
              <w:rPr>
                <w:rFonts w:ascii="Lato" w:hAnsi="Lato" w:cs="Calibri"/>
              </w:rPr>
              <w:t>Lp.</w:t>
            </w:r>
          </w:p>
        </w:tc>
        <w:tc>
          <w:tcPr>
            <w:tcW w:w="989" w:type="pct"/>
          </w:tcPr>
          <w:p w14:paraId="372A4E76" w14:textId="77777777" w:rsidR="00330C27" w:rsidRPr="0010545C" w:rsidRDefault="00330C27" w:rsidP="005B688C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  <w:b w:val="0"/>
              </w:rPr>
            </w:pPr>
            <w:r w:rsidRPr="0010545C">
              <w:rPr>
                <w:rFonts w:ascii="Lato" w:hAnsi="Lato" w:cs="Calibri"/>
              </w:rPr>
              <w:t>System źródłowy</w:t>
            </w:r>
          </w:p>
        </w:tc>
        <w:tc>
          <w:tcPr>
            <w:tcW w:w="990" w:type="pct"/>
          </w:tcPr>
          <w:p w14:paraId="6D10D244" w14:textId="77777777" w:rsidR="00330C27" w:rsidRPr="0010545C" w:rsidRDefault="00330C27" w:rsidP="005B688C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  <w:b w:val="0"/>
              </w:rPr>
            </w:pPr>
            <w:r w:rsidRPr="0010545C">
              <w:rPr>
                <w:rFonts w:ascii="Lato" w:hAnsi="Lato" w:cs="Calibri"/>
              </w:rPr>
              <w:t>System docelowy</w:t>
            </w:r>
          </w:p>
        </w:tc>
        <w:tc>
          <w:tcPr>
            <w:tcW w:w="635" w:type="pct"/>
          </w:tcPr>
          <w:p w14:paraId="395F6CE5" w14:textId="0665A951" w:rsidR="00330C27" w:rsidRPr="0010545C" w:rsidRDefault="00330C27" w:rsidP="0060678B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  <w:b w:val="0"/>
              </w:rPr>
            </w:pPr>
            <w:r w:rsidRPr="0010545C">
              <w:rPr>
                <w:rFonts w:ascii="Lato" w:hAnsi="Lato" w:cs="Calibri"/>
              </w:rPr>
              <w:t xml:space="preserve">Sposób integracji </w:t>
            </w:r>
          </w:p>
        </w:tc>
        <w:tc>
          <w:tcPr>
            <w:tcW w:w="2120" w:type="pct"/>
          </w:tcPr>
          <w:p w14:paraId="1CE16024" w14:textId="77777777" w:rsidR="00330C27" w:rsidRPr="0010545C" w:rsidRDefault="00330C27" w:rsidP="005B688C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  <w:b w:val="0"/>
              </w:rPr>
            </w:pPr>
            <w:r w:rsidRPr="0010545C">
              <w:rPr>
                <w:rFonts w:ascii="Lato" w:hAnsi="Lato" w:cs="Calibri"/>
              </w:rPr>
              <w:t xml:space="preserve">Opis wymienianych danych </w:t>
            </w:r>
          </w:p>
        </w:tc>
      </w:tr>
      <w:tr w:rsidR="00330C27" w:rsidRPr="0010545C" w14:paraId="1996F424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894C37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1.</w:t>
            </w:r>
          </w:p>
        </w:tc>
        <w:tc>
          <w:tcPr>
            <w:tcW w:w="989" w:type="pct"/>
          </w:tcPr>
          <w:p w14:paraId="1B3DAC1B" w14:textId="2445FB76" w:rsidR="00330C27" w:rsidRPr="0010545C" w:rsidRDefault="0054053F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ECIP/  SEAP PL</w:t>
            </w:r>
          </w:p>
        </w:tc>
        <w:tc>
          <w:tcPr>
            <w:tcW w:w="990" w:type="pct"/>
          </w:tcPr>
          <w:p w14:paraId="28003E49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2C622C05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4D3F89D1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Obsługa usług związanych z komunikacją z podmiotami gospodarczymi</w:t>
            </w:r>
          </w:p>
        </w:tc>
      </w:tr>
      <w:tr w:rsidR="00330C27" w:rsidRPr="0010545C" w14:paraId="7F5FCF05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20BB0E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2.</w:t>
            </w:r>
          </w:p>
        </w:tc>
        <w:tc>
          <w:tcPr>
            <w:tcW w:w="989" w:type="pct"/>
          </w:tcPr>
          <w:p w14:paraId="35B4E7D8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990" w:type="pct"/>
          </w:tcPr>
          <w:p w14:paraId="782F288D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SZPROT</w:t>
            </w:r>
          </w:p>
        </w:tc>
        <w:tc>
          <w:tcPr>
            <w:tcW w:w="635" w:type="pct"/>
          </w:tcPr>
          <w:p w14:paraId="44339651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0A1A8D40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Weryfikacja danych kontrahentów na podstawie numerów NIP, REGON lub EORI</w:t>
            </w:r>
          </w:p>
          <w:p w14:paraId="37A99256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Weryfikacja pozwoleń</w:t>
            </w:r>
          </w:p>
        </w:tc>
      </w:tr>
      <w:tr w:rsidR="00330C27" w:rsidRPr="0010545C" w14:paraId="6400EE89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95F498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3.</w:t>
            </w:r>
          </w:p>
        </w:tc>
        <w:tc>
          <w:tcPr>
            <w:tcW w:w="989" w:type="pct"/>
          </w:tcPr>
          <w:p w14:paraId="28D535C6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ZEFIR 2</w:t>
            </w:r>
          </w:p>
        </w:tc>
        <w:tc>
          <w:tcPr>
            <w:tcW w:w="990" w:type="pct"/>
          </w:tcPr>
          <w:p w14:paraId="167CBC82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4A5876F5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3ED86387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Użycie podanej kwoty na zabezpieczeniu</w:t>
            </w:r>
          </w:p>
          <w:p w14:paraId="0E6F19AC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użycia podanej kwoty na zabezpieczeniu</w:t>
            </w:r>
          </w:p>
          <w:p w14:paraId="573896FA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Zwolnienie danej kwoty zabezpieczonej podanym numerem referencyjnym dokumentu</w:t>
            </w:r>
          </w:p>
          <w:p w14:paraId="3104D734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zwolnienia zabezpieczonej kwoty</w:t>
            </w:r>
          </w:p>
          <w:p w14:paraId="21C0AC53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Zablokowanie możliwości dokonywania operacji związanych z podanym numerem dokumentu referencyjnego</w:t>
            </w:r>
          </w:p>
          <w:p w14:paraId="779FBC19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10545C">
              <w:lastRenderedPageBreak/>
              <w:t>Wycofanie blokady możliwości dokonywania operacji związanych z podanym numerem dokumentu referencyjnego</w:t>
            </w:r>
            <w:r w:rsidRPr="0010545C">
              <w:rPr>
                <w:lang w:val="pl-PL"/>
              </w:rPr>
              <w:t>,</w:t>
            </w:r>
          </w:p>
          <w:p w14:paraId="46000404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Informacja o drukach ścisłego zarachowania</w:t>
            </w:r>
          </w:p>
          <w:p w14:paraId="09A6EDE4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Sprawdzenie zabezpieczenia</w:t>
            </w:r>
          </w:p>
        </w:tc>
      </w:tr>
      <w:tr w:rsidR="00330C27" w:rsidRPr="0010545C" w14:paraId="717094A2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CBEC24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lastRenderedPageBreak/>
              <w:t>4.</w:t>
            </w:r>
          </w:p>
        </w:tc>
        <w:tc>
          <w:tcPr>
            <w:tcW w:w="989" w:type="pct"/>
          </w:tcPr>
          <w:p w14:paraId="342EE9E9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AIS</w:t>
            </w:r>
          </w:p>
        </w:tc>
        <w:tc>
          <w:tcPr>
            <w:tcW w:w="990" w:type="pct"/>
          </w:tcPr>
          <w:p w14:paraId="06D05867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01DC2936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76259C29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Użycie podanej kwoty na zabezpieczeniu</w:t>
            </w:r>
          </w:p>
          <w:p w14:paraId="1BE4BCCC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użycia podanej kwoty na zabezpieczeniu</w:t>
            </w:r>
          </w:p>
          <w:p w14:paraId="312B97E1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Zwolnienie danej kwoty zabezpieczonej podanym numerem referencyjnym dokumentu</w:t>
            </w:r>
          </w:p>
          <w:p w14:paraId="706E6E4C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zwolnienia zabezpieczonej kwoty</w:t>
            </w:r>
          </w:p>
          <w:p w14:paraId="578A5876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Sprawdzenie zabezpieczenia</w:t>
            </w:r>
          </w:p>
        </w:tc>
      </w:tr>
      <w:tr w:rsidR="00330C27" w:rsidRPr="0010545C" w14:paraId="4B674B0F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030F07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5.</w:t>
            </w:r>
          </w:p>
        </w:tc>
        <w:tc>
          <w:tcPr>
            <w:tcW w:w="989" w:type="pct"/>
          </w:tcPr>
          <w:p w14:paraId="1B6442E8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NCTS 2</w:t>
            </w:r>
          </w:p>
        </w:tc>
        <w:tc>
          <w:tcPr>
            <w:tcW w:w="990" w:type="pct"/>
          </w:tcPr>
          <w:p w14:paraId="70677D12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4D35FD9F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2B4F8DC3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Użycie podanej kwoty na zabezpieczeniu</w:t>
            </w:r>
          </w:p>
          <w:p w14:paraId="25FE32E1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użycia podanej kwoty na zabezpieczeniu</w:t>
            </w:r>
          </w:p>
          <w:p w14:paraId="23F2AEB1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Zwolnienie danej kwoty zabezpieczonej podanym numerem referencyjnym dokumentu</w:t>
            </w:r>
          </w:p>
          <w:p w14:paraId="302484AF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zwolnienia zabezpieczonej kwoty</w:t>
            </w:r>
          </w:p>
          <w:p w14:paraId="0402F2E3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Kredytowanie kwoty referencyjnej</w:t>
            </w:r>
          </w:p>
          <w:p w14:paraId="002CA29F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Sprawdzenie zabezpieczenia</w:t>
            </w:r>
          </w:p>
        </w:tc>
      </w:tr>
      <w:tr w:rsidR="00330C27" w:rsidRPr="0010545C" w14:paraId="3828D36D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B7591D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6.</w:t>
            </w:r>
          </w:p>
        </w:tc>
        <w:tc>
          <w:tcPr>
            <w:tcW w:w="989" w:type="pct"/>
          </w:tcPr>
          <w:p w14:paraId="18E28D85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EMCS PL</w:t>
            </w:r>
          </w:p>
        </w:tc>
        <w:tc>
          <w:tcPr>
            <w:tcW w:w="990" w:type="pct"/>
          </w:tcPr>
          <w:p w14:paraId="465BF4F1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50D0A248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6EEE9119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Użycie podanej kwoty na zabezpieczeniu</w:t>
            </w:r>
          </w:p>
          <w:p w14:paraId="51417054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użycia podanej kwoty na zabezpieczeniu</w:t>
            </w:r>
          </w:p>
          <w:p w14:paraId="567F3748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Zwolnienie danej kwoty zabezpieczonej podanym numerem referencyjnym dokumentu</w:t>
            </w:r>
          </w:p>
          <w:p w14:paraId="6978AD28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Wycofanie zwolnienia zabezpieczonej kwoty</w:t>
            </w:r>
          </w:p>
          <w:p w14:paraId="5597B5DD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Sprawdzenie zabezpieczenia</w:t>
            </w:r>
          </w:p>
        </w:tc>
      </w:tr>
      <w:tr w:rsidR="00330C27" w:rsidRPr="0010545C" w14:paraId="1B90FC7A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43C4E8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7.</w:t>
            </w:r>
          </w:p>
        </w:tc>
        <w:tc>
          <w:tcPr>
            <w:tcW w:w="989" w:type="pct"/>
          </w:tcPr>
          <w:p w14:paraId="6FE5B69E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SZPROT</w:t>
            </w:r>
          </w:p>
        </w:tc>
        <w:tc>
          <w:tcPr>
            <w:tcW w:w="990" w:type="pct"/>
          </w:tcPr>
          <w:p w14:paraId="5A9BD065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26969C6B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</w:t>
            </w:r>
            <w:r w:rsidRPr="0010545C">
              <w:rPr>
                <w:rFonts w:ascii="Lato" w:hAnsi="Lato" w:cs="Calibri"/>
              </w:rPr>
              <w:lastRenderedPageBreak/>
              <w:t>t XML</w:t>
            </w:r>
          </w:p>
        </w:tc>
        <w:tc>
          <w:tcPr>
            <w:tcW w:w="2120" w:type="pct"/>
          </w:tcPr>
          <w:p w14:paraId="7AFB73A8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lastRenderedPageBreak/>
              <w:t>Rejestracja zabezpieczenia</w:t>
            </w:r>
          </w:p>
        </w:tc>
      </w:tr>
      <w:tr w:rsidR="00330C27" w:rsidRPr="0010545C" w14:paraId="021D68D9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32A552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8.</w:t>
            </w:r>
          </w:p>
        </w:tc>
        <w:tc>
          <w:tcPr>
            <w:tcW w:w="989" w:type="pct"/>
          </w:tcPr>
          <w:p w14:paraId="45FCFBD4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OSOZ2</w:t>
            </w:r>
          </w:p>
        </w:tc>
        <w:tc>
          <w:tcPr>
            <w:tcW w:w="990" w:type="pct"/>
          </w:tcPr>
          <w:p w14:paraId="1555C0F8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PDR</w:t>
            </w:r>
          </w:p>
        </w:tc>
        <w:tc>
          <w:tcPr>
            <w:tcW w:w="635" w:type="pct"/>
          </w:tcPr>
          <w:p w14:paraId="15D8B27A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3543B7A1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Pobieranie i aktualizacja danych słownikowych</w:t>
            </w:r>
          </w:p>
          <w:p w14:paraId="01E87601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Zarządzanie słownikiem ról użytkowników systemu biznesowego (modyfikacja, aktualizacja itp.)</w:t>
            </w:r>
          </w:p>
          <w:p w14:paraId="4E03C806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Przekazanie słownika ról dostępnych w systemie biznesowym</w:t>
            </w:r>
          </w:p>
        </w:tc>
      </w:tr>
      <w:tr w:rsidR="00330C27" w:rsidRPr="0010545C" w14:paraId="2F67448B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4C0F12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9.</w:t>
            </w:r>
          </w:p>
        </w:tc>
        <w:tc>
          <w:tcPr>
            <w:tcW w:w="989" w:type="pct"/>
          </w:tcPr>
          <w:p w14:paraId="29EAEEE6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MCA</w:t>
            </w:r>
          </w:p>
        </w:tc>
        <w:tc>
          <w:tcPr>
            <w:tcW w:w="990" w:type="pct"/>
          </w:tcPr>
          <w:p w14:paraId="34DBB15E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6B302562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31171052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Komunikacja z domeną wspólnotową poprzez sieć CCN/CSI</w:t>
            </w:r>
          </w:p>
          <w:p w14:paraId="5CD9ED08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Translacja komunikatów EDIFACT/XML</w:t>
            </w:r>
          </w:p>
        </w:tc>
      </w:tr>
      <w:tr w:rsidR="00330C27" w:rsidRPr="0010545C" w14:paraId="0AB9B658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BD4CE8" w14:textId="77777777" w:rsidR="00330C27" w:rsidRPr="0010545C" w:rsidRDefault="00330C27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10.</w:t>
            </w:r>
          </w:p>
        </w:tc>
        <w:tc>
          <w:tcPr>
            <w:tcW w:w="989" w:type="pct"/>
          </w:tcPr>
          <w:p w14:paraId="243C33E7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990" w:type="pct"/>
          </w:tcPr>
          <w:p w14:paraId="349FF3AB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MCA</w:t>
            </w:r>
          </w:p>
        </w:tc>
        <w:tc>
          <w:tcPr>
            <w:tcW w:w="635" w:type="pct"/>
          </w:tcPr>
          <w:p w14:paraId="7753BD49" w14:textId="77777777" w:rsidR="00330C27" w:rsidRPr="0010545C" w:rsidRDefault="00330C27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62919560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Komunikacja z domeną wspólnotową poprzez sieć CCN/CSI</w:t>
            </w:r>
          </w:p>
          <w:p w14:paraId="061C6775" w14:textId="77777777" w:rsidR="00330C27" w:rsidRPr="0010545C" w:rsidRDefault="00330C27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Translacja komunikatów EDIFACT/XML</w:t>
            </w:r>
          </w:p>
        </w:tc>
      </w:tr>
      <w:tr w:rsidR="002C3D14" w:rsidRPr="0010545C" w14:paraId="2AE5B5AB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DF9676" w14:textId="79BA72C4" w:rsidR="002C3D14" w:rsidRPr="0010545C" w:rsidRDefault="002C3D14" w:rsidP="005B688C">
            <w:pPr>
              <w:spacing w:line="240" w:lineRule="auto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11</w:t>
            </w:r>
          </w:p>
        </w:tc>
        <w:tc>
          <w:tcPr>
            <w:tcW w:w="989" w:type="pct"/>
          </w:tcPr>
          <w:p w14:paraId="789BDBB2" w14:textId="41B429D9" w:rsidR="002C3D14" w:rsidRPr="0010545C" w:rsidRDefault="002C3D14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BCP</w:t>
            </w:r>
          </w:p>
        </w:tc>
        <w:tc>
          <w:tcPr>
            <w:tcW w:w="990" w:type="pct"/>
          </w:tcPr>
          <w:p w14:paraId="0E4829AA" w14:textId="2ED67BCF" w:rsidR="002C3D14" w:rsidRPr="0010545C" w:rsidRDefault="002C3D14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OSOZ 2</w:t>
            </w:r>
          </w:p>
        </w:tc>
        <w:tc>
          <w:tcPr>
            <w:tcW w:w="635" w:type="pct"/>
          </w:tcPr>
          <w:p w14:paraId="017304C0" w14:textId="0BC9DFF0" w:rsidR="002C3D14" w:rsidRPr="0010545C" w:rsidRDefault="002C3D14" w:rsidP="005B688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Calibri"/>
              </w:rPr>
            </w:pPr>
            <w:r w:rsidRPr="0010545C">
              <w:rPr>
                <w:rFonts w:ascii="Lato" w:hAnsi="Lato" w:cs="Calibri"/>
              </w:rPr>
              <w:t>Komunikat XML</w:t>
            </w:r>
          </w:p>
        </w:tc>
        <w:tc>
          <w:tcPr>
            <w:tcW w:w="2120" w:type="pct"/>
          </w:tcPr>
          <w:p w14:paraId="3489F0C0" w14:textId="752D2EE9" w:rsidR="002C3D14" w:rsidRPr="0010545C" w:rsidRDefault="002C3D14" w:rsidP="00FB2AC5">
            <w:pPr>
              <w:pStyle w:val="1-111PodWykropkowani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545C">
              <w:t>Obsługa usług związanych z komunikacją z podmiotami gospodarczymi – ka</w:t>
            </w:r>
            <w:r w:rsidR="08685585" w:rsidRPr="0010545C">
              <w:t>n</w:t>
            </w:r>
            <w:r w:rsidRPr="0010545C">
              <w:t>ał zapasowy do PUESC uruchamiany na czas niedostępności PUESC.</w:t>
            </w:r>
          </w:p>
        </w:tc>
      </w:tr>
    </w:tbl>
    <w:p w14:paraId="2C761C5E" w14:textId="77777777" w:rsidR="00330C27" w:rsidRPr="0010545C" w:rsidRDefault="00330C27" w:rsidP="00F6359B">
      <w:pPr>
        <w:jc w:val="both"/>
        <w:rPr>
          <w:rFonts w:ascii="Lato" w:hAnsi="Lato"/>
        </w:rPr>
      </w:pPr>
    </w:p>
    <w:p w14:paraId="50743E97" w14:textId="4C667D65" w:rsidR="005E0606" w:rsidRPr="0010545C" w:rsidRDefault="00AF09FC" w:rsidP="00511170">
      <w:pPr>
        <w:pStyle w:val="Nagwek1"/>
      </w:pPr>
      <w:bookmarkStart w:id="39" w:name="_Toc158376245"/>
      <w:bookmarkStart w:id="40" w:name="_Toc167283085"/>
      <w:r w:rsidRPr="0010545C">
        <w:lastRenderedPageBreak/>
        <w:t>Infrastruktura</w:t>
      </w:r>
      <w:r w:rsidR="005E0606" w:rsidRPr="0010545C">
        <w:t xml:space="preserve"> techniczn</w:t>
      </w:r>
      <w:bookmarkEnd w:id="39"/>
      <w:r w:rsidRPr="0010545C">
        <w:t xml:space="preserve">a Systemu </w:t>
      </w:r>
      <w:r w:rsidR="00AD226A" w:rsidRPr="0010545C">
        <w:t>OSOZ</w:t>
      </w:r>
      <w:r w:rsidR="003564F8" w:rsidRPr="0010545C">
        <w:t xml:space="preserve"> </w:t>
      </w:r>
      <w:r w:rsidR="00AD226A" w:rsidRPr="0010545C">
        <w:t>2</w:t>
      </w:r>
      <w:bookmarkEnd w:id="40"/>
    </w:p>
    <w:p w14:paraId="50743E98" w14:textId="37B93AE8" w:rsidR="00D547F1" w:rsidRPr="0010545C" w:rsidRDefault="00D4720E" w:rsidP="004072EB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Infrastruktura techniczna Systemu opisana jest w Projekcie Technicznym Systemu (PTS), który zostanie udostępniony Wykonawcy po podpisaniu Umowy. Niniejszy rozdział opisuje najistotniejsze elementy Systemu</w:t>
      </w:r>
      <w:r w:rsidR="003803E1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oraz parametry pracy środowisk wymagane do utrzymania</w:t>
      </w:r>
      <w:r w:rsidR="00FE343C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w ramach usługi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.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E99" w14:textId="77777777" w:rsidR="00AF09FC" w:rsidRPr="0010545C" w:rsidRDefault="00D4720E" w:rsidP="009878B7">
      <w:pPr>
        <w:pStyle w:val="Nagwek2"/>
      </w:pPr>
      <w:bookmarkStart w:id="41" w:name="_Toc167283086"/>
      <w:r w:rsidRPr="0010545C">
        <w:t>Środowisko produkcyjne (PR)</w:t>
      </w:r>
      <w:bookmarkEnd w:id="41"/>
      <w:r w:rsidRPr="0010545C">
        <w:t> </w:t>
      </w:r>
    </w:p>
    <w:p w14:paraId="50743E9A" w14:textId="4FE2E5C6" w:rsidR="00D547F1" w:rsidRPr="00DE3C04" w:rsidRDefault="00D4720E" w:rsidP="00DE3C04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Środowisko zbudowane </w:t>
      </w:r>
      <w:r w:rsidR="00F81F66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z 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serwerów wirtualnych (sumarycznie </w:t>
      </w:r>
      <w:r w:rsidR="006D7619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40 </w:t>
      </w:r>
      <w:proofErr w:type="spellStart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vCPU</w:t>
      </w:r>
      <w:proofErr w:type="spellEnd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, </w:t>
      </w:r>
      <w:r w:rsidR="006D7619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262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GB RAM).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E9B" w14:textId="77777777" w:rsidR="00D547F1" w:rsidRPr="0010545C" w:rsidRDefault="00D4720E" w:rsidP="004072EB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Klasa systemu: I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E9C" w14:textId="77777777" w:rsidR="00D547F1" w:rsidRPr="0010545C" w:rsidRDefault="00D4720E" w:rsidP="004072EB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Wymagany Docelowy Czas Odtworzenia (RTO) [w godzinach]: 4</w:t>
      </w:r>
      <w:r w:rsidRPr="0010545C">
        <w:rPr>
          <w:rStyle w:val="scxw16799383"/>
          <w:rFonts w:ascii="Lato" w:hAnsi="Lato"/>
          <w:color w:val="000000" w:themeColor="text1"/>
          <w:sz w:val="22"/>
          <w:szCs w:val="22"/>
        </w:rPr>
        <w:t> </w:t>
      </w:r>
      <w:r w:rsidRPr="0010545C">
        <w:rPr>
          <w:rFonts w:ascii="Lato" w:hAnsi="Lato"/>
          <w:sz w:val="22"/>
          <w:szCs w:val="22"/>
        </w:rPr>
        <w:br/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Wymagany Docelowy Punkt Odtworzenia (RPO) [w godzinach]: bliski 0</w:t>
      </w:r>
      <w:r w:rsidRPr="0010545C">
        <w:rPr>
          <w:rStyle w:val="scxw16799383"/>
          <w:rFonts w:ascii="Lato" w:hAnsi="Lato"/>
          <w:color w:val="000000" w:themeColor="text1"/>
          <w:sz w:val="22"/>
          <w:szCs w:val="22"/>
        </w:rPr>
        <w:t> </w:t>
      </w:r>
      <w:r w:rsidRPr="0010545C">
        <w:rPr>
          <w:rFonts w:ascii="Lato" w:hAnsi="Lato"/>
          <w:sz w:val="22"/>
          <w:szCs w:val="22"/>
        </w:rPr>
        <w:br/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Wymagana Dostępność środowiska [%]: 99.4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EA3" w14:textId="77777777" w:rsidR="00D547F1" w:rsidRPr="0010545C" w:rsidRDefault="00D4720E" w:rsidP="009878B7">
      <w:pPr>
        <w:pStyle w:val="Nagwek2"/>
      </w:pPr>
      <w:bookmarkStart w:id="42" w:name="_Toc167283087"/>
      <w:r w:rsidRPr="0010545C">
        <w:t>Środowisko testowe wewnętrzne (TI)</w:t>
      </w:r>
      <w:bookmarkEnd w:id="42"/>
      <w:r w:rsidRPr="0010545C">
        <w:t> </w:t>
      </w:r>
    </w:p>
    <w:p w14:paraId="50743EA4" w14:textId="6BCFE683" w:rsidR="00D547F1" w:rsidRPr="00DE3C04" w:rsidRDefault="00D4720E" w:rsidP="00DE3C04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Środowisko zbudowane z serwerów wirtualnych (sumarycznie </w:t>
      </w:r>
      <w:r w:rsidR="006D7619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16 </w:t>
      </w:r>
      <w:proofErr w:type="spellStart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vCPU</w:t>
      </w:r>
      <w:proofErr w:type="spellEnd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, </w:t>
      </w:r>
      <w:r w:rsidR="3DAEF49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8</w:t>
      </w:r>
      <w:r w:rsidR="00B11835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2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GB RAM)</w:t>
      </w:r>
    </w:p>
    <w:p w14:paraId="50743EA5" w14:textId="77777777" w:rsidR="00D547F1" w:rsidRPr="0010545C" w:rsidRDefault="00D4720E" w:rsidP="004072EB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Klasa systemu: III</w:t>
      </w:r>
    </w:p>
    <w:p w14:paraId="50743EA6" w14:textId="77777777" w:rsidR="00D547F1" w:rsidRPr="0010545C" w:rsidRDefault="00D4720E" w:rsidP="004072EB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Wymagany Docelowy Czas Odtworzenia (RTO) [w godzinach]: 48</w:t>
      </w:r>
      <w:r w:rsidRPr="0010545C">
        <w:rPr>
          <w:rStyle w:val="scxw16799383"/>
          <w:rFonts w:ascii="Lato" w:hAnsi="Lato"/>
          <w:color w:val="000000" w:themeColor="text1"/>
          <w:sz w:val="22"/>
          <w:szCs w:val="22"/>
        </w:rPr>
        <w:t> </w:t>
      </w:r>
      <w:r w:rsidRPr="0010545C">
        <w:rPr>
          <w:rFonts w:ascii="Lato" w:hAnsi="Lato"/>
          <w:sz w:val="22"/>
          <w:szCs w:val="22"/>
        </w:rPr>
        <w:br/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Wymagany Docelowy Punkt Odtworzenia (RPO) [w godzinach]: 24</w:t>
      </w:r>
      <w:r w:rsidRPr="0010545C">
        <w:rPr>
          <w:rStyle w:val="scxw16799383"/>
          <w:rFonts w:ascii="Lato" w:hAnsi="Lato"/>
          <w:color w:val="000000" w:themeColor="text1"/>
          <w:sz w:val="22"/>
          <w:szCs w:val="22"/>
        </w:rPr>
        <w:t> </w:t>
      </w:r>
      <w:r w:rsidRPr="0010545C">
        <w:rPr>
          <w:rFonts w:ascii="Lato" w:hAnsi="Lato"/>
          <w:sz w:val="22"/>
          <w:szCs w:val="22"/>
        </w:rPr>
        <w:br/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Wymagana Dostępność środowiska [%]: 96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EA7" w14:textId="77777777" w:rsidR="00D547F1" w:rsidRPr="0010545C" w:rsidRDefault="00D4720E" w:rsidP="004072EB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Posiada 25% wydajności środowiska produkcyjnego.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EA8" w14:textId="77777777" w:rsidR="00D547F1" w:rsidRPr="0010545C" w:rsidRDefault="00D547F1" w:rsidP="004072EB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/>
          <w:szCs w:val="22"/>
        </w:rPr>
      </w:pPr>
    </w:p>
    <w:p w14:paraId="50743EB6" w14:textId="77777777" w:rsidR="003B7A60" w:rsidRPr="0010545C" w:rsidRDefault="00FF61D2" w:rsidP="005032EF">
      <w:pPr>
        <w:pStyle w:val="Nagwek2"/>
      </w:pPr>
      <w:bookmarkStart w:id="43" w:name="_Toc167283088"/>
      <w:r w:rsidRPr="0010545C">
        <w:t>Komponenty Komunikacyjne</w:t>
      </w:r>
      <w:bookmarkEnd w:id="43"/>
    </w:p>
    <w:p w14:paraId="50743EB7" w14:textId="77777777" w:rsidR="00D547F1" w:rsidRPr="00DE3C04" w:rsidRDefault="00D4720E" w:rsidP="00DE3C04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W zakresie Komponentów Komunikacyjnych wytworzony został standard w postaci Specyfikacji Komponentu Komunikacyjnego określający wymagania dotyczące tworzenia, audytowania, osadzania formularzy i </w:t>
      </w:r>
      <w:proofErr w:type="spellStart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portletów</w:t>
      </w:r>
      <w:proofErr w:type="spellEnd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na Portalu PUESC.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</w:p>
    <w:p w14:paraId="50743EB8" w14:textId="3033CD0D" w:rsidR="00D547F1" w:rsidRPr="00DE3C04" w:rsidRDefault="00D4720E" w:rsidP="00DE3C04">
      <w:pPr>
        <w:pStyle w:val="paragraph"/>
        <w:spacing w:before="0" w:beforeAutospacing="0" w:after="0" w:afterAutospacing="0" w:line="276" w:lineRule="auto"/>
        <w:textAlignment w:val="baseline"/>
        <w:rPr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Specyfikacja zawiera opis sposobu rozszerzania portalu PUESC poprzez realizację komponentów</w:t>
      </w:r>
      <w:r w:rsidR="006D588D" w:rsidRPr="0010545C">
        <w:rPr>
          <w:rStyle w:val="normaltextrun"/>
          <w:rFonts w:ascii="Lato" w:hAnsi="Lato" w:cs="Calibri"/>
          <w:color w:val="000000"/>
          <w:sz w:val="22"/>
          <w:szCs w:val="22"/>
        </w:rPr>
        <w:t>,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zwanych Komponentem Komunikacyjnym. Komponent Komunikacyjny może zostać zrealizowany w formie dedykowanego </w:t>
      </w:r>
      <w:proofErr w:type="spellStart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Portletu</w:t>
      </w:r>
      <w:proofErr w:type="spellEnd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lub Formularza wytworzonego we wdrożonym na platformie PUESC silniku formularzy o nazwie </w:t>
      </w:r>
      <w:proofErr w:type="spellStart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Orbeon</w:t>
      </w:r>
      <w:proofErr w:type="spellEnd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</w:t>
      </w:r>
      <w:proofErr w:type="spellStart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Forms</w:t>
      </w:r>
      <w:proofErr w:type="spellEnd"/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. </w:t>
      </w:r>
      <w:r w:rsidRPr="0010545C">
        <w:rPr>
          <w:rStyle w:val="eop"/>
          <w:rFonts w:ascii="Lato" w:hAnsi="Lato"/>
          <w:color w:val="000000" w:themeColor="text1"/>
          <w:sz w:val="22"/>
          <w:szCs w:val="22"/>
        </w:rPr>
        <w:t> </w:t>
      </w:r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W ramach komponentu komunikacyjnego dla systemu dziedzinowego którym jest System OSOZ 2 na portalu PUESC</w:t>
      </w:r>
      <w:r w:rsidR="00145740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,</w:t>
      </w:r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zostało wdrożone 14  formularzy, wytworzonych w oparciu o technologię </w:t>
      </w:r>
      <w:proofErr w:type="spellStart"/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Orbeon</w:t>
      </w:r>
      <w:proofErr w:type="spellEnd"/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</w:t>
      </w:r>
      <w:proofErr w:type="spellStart"/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Forms</w:t>
      </w:r>
      <w:proofErr w:type="spellEnd"/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, wymienionych w </w:t>
      </w:r>
      <w:r w:rsidR="00145740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pkt</w:t>
      </w:r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</w:t>
      </w:r>
      <w:r w:rsidR="00767002" w:rsidRPr="00DE3C04">
        <w:fldChar w:fldCharType="begin"/>
      </w:r>
      <w:r w:rsidR="00767002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instrText xml:space="preserve"> REF _Ref167090044 \r \h  \* MERGEFORMAT </w:instrText>
      </w:r>
      <w:r w:rsidR="00767002" w:rsidRPr="4CE9AFD3">
        <w:rPr>
          <w:rStyle w:val="normaltextrun"/>
          <w:rFonts w:ascii="Lato" w:hAnsi="Lato"/>
          <w:color w:val="000000" w:themeColor="text1"/>
          <w:sz w:val="22"/>
          <w:szCs w:val="22"/>
        </w:rPr>
        <w:fldChar w:fldCharType="separate"/>
      </w:r>
      <w:r w:rsidR="00767002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7.3</w:t>
      </w:r>
      <w:r w:rsidR="00767002" w:rsidRPr="00DE3C04">
        <w:fldChar w:fldCharType="end"/>
      </w:r>
      <w:r w:rsidR="0048372B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.</w:t>
      </w:r>
      <w:r w:rsidR="0048372B" w:rsidRPr="0010545C">
        <w:rPr>
          <w:rFonts w:ascii="Lato" w:hAnsi="Lato"/>
        </w:rPr>
        <w:t xml:space="preserve"> </w:t>
      </w:r>
    </w:p>
    <w:p w14:paraId="50743EBA" w14:textId="27681BAB" w:rsidR="00C25784" w:rsidRPr="0010545C" w:rsidRDefault="001D6D79" w:rsidP="005032EF">
      <w:pPr>
        <w:pStyle w:val="Nagwek2"/>
      </w:pPr>
      <w:bookmarkStart w:id="44" w:name="_Toc167283089"/>
      <w:r>
        <w:rPr>
          <w:rStyle w:val="normaltextrun"/>
        </w:rPr>
        <w:t xml:space="preserve">Aktualne </w:t>
      </w:r>
      <w:r w:rsidR="00D4720E" w:rsidRPr="0010545C">
        <w:rPr>
          <w:rStyle w:val="normaltextrun"/>
        </w:rPr>
        <w:t>wymagania wydajnościowe Systemu </w:t>
      </w:r>
      <w:r w:rsidR="00EE7911" w:rsidRPr="0010545C">
        <w:rPr>
          <w:rStyle w:val="normaltextrun"/>
        </w:rPr>
        <w:t>OSOZ</w:t>
      </w:r>
      <w:r w:rsidR="003564F8" w:rsidRPr="0010545C">
        <w:rPr>
          <w:rStyle w:val="normaltextrun"/>
        </w:rPr>
        <w:t xml:space="preserve"> </w:t>
      </w:r>
      <w:r w:rsidR="00EE7911" w:rsidRPr="0010545C">
        <w:rPr>
          <w:rStyle w:val="normaltextrun"/>
        </w:rPr>
        <w:t>2</w:t>
      </w:r>
      <w:bookmarkEnd w:id="44"/>
      <w:r w:rsidR="00EE7911" w:rsidRPr="0010545C">
        <w:rPr>
          <w:rStyle w:val="eop"/>
        </w:rPr>
        <w:t> </w:t>
      </w:r>
    </w:p>
    <w:p w14:paraId="768F2CF0" w14:textId="77777777" w:rsidR="001D6D79" w:rsidRDefault="001D6D79" w:rsidP="001D6D7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2D18D9">
        <w:rPr>
          <w:rStyle w:val="normaltextrun"/>
          <w:rFonts w:ascii="Lato" w:hAnsi="Lato" w:cs="Calibri"/>
          <w:color w:val="000000" w:themeColor="text1"/>
          <w:sz w:val="22"/>
          <w:szCs w:val="22"/>
        </w:rPr>
        <w:t>System OSOZ2 został zbudowany w oparciu o następujące wymagania wydajnościowe:</w:t>
      </w:r>
    </w:p>
    <w:p w14:paraId="6DBBE454" w14:textId="77777777" w:rsidR="001D6D79" w:rsidRPr="002D18D9" w:rsidRDefault="001D6D79" w:rsidP="001D6D79">
      <w:pPr>
        <w:pStyle w:val="paragraph"/>
        <w:spacing w:after="0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2D18D9">
        <w:rPr>
          <w:rStyle w:val="normaltextrun"/>
          <w:rFonts w:ascii="Lato" w:hAnsi="Lato" w:cs="Calibri"/>
          <w:color w:val="000000" w:themeColor="text1"/>
          <w:sz w:val="22"/>
          <w:szCs w:val="22"/>
        </w:rPr>
        <w:t>- System musi być dostępny dla użytkowników, SISC i NTA przez 24h/365 dni w roku z dostępnością równą 99,4% co oznacza, że sumaryczny czas przerw w ciągu roku nie może przekroczyć 52 h.</w:t>
      </w:r>
    </w:p>
    <w:p w14:paraId="5C334F25" w14:textId="77777777" w:rsidR="001D6D79" w:rsidRPr="002D18D9" w:rsidRDefault="001D6D79" w:rsidP="001D6D79">
      <w:pPr>
        <w:pStyle w:val="paragraph"/>
        <w:spacing w:after="0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2D18D9">
        <w:rPr>
          <w:rStyle w:val="normaltextrun"/>
          <w:rFonts w:ascii="Lato" w:hAnsi="Lato" w:cs="Calibri"/>
          <w:color w:val="000000" w:themeColor="text1"/>
          <w:sz w:val="22"/>
          <w:szCs w:val="22"/>
        </w:rPr>
        <w:t>- Awaria Systemu nie może prowadzić do utraty danych i utraty integralności danych.</w:t>
      </w:r>
    </w:p>
    <w:p w14:paraId="3770162F" w14:textId="77777777" w:rsidR="001D6D79" w:rsidRPr="002D18D9" w:rsidRDefault="001D6D79" w:rsidP="001D6D79">
      <w:pPr>
        <w:pStyle w:val="paragraph"/>
        <w:spacing w:after="0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2D18D9">
        <w:rPr>
          <w:rStyle w:val="normaltextrun"/>
          <w:rFonts w:ascii="Lato" w:hAnsi="Lato" w:cs="Calibri"/>
          <w:color w:val="000000" w:themeColor="text1"/>
          <w:sz w:val="22"/>
          <w:szCs w:val="22"/>
        </w:rPr>
        <w:lastRenderedPageBreak/>
        <w:t>- Awaria któregokolwiek z elementów Systemu powinna mieć jak najmniejszy wpływ na funkcjonowanie innych elementów.</w:t>
      </w:r>
    </w:p>
    <w:p w14:paraId="620FD773" w14:textId="77777777" w:rsidR="001D6D79" w:rsidRPr="002D18D9" w:rsidRDefault="001D6D79" w:rsidP="001D6D79">
      <w:pPr>
        <w:pStyle w:val="paragraph"/>
        <w:spacing w:after="0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2D18D9">
        <w:rPr>
          <w:rStyle w:val="normaltextrun"/>
          <w:rFonts w:ascii="Lato" w:hAnsi="Lato" w:cs="Calibri"/>
          <w:color w:val="000000" w:themeColor="text1"/>
          <w:sz w:val="22"/>
          <w:szCs w:val="22"/>
        </w:rPr>
        <w:t>- Maksymalny czas reakcji Systemu przy interakcyjnej pracy 50 użytkowników pracujących jednocześnie nie może przekroczyć 3 sekund (nie dotyczy operacji generowania raportów)</w:t>
      </w:r>
    </w:p>
    <w:p w14:paraId="14C93078" w14:textId="77777777" w:rsidR="001D6D79" w:rsidRDefault="001D6D79" w:rsidP="001D6D7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2D18D9">
        <w:rPr>
          <w:rStyle w:val="normaltextrun"/>
          <w:rFonts w:ascii="Lato" w:hAnsi="Lato" w:cs="Calibri"/>
          <w:color w:val="000000" w:themeColor="text1"/>
          <w:sz w:val="22"/>
          <w:szCs w:val="22"/>
        </w:rPr>
        <w:t>- Odpowiedź Systemu OSOZ 2 PLUS na zapytania systemów SISC oraz NTA operujące na danych dostępnych w Systemie powinna być natychmiastowa (do 15 sekund)</w:t>
      </w:r>
    </w:p>
    <w:p w14:paraId="05552F55" w14:textId="77777777" w:rsidR="001D6D79" w:rsidRDefault="001D6D79" w:rsidP="001D6D7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p w14:paraId="39F2BDDE" w14:textId="77777777" w:rsidR="001D6D79" w:rsidRDefault="001D6D79" w:rsidP="004072EB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p w14:paraId="39639998" w14:textId="77777777" w:rsidR="001D6D79" w:rsidRDefault="001D6D79" w:rsidP="004072EB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p w14:paraId="6100A285" w14:textId="6BD50845" w:rsidR="2D851852" w:rsidRPr="0010545C" w:rsidRDefault="09D740DF" w:rsidP="004072EB">
      <w:pPr>
        <w:pStyle w:val="Nagwek2"/>
      </w:pPr>
      <w:bookmarkStart w:id="45" w:name="_Toc167283090"/>
      <w:r w:rsidRPr="0010545C">
        <w:t>Wykaz</w:t>
      </w:r>
      <w:r w:rsidR="2D851852" w:rsidRPr="0010545C">
        <w:t xml:space="preserve"> platform oprogramowania</w:t>
      </w:r>
      <w:bookmarkEnd w:id="45"/>
    </w:p>
    <w:p w14:paraId="1BC4496E" w14:textId="5ED4AC6C" w:rsidR="0003665F" w:rsidRPr="0010545C" w:rsidRDefault="0003665F" w:rsidP="0003665F">
      <w:pPr>
        <w:pStyle w:val="Legenda"/>
        <w:jc w:val="left"/>
      </w:pPr>
      <w:r w:rsidRPr="0010545C">
        <w:t xml:space="preserve">Tabela </w:t>
      </w:r>
      <w:r w:rsidR="00CE4690" w:rsidRPr="0010545C">
        <w:t xml:space="preserve">11 </w:t>
      </w:r>
      <w:r w:rsidRPr="0010545C">
        <w:t>Wykaz platform oprogramowania</w:t>
      </w:r>
    </w:p>
    <w:tbl>
      <w:tblPr>
        <w:tblStyle w:val="Tabelasiatki1jasnaakcent1"/>
        <w:tblW w:w="9747" w:type="dxa"/>
        <w:shd w:val="clear" w:color="auto" w:fill="FFFFFF" w:themeFill="background1"/>
        <w:tblLayout w:type="fixed"/>
        <w:tblLook w:val="06A0" w:firstRow="1" w:lastRow="0" w:firstColumn="1" w:lastColumn="0" w:noHBand="1" w:noVBand="1"/>
      </w:tblPr>
      <w:tblGrid>
        <w:gridCol w:w="2235"/>
        <w:gridCol w:w="7512"/>
      </w:tblGrid>
      <w:tr w:rsidR="00C17C7B" w:rsidRPr="0010545C" w14:paraId="3B379CC1" w14:textId="77777777" w:rsidTr="00C17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14:paraId="6F0538BD" w14:textId="6F03D4DF" w:rsidR="2D851852" w:rsidRPr="0010545C" w:rsidRDefault="2D851852" w:rsidP="004072EB">
            <w:pPr>
              <w:jc w:val="center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Platforma oprogramowania</w:t>
            </w:r>
          </w:p>
        </w:tc>
        <w:tc>
          <w:tcPr>
            <w:tcW w:w="7512" w:type="dxa"/>
            <w:shd w:val="clear" w:color="auto" w:fill="FFFFFF" w:themeFill="background1"/>
          </w:tcPr>
          <w:p w14:paraId="002A9B19" w14:textId="11A59943" w:rsidR="2D851852" w:rsidRPr="0010545C" w:rsidRDefault="2D851852" w:rsidP="004072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Charakterystyka</w:t>
            </w:r>
          </w:p>
        </w:tc>
      </w:tr>
      <w:tr w:rsidR="00C17C7B" w:rsidRPr="0010545C" w14:paraId="4D795137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14:paraId="160712E9" w14:textId="7652B46D" w:rsidR="2D851852" w:rsidRPr="0010545C" w:rsidRDefault="006B4617" w:rsidP="004072EB">
            <w:pPr>
              <w:jc w:val="center"/>
              <w:rPr>
                <w:rFonts w:ascii="Lato" w:hAnsi="Lato"/>
              </w:rPr>
            </w:pPr>
            <w:r w:rsidRPr="0010545C">
              <w:rPr>
                <w:rFonts w:ascii="Lato" w:hAnsi="Lato" w:cs="Calibri"/>
                <w:lang w:val="en-US"/>
              </w:rPr>
              <w:t>JBoss Application Server</w:t>
            </w:r>
          </w:p>
        </w:tc>
        <w:tc>
          <w:tcPr>
            <w:tcW w:w="7512" w:type="dxa"/>
            <w:shd w:val="clear" w:color="auto" w:fill="FFFFFF" w:themeFill="background1"/>
          </w:tcPr>
          <w:tbl>
            <w:tblPr>
              <w:tblStyle w:val="Tabelasiatki1jasnaakcent1"/>
              <w:tblW w:w="7395" w:type="dxa"/>
              <w:tblLayout w:type="fixed"/>
              <w:tblLook w:val="06A0" w:firstRow="1" w:lastRow="0" w:firstColumn="1" w:lastColumn="0" w:noHBand="1" w:noVBand="1"/>
            </w:tblPr>
            <w:tblGrid>
              <w:gridCol w:w="2007"/>
              <w:gridCol w:w="5388"/>
            </w:tblGrid>
            <w:tr w:rsidR="2D851852" w:rsidRPr="0010545C" w14:paraId="4AE41618" w14:textId="77777777" w:rsidTr="00C17C7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  <w:shd w:val="clear" w:color="auto" w:fill="D9D9D9" w:themeFill="background1" w:themeFillShade="D9"/>
                </w:tcPr>
                <w:p w14:paraId="54E493AB" w14:textId="228520CE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Cecha</w:t>
                  </w:r>
                </w:p>
              </w:tc>
              <w:tc>
                <w:tcPr>
                  <w:tcW w:w="5388" w:type="dxa"/>
                  <w:shd w:val="clear" w:color="auto" w:fill="D9D9D9" w:themeFill="background1" w:themeFillShade="D9"/>
                </w:tcPr>
                <w:p w14:paraId="7529F833" w14:textId="165D362D" w:rsidR="2D851852" w:rsidRPr="0010545C" w:rsidRDefault="2D851852" w:rsidP="004072E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Opis</w:t>
                  </w:r>
                </w:p>
              </w:tc>
            </w:tr>
            <w:tr w:rsidR="2D851852" w:rsidRPr="0010545C" w14:paraId="77796B5E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4D770A55" w14:textId="4B032C71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Nazwa</w:t>
                  </w:r>
                </w:p>
              </w:tc>
              <w:tc>
                <w:tcPr>
                  <w:tcW w:w="5388" w:type="dxa"/>
                </w:tcPr>
                <w:p w14:paraId="5F8459B1" w14:textId="660761D0" w:rsidR="2D851852" w:rsidRPr="0010545C" w:rsidRDefault="005B688C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  <w:lang w:val="en-US"/>
                    </w:rPr>
                    <w:t>JBoss Application Server</w:t>
                  </w:r>
                </w:p>
              </w:tc>
            </w:tr>
            <w:tr w:rsidR="2D851852" w:rsidRPr="0010545C" w14:paraId="3B64100E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133162E6" w14:textId="735CBA3B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Cel</w:t>
                  </w:r>
                </w:p>
              </w:tc>
              <w:tc>
                <w:tcPr>
                  <w:tcW w:w="5388" w:type="dxa"/>
                </w:tcPr>
                <w:p w14:paraId="2F1BE317" w14:textId="44E7D365" w:rsidR="2D851852" w:rsidRPr="0010545C" w:rsidRDefault="005B688C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>Serwer Aplikacyjny</w:t>
                  </w:r>
                </w:p>
              </w:tc>
            </w:tr>
            <w:tr w:rsidR="2D851852" w:rsidRPr="0010545C" w14:paraId="3994BDEB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668E4F14" w14:textId="4111A25F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Charakterystyka</w:t>
                  </w:r>
                </w:p>
              </w:tc>
              <w:tc>
                <w:tcPr>
                  <w:tcW w:w="5388" w:type="dxa"/>
                </w:tcPr>
                <w:p w14:paraId="37906E48" w14:textId="0382B268" w:rsidR="005B688C" w:rsidRPr="0010545C" w:rsidRDefault="005B688C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 w:cs="Calibri"/>
                    </w:rPr>
                  </w:pPr>
                  <w:r w:rsidRPr="0010545C">
                    <w:rPr>
                      <w:rFonts w:ascii="Lato" w:hAnsi="Lato" w:cs="Calibri"/>
                    </w:rPr>
                    <w:t>Serwer aplikacyjny Systemu OSOZ</w:t>
                  </w:r>
                  <w:r w:rsidR="003564F8" w:rsidRPr="0010545C">
                    <w:rPr>
                      <w:rFonts w:ascii="Lato" w:hAnsi="Lato" w:cs="Calibri"/>
                    </w:rPr>
                    <w:t xml:space="preserve"> </w:t>
                  </w:r>
                  <w:r w:rsidRPr="0010545C">
                    <w:rPr>
                      <w:rFonts w:ascii="Lato" w:hAnsi="Lato" w:cs="Calibri"/>
                    </w:rPr>
                    <w:t xml:space="preserve">2 </w:t>
                  </w:r>
                </w:p>
                <w:p w14:paraId="3169C45B" w14:textId="4CC780B0" w:rsidR="2D851852" w:rsidRPr="0010545C" w:rsidRDefault="002D6800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Platforma jest dostarczana przez CI RF w ramach definicji bloków architektonicznych typu B.AP.JBO.</w:t>
                  </w:r>
                </w:p>
              </w:tc>
            </w:tr>
          </w:tbl>
          <w:p w14:paraId="1CA555C1" w14:textId="77777777" w:rsidR="2D851852" w:rsidRPr="0010545C" w:rsidRDefault="2D851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C17C7B" w:rsidRPr="0010545C" w14:paraId="0184F5F0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14:paraId="424D59D7" w14:textId="18B7566F" w:rsidR="2D851852" w:rsidRPr="0010545C" w:rsidRDefault="005B688C" w:rsidP="004072EB">
            <w:pPr>
              <w:jc w:val="center"/>
              <w:rPr>
                <w:rFonts w:ascii="Lato" w:hAnsi="Lato"/>
              </w:rPr>
            </w:pPr>
            <w:r w:rsidRPr="0010545C">
              <w:rPr>
                <w:rFonts w:ascii="Lato" w:hAnsi="Lato" w:cs="Calibri"/>
                <w:lang w:val="en-US"/>
              </w:rPr>
              <w:t>PostgreSQL</w:t>
            </w:r>
          </w:p>
        </w:tc>
        <w:tc>
          <w:tcPr>
            <w:tcW w:w="7512" w:type="dxa"/>
            <w:shd w:val="clear" w:color="auto" w:fill="FFFFFF" w:themeFill="background1"/>
          </w:tcPr>
          <w:tbl>
            <w:tblPr>
              <w:tblStyle w:val="Tabelasiatki1jasnaakcent1"/>
              <w:tblW w:w="7393" w:type="dxa"/>
              <w:tblLayout w:type="fixed"/>
              <w:tblLook w:val="06A0" w:firstRow="1" w:lastRow="0" w:firstColumn="1" w:lastColumn="0" w:noHBand="1" w:noVBand="1"/>
            </w:tblPr>
            <w:tblGrid>
              <w:gridCol w:w="2007"/>
              <w:gridCol w:w="5386"/>
            </w:tblGrid>
            <w:tr w:rsidR="00C17C7B" w:rsidRPr="0010545C" w14:paraId="6FA23823" w14:textId="77777777" w:rsidTr="00C17C7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  <w:shd w:val="clear" w:color="auto" w:fill="D9D9D9" w:themeFill="background1" w:themeFillShade="D9"/>
                </w:tcPr>
                <w:p w14:paraId="0FE738D7" w14:textId="49B0A509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Cecha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</w:tcPr>
                <w:p w14:paraId="1BCB3424" w14:textId="36FA6053" w:rsidR="2D851852" w:rsidRPr="0010545C" w:rsidRDefault="2D851852" w:rsidP="004072E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Opis</w:t>
                  </w:r>
                </w:p>
              </w:tc>
            </w:tr>
            <w:tr w:rsidR="2D851852" w:rsidRPr="0010545C" w14:paraId="4C9A1CED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6B7C367B" w14:textId="6A189066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Nazwa</w:t>
                  </w:r>
                </w:p>
              </w:tc>
              <w:tc>
                <w:tcPr>
                  <w:tcW w:w="5386" w:type="dxa"/>
                </w:tcPr>
                <w:p w14:paraId="03A0296C" w14:textId="0DAA232B" w:rsidR="2D851852" w:rsidRPr="0010545C" w:rsidRDefault="005B688C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proofErr w:type="spellStart"/>
                  <w:r w:rsidRPr="0010545C">
                    <w:rPr>
                      <w:rFonts w:ascii="Lato" w:hAnsi="Lato" w:cs="Calibri"/>
                    </w:rPr>
                    <w:t>PostgreSQL</w:t>
                  </w:r>
                  <w:proofErr w:type="spellEnd"/>
                </w:p>
              </w:tc>
            </w:tr>
            <w:tr w:rsidR="2D851852" w:rsidRPr="0010545C" w14:paraId="1BB70F71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2E0EACE6" w14:textId="3D631886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Cel</w:t>
                  </w:r>
                </w:p>
              </w:tc>
              <w:tc>
                <w:tcPr>
                  <w:tcW w:w="5386" w:type="dxa"/>
                </w:tcPr>
                <w:p w14:paraId="611D6A3C" w14:textId="7E841E6F" w:rsidR="2D851852" w:rsidRPr="0010545C" w:rsidRDefault="005B688C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>Serwer baz danych</w:t>
                  </w:r>
                </w:p>
              </w:tc>
            </w:tr>
            <w:tr w:rsidR="2D851852" w:rsidRPr="0010545C" w14:paraId="46BE3D23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39EF5BEB" w14:textId="4324852B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Charakterystyka</w:t>
                  </w:r>
                </w:p>
              </w:tc>
              <w:tc>
                <w:tcPr>
                  <w:tcW w:w="5386" w:type="dxa"/>
                </w:tcPr>
                <w:p w14:paraId="3A49DD02" w14:textId="77777777" w:rsidR="005B688C" w:rsidRPr="0010545C" w:rsidRDefault="005B688C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>Oprogramowanie serwera baz danych</w:t>
                  </w:r>
                  <w:r w:rsidRPr="0010545C" w:rsidDel="005B688C">
                    <w:rPr>
                      <w:rFonts w:ascii="Lato" w:hAnsi="Lato"/>
                    </w:rPr>
                    <w:t xml:space="preserve"> </w:t>
                  </w:r>
                </w:p>
                <w:p w14:paraId="62800205" w14:textId="2D6AAFE3" w:rsidR="2D851852" w:rsidRPr="0010545C" w:rsidRDefault="2D851852" w:rsidP="005B68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 xml:space="preserve">Platforma jest dostarczana przez CI RF w ramach definicji bloków </w:t>
                  </w:r>
                  <w:r w:rsidR="008536BA" w:rsidRPr="0010545C">
                    <w:rPr>
                      <w:rFonts w:ascii="Lato" w:hAnsi="Lato"/>
                    </w:rPr>
                    <w:t xml:space="preserve">architektonicznych typu </w:t>
                  </w:r>
                  <w:r w:rsidR="005B688C" w:rsidRPr="0010545C">
                    <w:rPr>
                      <w:rFonts w:ascii="Lato" w:hAnsi="Lato"/>
                    </w:rPr>
                    <w:t>B.DB.PGS</w:t>
                  </w:r>
                  <w:r w:rsidRPr="0010545C">
                    <w:rPr>
                      <w:rFonts w:ascii="Lato" w:hAnsi="Lato"/>
                    </w:rPr>
                    <w:t>.</w:t>
                  </w:r>
                </w:p>
              </w:tc>
            </w:tr>
          </w:tbl>
          <w:p w14:paraId="344A1AE8" w14:textId="77777777" w:rsidR="2D851852" w:rsidRPr="0010545C" w:rsidRDefault="2D851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C17C7B" w:rsidRPr="0010545C" w14:paraId="4D052104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14:paraId="70D1476E" w14:textId="77777777" w:rsidR="005B688C" w:rsidRPr="0010545C" w:rsidRDefault="005B688C" w:rsidP="008536BA">
            <w:pPr>
              <w:spacing w:line="240" w:lineRule="auto"/>
              <w:jc w:val="center"/>
              <w:rPr>
                <w:rFonts w:ascii="Lato" w:hAnsi="Lato" w:cs="Calibri"/>
                <w:lang w:val="en-US"/>
              </w:rPr>
            </w:pPr>
            <w:r w:rsidRPr="0010545C">
              <w:rPr>
                <w:rFonts w:ascii="Lato" w:hAnsi="Lato" w:cs="Calibri"/>
                <w:lang w:val="en-US"/>
              </w:rPr>
              <w:t>Equinox OSGI Platform</w:t>
            </w:r>
          </w:p>
          <w:p w14:paraId="3E88613E" w14:textId="27AE29CB" w:rsidR="2D851852" w:rsidRPr="0010545C" w:rsidRDefault="2D851852" w:rsidP="004072EB">
            <w:pPr>
              <w:jc w:val="center"/>
              <w:rPr>
                <w:rFonts w:ascii="Lato" w:hAnsi="Lato"/>
              </w:rPr>
            </w:pPr>
          </w:p>
        </w:tc>
        <w:tc>
          <w:tcPr>
            <w:tcW w:w="7512" w:type="dxa"/>
            <w:shd w:val="clear" w:color="auto" w:fill="FFFFFF" w:themeFill="background1"/>
          </w:tcPr>
          <w:tbl>
            <w:tblPr>
              <w:tblStyle w:val="Tabelasiatki1jasnaakcent1"/>
              <w:tblW w:w="7393" w:type="dxa"/>
              <w:tblLayout w:type="fixed"/>
              <w:tblLook w:val="06A0" w:firstRow="1" w:lastRow="0" w:firstColumn="1" w:lastColumn="0" w:noHBand="1" w:noVBand="1"/>
            </w:tblPr>
            <w:tblGrid>
              <w:gridCol w:w="2007"/>
              <w:gridCol w:w="5386"/>
            </w:tblGrid>
            <w:tr w:rsidR="2D851852" w:rsidRPr="0010545C" w14:paraId="4C89B1DE" w14:textId="77777777" w:rsidTr="00C17C7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  <w:shd w:val="clear" w:color="auto" w:fill="D9D9D9" w:themeFill="background1" w:themeFillShade="D9"/>
                </w:tcPr>
                <w:p w14:paraId="783D53FA" w14:textId="4BA91396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Cecha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</w:tcPr>
                <w:p w14:paraId="55136C90" w14:textId="41E2D0CF" w:rsidR="2D851852" w:rsidRPr="0010545C" w:rsidRDefault="2D851852" w:rsidP="004072E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Opis</w:t>
                  </w:r>
                </w:p>
              </w:tc>
            </w:tr>
            <w:tr w:rsidR="2D851852" w:rsidRPr="0010545C" w14:paraId="12F386D1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3AD9248C" w14:textId="4CB347CE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Nazwa</w:t>
                  </w:r>
                </w:p>
              </w:tc>
              <w:tc>
                <w:tcPr>
                  <w:tcW w:w="5386" w:type="dxa"/>
                </w:tcPr>
                <w:p w14:paraId="22F626EE" w14:textId="59629B41" w:rsidR="2D851852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proofErr w:type="spellStart"/>
                  <w:r w:rsidRPr="0010545C">
                    <w:rPr>
                      <w:rFonts w:ascii="Lato" w:hAnsi="Lato" w:cs="Calibri"/>
                    </w:rPr>
                    <w:t>Equinox</w:t>
                  </w:r>
                  <w:proofErr w:type="spellEnd"/>
                  <w:r w:rsidRPr="0010545C">
                    <w:rPr>
                      <w:rFonts w:ascii="Lato" w:hAnsi="Lato" w:cs="Calibri"/>
                    </w:rPr>
                    <w:t xml:space="preserve"> OSGI Platform</w:t>
                  </w:r>
                </w:p>
              </w:tc>
            </w:tr>
            <w:tr w:rsidR="2D851852" w:rsidRPr="0010545C" w14:paraId="3FDEF7C3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6BC36AB3" w14:textId="2E3A3273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Cel</w:t>
                  </w:r>
                </w:p>
              </w:tc>
              <w:tc>
                <w:tcPr>
                  <w:tcW w:w="5386" w:type="dxa"/>
                </w:tcPr>
                <w:p w14:paraId="65F38299" w14:textId="4F12B1C0" w:rsidR="2D851852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 xml:space="preserve">Komponent pozwalający korzystać z modułów – </w:t>
                  </w:r>
                  <w:proofErr w:type="spellStart"/>
                  <w:r w:rsidRPr="0010545C">
                    <w:rPr>
                      <w:rFonts w:ascii="Lato" w:hAnsi="Lato" w:cs="Calibri"/>
                    </w:rPr>
                    <w:t>BIRT’a</w:t>
                  </w:r>
                  <w:proofErr w:type="spellEnd"/>
                </w:p>
              </w:tc>
            </w:tr>
            <w:tr w:rsidR="2D851852" w:rsidRPr="0010545C" w14:paraId="2DA587CC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159CE754" w14:textId="31984A02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Charakterystyka</w:t>
                  </w:r>
                </w:p>
              </w:tc>
              <w:tc>
                <w:tcPr>
                  <w:tcW w:w="5386" w:type="dxa"/>
                </w:tcPr>
                <w:p w14:paraId="239C20BD" w14:textId="77777777" w:rsidR="008536BA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 xml:space="preserve">Standard pozwalający na tworzenie i wykorzystanie wysoce modularnych aplikacji w Javie. </w:t>
                  </w:r>
                </w:p>
                <w:p w14:paraId="6C5886E3" w14:textId="70BB0F26" w:rsidR="2D851852" w:rsidRPr="0010545C" w:rsidRDefault="2D851852" w:rsidP="002D68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lastRenderedPageBreak/>
                    <w:t>Platforma jest dostarczana przez CI RF w ramach definicji bloków architektonicznych typu B.</w:t>
                  </w:r>
                  <w:r w:rsidR="002D6800" w:rsidRPr="0010545C">
                    <w:rPr>
                      <w:rFonts w:ascii="Lato" w:hAnsi="Lato"/>
                    </w:rPr>
                    <w:t>OS.LNX.</w:t>
                  </w:r>
                </w:p>
              </w:tc>
            </w:tr>
          </w:tbl>
          <w:p w14:paraId="6D47D5DE" w14:textId="77777777" w:rsidR="2D851852" w:rsidRPr="0010545C" w:rsidRDefault="2D851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C17C7B" w:rsidRPr="0010545C" w14:paraId="3C34F9E1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14:paraId="7442641D" w14:textId="2FD2499C" w:rsidR="2D851852" w:rsidRPr="0010545C" w:rsidRDefault="008536BA" w:rsidP="004072EB">
            <w:pPr>
              <w:jc w:val="center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lastRenderedPageBreak/>
              <w:t>BIRT</w:t>
            </w:r>
          </w:p>
        </w:tc>
        <w:tc>
          <w:tcPr>
            <w:tcW w:w="7512" w:type="dxa"/>
            <w:shd w:val="clear" w:color="auto" w:fill="FFFFFF" w:themeFill="background1"/>
          </w:tcPr>
          <w:tbl>
            <w:tblPr>
              <w:tblStyle w:val="Tabelasiatki1jasnaakcent1"/>
              <w:tblW w:w="7393" w:type="dxa"/>
              <w:tblLayout w:type="fixed"/>
              <w:tblLook w:val="06A0" w:firstRow="1" w:lastRow="0" w:firstColumn="1" w:lastColumn="0" w:noHBand="1" w:noVBand="1"/>
            </w:tblPr>
            <w:tblGrid>
              <w:gridCol w:w="2007"/>
              <w:gridCol w:w="5386"/>
            </w:tblGrid>
            <w:tr w:rsidR="2D851852" w:rsidRPr="0010545C" w14:paraId="13A04386" w14:textId="77777777" w:rsidTr="00C17C7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  <w:shd w:val="clear" w:color="auto" w:fill="D9D9D9" w:themeFill="background1" w:themeFillShade="D9"/>
                </w:tcPr>
                <w:p w14:paraId="42DC643A" w14:textId="2DA0B7BD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Cecha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</w:tcPr>
                <w:p w14:paraId="40FE6181" w14:textId="3C5D29F8" w:rsidR="2D851852" w:rsidRPr="0010545C" w:rsidRDefault="2D851852" w:rsidP="004072E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Opis</w:t>
                  </w:r>
                </w:p>
              </w:tc>
            </w:tr>
            <w:tr w:rsidR="2D851852" w:rsidRPr="001A5880" w14:paraId="6C0043A5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742F0BCC" w14:textId="5335BFFD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Nazwa</w:t>
                  </w:r>
                </w:p>
              </w:tc>
              <w:tc>
                <w:tcPr>
                  <w:tcW w:w="5386" w:type="dxa"/>
                </w:tcPr>
                <w:p w14:paraId="1B7A77C8" w14:textId="6094F337" w:rsidR="2D851852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  <w:lang w:val="en-GB"/>
                    </w:rPr>
                  </w:pPr>
                  <w:r w:rsidRPr="0010545C">
                    <w:rPr>
                      <w:rFonts w:ascii="Lato" w:hAnsi="Lato" w:cs="Calibri"/>
                      <w:lang w:val="en-US"/>
                    </w:rPr>
                    <w:t>Business Intelligence and Reporting Tools</w:t>
                  </w:r>
                </w:p>
              </w:tc>
            </w:tr>
            <w:tr w:rsidR="2D851852" w:rsidRPr="0010545C" w14:paraId="78DDDE0F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4BCD38D9" w14:textId="3A2C8729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Cel</w:t>
                  </w:r>
                </w:p>
              </w:tc>
              <w:tc>
                <w:tcPr>
                  <w:tcW w:w="5386" w:type="dxa"/>
                </w:tcPr>
                <w:p w14:paraId="0219B6C8" w14:textId="55E709BC" w:rsidR="2D851852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 xml:space="preserve">Komponent pozwalający korzystać z modułów – </w:t>
                  </w:r>
                  <w:proofErr w:type="spellStart"/>
                  <w:r w:rsidRPr="0010545C">
                    <w:rPr>
                      <w:rFonts w:ascii="Lato" w:hAnsi="Lato" w:cs="Calibri"/>
                    </w:rPr>
                    <w:t>BIRT’a</w:t>
                  </w:r>
                  <w:proofErr w:type="spellEnd"/>
                </w:p>
              </w:tc>
            </w:tr>
            <w:tr w:rsidR="2D851852" w:rsidRPr="0010545C" w14:paraId="76CEF9C4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1809E31A" w14:textId="17360882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Charakterystyka</w:t>
                  </w:r>
                </w:p>
              </w:tc>
              <w:tc>
                <w:tcPr>
                  <w:tcW w:w="5386" w:type="dxa"/>
                </w:tcPr>
                <w:p w14:paraId="5E1A79E1" w14:textId="77777777" w:rsidR="008536BA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 w:cs="Calibri"/>
                    </w:rPr>
                  </w:pPr>
                  <w:r w:rsidRPr="0010545C">
                    <w:rPr>
                      <w:rFonts w:ascii="Lato" w:hAnsi="Lato" w:cs="Calibri"/>
                    </w:rPr>
                    <w:t xml:space="preserve">Standard pozwalający na tworzenie i wykorzystanie wysoce modularnych aplikacji w Javie. </w:t>
                  </w:r>
                </w:p>
                <w:p w14:paraId="38F8262A" w14:textId="4198DB24" w:rsidR="2D851852" w:rsidRPr="0010545C" w:rsidRDefault="0035633F" w:rsidP="0035633F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Platforma jest dostarczana przez CI RF w ramach definicji bloków architektonicznych typu B.OS.LNX.</w:t>
                  </w:r>
                </w:p>
              </w:tc>
            </w:tr>
          </w:tbl>
          <w:p w14:paraId="4EE5511E" w14:textId="77777777" w:rsidR="2D851852" w:rsidRPr="0010545C" w:rsidRDefault="2D851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C17C7B" w:rsidRPr="0010545C" w14:paraId="04FAEAEC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14:paraId="2867D280" w14:textId="51E99A3A" w:rsidR="2D851852" w:rsidRPr="0010545C" w:rsidRDefault="00801DF5" w:rsidP="004072EB">
            <w:pPr>
              <w:jc w:val="center"/>
              <w:rPr>
                <w:rFonts w:ascii="Lato" w:hAnsi="Lato"/>
              </w:rPr>
            </w:pPr>
            <w:r w:rsidRPr="0010545C">
              <w:rPr>
                <w:rFonts w:ascii="Lato" w:hAnsi="Lato"/>
              </w:rPr>
              <w:t>Java</w:t>
            </w:r>
          </w:p>
        </w:tc>
        <w:tc>
          <w:tcPr>
            <w:tcW w:w="7512" w:type="dxa"/>
            <w:shd w:val="clear" w:color="auto" w:fill="FFFFFF" w:themeFill="background1"/>
          </w:tcPr>
          <w:tbl>
            <w:tblPr>
              <w:tblStyle w:val="Tabelasiatki1jasnaakcent1"/>
              <w:tblW w:w="7393" w:type="dxa"/>
              <w:tblLayout w:type="fixed"/>
              <w:tblLook w:val="06A0" w:firstRow="1" w:lastRow="0" w:firstColumn="1" w:lastColumn="0" w:noHBand="1" w:noVBand="1"/>
            </w:tblPr>
            <w:tblGrid>
              <w:gridCol w:w="2007"/>
              <w:gridCol w:w="5386"/>
            </w:tblGrid>
            <w:tr w:rsidR="2D851852" w:rsidRPr="0010545C" w14:paraId="22AF8AB5" w14:textId="77777777" w:rsidTr="00C17C7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  <w:shd w:val="clear" w:color="auto" w:fill="D9D9D9" w:themeFill="background1" w:themeFillShade="D9"/>
                </w:tcPr>
                <w:p w14:paraId="6191856B" w14:textId="64643CA4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Cecha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</w:tcPr>
                <w:p w14:paraId="67EAE106" w14:textId="63F8D0C2" w:rsidR="2D851852" w:rsidRPr="0010545C" w:rsidRDefault="2D851852" w:rsidP="004072E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Opis</w:t>
                  </w:r>
                </w:p>
              </w:tc>
            </w:tr>
            <w:tr w:rsidR="2D851852" w:rsidRPr="0010545C" w14:paraId="6C78C6BD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7FDC4205" w14:textId="004CC7FE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Nazwa</w:t>
                  </w:r>
                </w:p>
              </w:tc>
              <w:tc>
                <w:tcPr>
                  <w:tcW w:w="5386" w:type="dxa"/>
                </w:tcPr>
                <w:p w14:paraId="564AB0BB" w14:textId="1AFCA9AA" w:rsidR="2D851852" w:rsidRPr="0010545C" w:rsidRDefault="00801DF5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Java</w:t>
                  </w:r>
                </w:p>
              </w:tc>
            </w:tr>
            <w:tr w:rsidR="2D851852" w:rsidRPr="0010545C" w14:paraId="68E85B4C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42EAB33A" w14:textId="1BF4D867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Cel</w:t>
                  </w:r>
                </w:p>
              </w:tc>
              <w:tc>
                <w:tcPr>
                  <w:tcW w:w="5386" w:type="dxa"/>
                </w:tcPr>
                <w:p w14:paraId="3C737128" w14:textId="60716089" w:rsidR="2D851852" w:rsidRPr="0010545C" w:rsidRDefault="0035633F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>Serwer Aplikacyjny</w:t>
                  </w:r>
                </w:p>
              </w:tc>
            </w:tr>
            <w:tr w:rsidR="2D851852" w:rsidRPr="0010545C" w14:paraId="15F35C23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77688A45" w14:textId="68D1770D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Charakterystyka</w:t>
                  </w:r>
                </w:p>
              </w:tc>
              <w:tc>
                <w:tcPr>
                  <w:tcW w:w="5386" w:type="dxa"/>
                </w:tcPr>
                <w:p w14:paraId="530BE8E8" w14:textId="77777777" w:rsidR="0035633F" w:rsidRPr="0010545C" w:rsidRDefault="0035633F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>Środowisko oprogramowania</w:t>
                  </w:r>
                  <w:r w:rsidRPr="0010545C" w:rsidDel="0035633F">
                    <w:rPr>
                      <w:rFonts w:ascii="Lato" w:hAnsi="Lato"/>
                    </w:rPr>
                    <w:t xml:space="preserve"> </w:t>
                  </w:r>
                </w:p>
                <w:p w14:paraId="7819A1EB" w14:textId="53411F03" w:rsidR="2D851852" w:rsidRPr="0010545C" w:rsidRDefault="2D851852" w:rsidP="0035633F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 xml:space="preserve">Platforma jest dostarczana przez CI RF w ramach definicji bloków architektonicznych typu </w:t>
                  </w:r>
                  <w:r w:rsidR="0035633F" w:rsidRPr="0010545C">
                    <w:rPr>
                      <w:rFonts w:ascii="Lato" w:hAnsi="Lato"/>
                    </w:rPr>
                    <w:t>B.AP.JBO</w:t>
                  </w:r>
                  <w:r w:rsidR="002D6800" w:rsidRPr="0010545C">
                    <w:rPr>
                      <w:rFonts w:ascii="Lato" w:hAnsi="Lato"/>
                    </w:rPr>
                    <w:t xml:space="preserve"> i B.OS.LNX</w:t>
                  </w:r>
                  <w:r w:rsidR="0035633F" w:rsidRPr="0010545C">
                    <w:rPr>
                      <w:rFonts w:ascii="Lato" w:hAnsi="Lato"/>
                    </w:rPr>
                    <w:t>.</w:t>
                  </w:r>
                </w:p>
              </w:tc>
            </w:tr>
          </w:tbl>
          <w:p w14:paraId="1A474FAA" w14:textId="77777777" w:rsidR="2D851852" w:rsidRPr="0010545C" w:rsidRDefault="2D851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C17C7B" w:rsidRPr="0010545C" w14:paraId="589788C1" w14:textId="77777777" w:rsidTr="00C17C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14:paraId="6DFAA6ED" w14:textId="55DBCB56" w:rsidR="2D851852" w:rsidRPr="0010545C" w:rsidRDefault="2D851852" w:rsidP="004072EB">
            <w:pPr>
              <w:jc w:val="center"/>
              <w:rPr>
                <w:rFonts w:ascii="Lato" w:hAnsi="Lato"/>
              </w:rPr>
            </w:pPr>
            <w:proofErr w:type="spellStart"/>
            <w:r w:rsidRPr="0010545C">
              <w:rPr>
                <w:rFonts w:ascii="Lato" w:hAnsi="Lato"/>
              </w:rPr>
              <w:t>Pgpool</w:t>
            </w:r>
            <w:proofErr w:type="spellEnd"/>
            <w:r w:rsidRPr="0010545C">
              <w:rPr>
                <w:rFonts w:ascii="Lato" w:hAnsi="Lato"/>
              </w:rPr>
              <w:t>-II</w:t>
            </w:r>
          </w:p>
        </w:tc>
        <w:tc>
          <w:tcPr>
            <w:tcW w:w="7512" w:type="dxa"/>
            <w:shd w:val="clear" w:color="auto" w:fill="FFFFFF" w:themeFill="background1"/>
          </w:tcPr>
          <w:tbl>
            <w:tblPr>
              <w:tblStyle w:val="Tabelasiatki1jasnaakcent1"/>
              <w:tblW w:w="7393" w:type="dxa"/>
              <w:tblLayout w:type="fixed"/>
              <w:tblLook w:val="06A0" w:firstRow="1" w:lastRow="0" w:firstColumn="1" w:lastColumn="0" w:noHBand="1" w:noVBand="1"/>
            </w:tblPr>
            <w:tblGrid>
              <w:gridCol w:w="2007"/>
              <w:gridCol w:w="5386"/>
            </w:tblGrid>
            <w:tr w:rsidR="2D851852" w:rsidRPr="0010545C" w14:paraId="476DBE5B" w14:textId="77777777" w:rsidTr="00C17C7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  <w:shd w:val="clear" w:color="auto" w:fill="D9D9D9" w:themeFill="background1" w:themeFillShade="D9"/>
                </w:tcPr>
                <w:p w14:paraId="71642F6A" w14:textId="2D675F34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Cecha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</w:tcPr>
                <w:p w14:paraId="58399051" w14:textId="0B8D1FA0" w:rsidR="2D851852" w:rsidRPr="0010545C" w:rsidRDefault="2D851852" w:rsidP="004072E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Opis</w:t>
                  </w:r>
                </w:p>
              </w:tc>
            </w:tr>
            <w:tr w:rsidR="2D851852" w:rsidRPr="0010545C" w14:paraId="3217EC41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1DE90FE4" w14:textId="46054239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Nazwa</w:t>
                  </w:r>
                </w:p>
              </w:tc>
              <w:tc>
                <w:tcPr>
                  <w:tcW w:w="5386" w:type="dxa"/>
                </w:tcPr>
                <w:p w14:paraId="7007C77C" w14:textId="15ED9D42" w:rsidR="2D851852" w:rsidRPr="0010545C" w:rsidRDefault="2D851852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proofErr w:type="spellStart"/>
                  <w:r w:rsidRPr="0010545C">
                    <w:rPr>
                      <w:rFonts w:ascii="Lato" w:hAnsi="Lato"/>
                    </w:rPr>
                    <w:t>Pgpool</w:t>
                  </w:r>
                  <w:proofErr w:type="spellEnd"/>
                  <w:r w:rsidRPr="0010545C">
                    <w:rPr>
                      <w:rFonts w:ascii="Lato" w:hAnsi="Lato"/>
                    </w:rPr>
                    <w:t>-II</w:t>
                  </w:r>
                </w:p>
              </w:tc>
            </w:tr>
            <w:tr w:rsidR="2D851852" w:rsidRPr="0010545C" w14:paraId="3DA37E92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4D50D5B4" w14:textId="6062159C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Cel</w:t>
                  </w:r>
                </w:p>
              </w:tc>
              <w:tc>
                <w:tcPr>
                  <w:tcW w:w="5386" w:type="dxa"/>
                </w:tcPr>
                <w:p w14:paraId="3F1CCAC8" w14:textId="7C1A33A6" w:rsidR="2D851852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 w:cs="Calibri"/>
                    </w:rPr>
                    <w:t>Replikacja i zabezpieczenie danych poprzez redundancję na dwóch bazach danych.</w:t>
                  </w:r>
                </w:p>
              </w:tc>
            </w:tr>
            <w:tr w:rsidR="2D851852" w:rsidRPr="0010545C" w14:paraId="405CBDA0" w14:textId="77777777" w:rsidTr="00C17C7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7" w:type="dxa"/>
                </w:tcPr>
                <w:p w14:paraId="07F9FA83" w14:textId="2D9C2604" w:rsidR="2D851852" w:rsidRPr="0010545C" w:rsidRDefault="2D851852" w:rsidP="004072EB">
                  <w:pPr>
                    <w:jc w:val="center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Charakterystyka</w:t>
                  </w:r>
                </w:p>
              </w:tc>
              <w:tc>
                <w:tcPr>
                  <w:tcW w:w="5386" w:type="dxa"/>
                </w:tcPr>
                <w:p w14:paraId="4296F536" w14:textId="77777777" w:rsidR="008536BA" w:rsidRPr="0010545C" w:rsidRDefault="008536BA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 w:cs="Calibri"/>
                    </w:rPr>
                  </w:pPr>
                  <w:r w:rsidRPr="0010545C">
                    <w:rPr>
                      <w:rFonts w:ascii="Lato" w:hAnsi="Lato" w:cs="Calibri"/>
                    </w:rPr>
                    <w:t xml:space="preserve">Pośrednik pomiędzy klientem bazy danych </w:t>
                  </w:r>
                  <w:proofErr w:type="spellStart"/>
                  <w:r w:rsidRPr="0010545C">
                    <w:rPr>
                      <w:rFonts w:ascii="Lato" w:hAnsi="Lato" w:cs="Calibri"/>
                    </w:rPr>
                    <w:t>PostgreSQL</w:t>
                  </w:r>
                  <w:proofErr w:type="spellEnd"/>
                  <w:r w:rsidRPr="0010545C">
                    <w:rPr>
                      <w:rFonts w:ascii="Lato" w:hAnsi="Lato" w:cs="Calibri"/>
                    </w:rPr>
                    <w:t xml:space="preserve"> a serwerem tej bazy. </w:t>
                  </w:r>
                </w:p>
                <w:p w14:paraId="2BEDF801" w14:textId="3449EF9C" w:rsidR="2D851852" w:rsidRPr="0010545C" w:rsidRDefault="2D851852" w:rsidP="004072EB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Lato" w:hAnsi="Lato"/>
                    </w:rPr>
                  </w:pPr>
                  <w:r w:rsidRPr="0010545C">
                    <w:rPr>
                      <w:rFonts w:ascii="Lato" w:hAnsi="Lato"/>
                    </w:rPr>
                    <w:t>Platforma jest dostarczana przez CI RF w ramach definicji bloków architektonicznych typu B.DB.PGS.</w:t>
                  </w:r>
                </w:p>
              </w:tc>
            </w:tr>
          </w:tbl>
          <w:p w14:paraId="7DC7800B" w14:textId="77777777" w:rsidR="2D851852" w:rsidRPr="0010545C" w:rsidRDefault="2D851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</w:tbl>
    <w:p w14:paraId="50743EC4" w14:textId="653A70B6" w:rsidR="00354707" w:rsidRPr="0010545C" w:rsidRDefault="00354707" w:rsidP="00354707">
      <w:pPr>
        <w:pStyle w:val="Nagwek1"/>
        <w:rPr>
          <w:rStyle w:val="ui-provider"/>
        </w:rPr>
      </w:pPr>
      <w:bookmarkStart w:id="46" w:name="_Toc167283091"/>
      <w:r w:rsidRPr="0010545C">
        <w:rPr>
          <w:rStyle w:val="ui-provider"/>
        </w:rPr>
        <w:lastRenderedPageBreak/>
        <w:t xml:space="preserve">Awaryjność </w:t>
      </w:r>
      <w:r w:rsidR="00461232" w:rsidRPr="0010545C">
        <w:rPr>
          <w:rStyle w:val="ui-provider"/>
        </w:rPr>
        <w:t xml:space="preserve">Systemu </w:t>
      </w:r>
      <w:r w:rsidR="009F0E1F" w:rsidRPr="0010545C">
        <w:rPr>
          <w:rStyle w:val="ui-provider"/>
        </w:rPr>
        <w:t>OSOZ</w:t>
      </w:r>
      <w:r w:rsidR="000E234A" w:rsidRPr="0010545C">
        <w:rPr>
          <w:rStyle w:val="ui-provider"/>
        </w:rPr>
        <w:t xml:space="preserve"> </w:t>
      </w:r>
      <w:r w:rsidR="009F0E1F" w:rsidRPr="0010545C">
        <w:rPr>
          <w:rStyle w:val="ui-provider"/>
        </w:rPr>
        <w:t>2</w:t>
      </w:r>
      <w:bookmarkEnd w:id="46"/>
    </w:p>
    <w:p w14:paraId="45F2C671" w14:textId="26D57AB4" w:rsidR="008317A8" w:rsidRPr="00DE3C04" w:rsidRDefault="00D4720E" w:rsidP="00DE3C04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Zamawiający  informuje, że w okresie od 01.</w:t>
      </w:r>
      <w:r w:rsidR="009F0E1F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04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.20</w:t>
      </w:r>
      <w:r w:rsidR="009F0E1F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19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do </w:t>
      </w:r>
      <w:r w:rsidR="001F6EEA">
        <w:rPr>
          <w:rStyle w:val="normaltextrun"/>
          <w:rFonts w:ascii="Lato" w:hAnsi="Lato"/>
          <w:color w:val="000000" w:themeColor="text1"/>
          <w:sz w:val="22"/>
          <w:szCs w:val="22"/>
        </w:rPr>
        <w:t>30.06.2024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r. następująca liczba incydentów dotyczących Systemu </w:t>
      </w:r>
      <w:r w:rsidR="009F0E1F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OSOZ</w:t>
      </w:r>
      <w:r w:rsidR="000E234A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</w:t>
      </w:r>
      <w:r w:rsidR="009F0E1F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2 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została zgłoszona w ramach 3 linii wsparcia  do </w:t>
      </w:r>
      <w:r w:rsidR="00461232" w:rsidRPr="0010545C">
        <w:rPr>
          <w:rStyle w:val="normaltextrun"/>
          <w:rFonts w:ascii="Lato" w:hAnsi="Lato" w:cs="Calibri"/>
          <w:color w:val="000000"/>
          <w:sz w:val="22"/>
          <w:szCs w:val="22"/>
        </w:rPr>
        <w:t>Wykonawcy Systemu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: </w:t>
      </w:r>
    </w:p>
    <w:p w14:paraId="6B19303A" w14:textId="1680E1C4" w:rsidR="008317A8" w:rsidRPr="0010545C" w:rsidRDefault="008317A8" w:rsidP="008317A8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1)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Błąd Drobny - </w:t>
      </w:r>
      <w:r w:rsidR="001F6EEA">
        <w:rPr>
          <w:rStyle w:val="normaltextrun"/>
          <w:rFonts w:ascii="Lato" w:hAnsi="Lato"/>
          <w:color w:val="000000" w:themeColor="text1"/>
          <w:sz w:val="22"/>
          <w:szCs w:val="22"/>
        </w:rPr>
        <w:t>8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6 zgłoszeń;</w:t>
      </w:r>
      <w:r w:rsidRPr="0010545C">
        <w:rPr>
          <w:rFonts w:ascii="Lato" w:hAnsi="Lato"/>
        </w:rPr>
        <w:br/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2)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Błąd Średni - </w:t>
      </w:r>
      <w:r w:rsidR="001F6EEA">
        <w:rPr>
          <w:rStyle w:val="normaltextrun"/>
          <w:rFonts w:ascii="Lato" w:hAnsi="Lato"/>
          <w:color w:val="000000" w:themeColor="text1"/>
          <w:sz w:val="22"/>
          <w:szCs w:val="22"/>
        </w:rPr>
        <w:t>8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4 zgłoszeń;</w:t>
      </w:r>
      <w:r w:rsidRPr="0010545C">
        <w:rPr>
          <w:rFonts w:ascii="Lato" w:hAnsi="Lato"/>
        </w:rPr>
        <w:br/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3)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Błąd Poważny - </w:t>
      </w:r>
      <w:r w:rsidR="001F6EEA">
        <w:rPr>
          <w:rStyle w:val="normaltextrun"/>
          <w:rFonts w:ascii="Lato" w:hAnsi="Lato"/>
          <w:color w:val="000000" w:themeColor="text1"/>
          <w:sz w:val="22"/>
          <w:szCs w:val="22"/>
        </w:rPr>
        <w:t>102</w:t>
      </w:r>
      <w:r w:rsidR="001F6EEA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zgłoszeń. </w:t>
      </w:r>
    </w:p>
    <w:p w14:paraId="405C034D" w14:textId="6961D2AC" w:rsidR="008317A8" w:rsidRPr="0010545C" w:rsidRDefault="008317A8" w:rsidP="008317A8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4)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Błąd Blokujący - </w:t>
      </w:r>
      <w:r w:rsidR="005E3B13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1</w:t>
      </w:r>
      <w:r w:rsidR="005E3B13">
        <w:rPr>
          <w:rStyle w:val="normaltextrun"/>
          <w:rFonts w:ascii="Lato" w:hAnsi="Lato"/>
          <w:color w:val="000000" w:themeColor="text1"/>
          <w:sz w:val="22"/>
          <w:szCs w:val="22"/>
        </w:rPr>
        <w:t>5</w:t>
      </w:r>
      <w:r w:rsidR="005E3B13"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 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zgłoszeń. </w:t>
      </w:r>
    </w:p>
    <w:p w14:paraId="1A4866BA" w14:textId="77777777" w:rsidR="008317A8" w:rsidRPr="0010545C" w:rsidRDefault="008317A8" w:rsidP="00716B9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4)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 </w:t>
      </w: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>Błąd Awaria - 3 zgłoszenia. </w:t>
      </w:r>
    </w:p>
    <w:p w14:paraId="50743EC5" w14:textId="68DC12B5" w:rsidR="00D547F1" w:rsidRPr="0010545C" w:rsidRDefault="00D4720E" w:rsidP="00716B9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Lato" w:hAnsi="Lato"/>
          <w:sz w:val="22"/>
          <w:szCs w:val="22"/>
          <w:lang w:eastAsia="en-US"/>
        </w:rPr>
      </w:pPr>
      <w:r w:rsidRPr="0010545C">
        <w:rPr>
          <w:rStyle w:val="normaltextrun"/>
          <w:rFonts w:ascii="Lato" w:hAnsi="Lato"/>
          <w:color w:val="000000" w:themeColor="text1"/>
          <w:sz w:val="22"/>
          <w:szCs w:val="22"/>
        </w:rPr>
        <w:t xml:space="preserve">Suma zgłoszeń </w:t>
      </w:r>
      <w:r w:rsidR="001F6EEA">
        <w:rPr>
          <w:rStyle w:val="normaltextrun"/>
          <w:rFonts w:ascii="Lato" w:hAnsi="Lato"/>
          <w:color w:val="000000" w:themeColor="text1"/>
          <w:sz w:val="22"/>
          <w:szCs w:val="22"/>
        </w:rPr>
        <w:t>290</w:t>
      </w:r>
    </w:p>
    <w:p w14:paraId="50743EC6" w14:textId="60011186" w:rsidR="00D547F1" w:rsidRDefault="6FE978A9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 xml:space="preserve">W ramach umowy Wykonawca systemu świadczył usługi konsultacji (orientacyjna liczba około 30 rocznie). Cotygodniowo odbywały się również spotkania z Wykonawcą systemu trwające do </w:t>
      </w:r>
      <w:r w:rsidR="00595879"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>30 minut</w:t>
      </w:r>
      <w:r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>, na których omawiane były zagadnienia związane z bieżącym utrzymaniem i rozwojem systemu.</w:t>
      </w:r>
    </w:p>
    <w:p w14:paraId="5CFEFDFE" w14:textId="77777777" w:rsidR="005E3B13" w:rsidRDefault="005E3B13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p w14:paraId="4C1A4E5D" w14:textId="4EDF063C" w:rsidR="005E3B13" w:rsidRDefault="005E3B13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>
        <w:rPr>
          <w:rStyle w:val="normaltextrun"/>
          <w:rFonts w:ascii="Lato" w:hAnsi="Lato" w:cs="Calibri"/>
          <w:color w:val="000000" w:themeColor="text1"/>
          <w:sz w:val="22"/>
          <w:szCs w:val="22"/>
        </w:rPr>
        <w:t>Rozkład błędów na lata i miesiące:</w:t>
      </w:r>
    </w:p>
    <w:p w14:paraId="5127E77D" w14:textId="77777777" w:rsidR="005E3B13" w:rsidRDefault="005E3B13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tbl>
      <w:tblPr>
        <w:tblW w:w="7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200"/>
        <w:gridCol w:w="1080"/>
        <w:gridCol w:w="1300"/>
        <w:gridCol w:w="1360"/>
        <w:gridCol w:w="900"/>
        <w:gridCol w:w="980"/>
      </w:tblGrid>
      <w:tr w:rsidR="00C17C7B" w:rsidRPr="005E3B13" w14:paraId="6E069FBC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E5EE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rok 2019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BD18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0F45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A3D4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ED14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1C23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5EEF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17C7B" w:rsidRPr="005E3B13" w14:paraId="579C0582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CFE2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miesiąc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C9D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drobny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6A6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średni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1D6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poważny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A0B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blokujący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3B5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awaria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ED7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DA4D9F7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422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1B5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1A3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BDF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B4F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B0A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09D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B178E93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AB60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692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D62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74B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E64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078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B86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29A2AA5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95F7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E22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89B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72F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87C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C8C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A06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D8F1F2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CA4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5EA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1A1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DF3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FCC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35F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0BD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04AAD7CC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533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169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5B8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2ED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CDB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DCB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71D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5198A45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5C8A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F32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CA8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639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156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2AA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A25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095AE96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486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F20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047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FD8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422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690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F41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9FED766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9737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1A4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0FC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3A2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248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659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C37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01AF3308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BFD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4AC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5AC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841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B4A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40A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ADB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B2EF819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5C7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778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648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98F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E4B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4E2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FA3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79D031B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D02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C97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2E9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B4C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843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0B7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0FB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15DC2ED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7A8A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EA2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DB3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DEC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B14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29B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105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6585B08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CD3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D65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21F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267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9BB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723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D2E5" w14:textId="77777777" w:rsidR="00C17C7B" w:rsidRPr="005E3B13" w:rsidRDefault="00C17C7B" w:rsidP="00E407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49</w:t>
            </w:r>
          </w:p>
        </w:tc>
      </w:tr>
    </w:tbl>
    <w:p w14:paraId="61CCF276" w14:textId="77777777" w:rsidR="005E3B13" w:rsidRDefault="005E3B13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tbl>
      <w:tblPr>
        <w:tblW w:w="7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200"/>
        <w:gridCol w:w="1080"/>
        <w:gridCol w:w="1300"/>
        <w:gridCol w:w="1360"/>
        <w:gridCol w:w="900"/>
        <w:gridCol w:w="980"/>
      </w:tblGrid>
      <w:tr w:rsidR="00C17C7B" w:rsidRPr="005E3B13" w14:paraId="13D4FB4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7DF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rok 2020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161F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7A8D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6483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E801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5637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4C60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17C7B" w:rsidRPr="005E3B13" w14:paraId="5CBD3804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DA88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miesiąc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7F2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drobny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DCC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średni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71F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poważny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4A1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blokujący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89C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awaria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619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4E1E3D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D5B5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5BF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089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584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643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916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280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C05630E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AC7E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266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317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FD4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EB0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620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A0D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79BA1EA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D3F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C0A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FEF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29D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251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FDD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832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BF49C77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83C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F14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947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A69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F25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A4A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805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8FCBBA0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672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B75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1CF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E43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BE5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D77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AB1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0653CF20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AA2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DA3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11F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4F4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643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55A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4F3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0E5F027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AAAF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CDE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A21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020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E26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0F5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3D7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CFB4007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D8C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A84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99E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ACB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25F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835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677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542750B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2E8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A12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1FF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917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2FD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42B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100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3D1B88E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100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692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2AB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08F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DF6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D10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C66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AFBCE9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EB56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349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192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1C5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761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68E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859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D965B3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584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075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7DF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086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722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D2B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08F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430F7F0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5B3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83A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97E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500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0CB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78B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9D3D" w14:textId="77777777" w:rsidR="00C17C7B" w:rsidRPr="005E3B13" w:rsidRDefault="00C17C7B" w:rsidP="00E407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34</w:t>
            </w:r>
          </w:p>
        </w:tc>
      </w:tr>
    </w:tbl>
    <w:p w14:paraId="7D81C05A" w14:textId="77777777" w:rsidR="005E3B13" w:rsidRDefault="005E3B13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tbl>
      <w:tblPr>
        <w:tblW w:w="7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200"/>
        <w:gridCol w:w="1080"/>
        <w:gridCol w:w="1300"/>
        <w:gridCol w:w="1360"/>
        <w:gridCol w:w="900"/>
        <w:gridCol w:w="980"/>
      </w:tblGrid>
      <w:tr w:rsidR="00C17C7B" w:rsidRPr="005E3B13" w14:paraId="4AA69B36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1A3D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rok 2021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3FD1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34D5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9C2E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7185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C8DF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C66A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17C7B" w:rsidRPr="005E3B13" w14:paraId="16398E8D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4420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miesiąc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73D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drobny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CE7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średni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1FB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poważny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A45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blokujący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6BA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awaria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D66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200E8A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70FE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9BD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393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7A2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1AD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24D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F0B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717EA4E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4E04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CE0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2BC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6E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7ED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D22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DA8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021A4FE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63B8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31D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784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F30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6F0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0F1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457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F3F6F8C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6CCF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EE1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6DE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FB5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992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A27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856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E53E97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315D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9F0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3B6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243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8D3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9AB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543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1593A3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92F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757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E8C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956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319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5FA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F9D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C7CBC7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6E1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0AB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6FC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538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F52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BEF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56E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9B76D2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9FB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B0D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BF4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4BE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BF5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D9A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90D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8D9E0E1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C56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23F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686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A91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567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BF8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11F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1BF3F8B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F686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43E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CAD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40E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9AE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8AD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69E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8D444D5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B11C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2B1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890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23D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D05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972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AA4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06EC8C6A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78B1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0BE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2C9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84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E9D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798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1DB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D5ABD9C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61F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7DE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932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4A2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B87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9D5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48CC" w14:textId="77777777" w:rsidR="00C17C7B" w:rsidRPr="005E3B13" w:rsidRDefault="00C17C7B" w:rsidP="00E407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60</w:t>
            </w:r>
          </w:p>
        </w:tc>
      </w:tr>
    </w:tbl>
    <w:p w14:paraId="4D0339FC" w14:textId="77777777" w:rsidR="00C17C7B" w:rsidRDefault="00C17C7B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tbl>
      <w:tblPr>
        <w:tblW w:w="7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200"/>
        <w:gridCol w:w="1080"/>
        <w:gridCol w:w="1300"/>
        <w:gridCol w:w="1360"/>
        <w:gridCol w:w="900"/>
        <w:gridCol w:w="980"/>
      </w:tblGrid>
      <w:tr w:rsidR="00C17C7B" w:rsidRPr="005E3B13" w14:paraId="0225DBB5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87C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rok 2022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1671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C099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755C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4B12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ED19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9FC9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17C7B" w:rsidRPr="005E3B13" w14:paraId="7ABA021D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61A2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miesiąc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442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drobny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041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średni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FBF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poważny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C28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blokujący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0E7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awaria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898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20484526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1F5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98A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29C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4D3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4C3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D9A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C98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2F86CFF5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8040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C8A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96D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75F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BB8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183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E9E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3C58AA9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B4B5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614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3B8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85D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298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18D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092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6EFACE5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5468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D98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997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45C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2F2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681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4FD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2A7AB8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931A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11F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933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68D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1C1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F24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2EF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767CD65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CA3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2D2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E97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111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61E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732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5F8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B34997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DEE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A02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0C2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DDF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813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952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331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E65F3EC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E0A5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C3D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641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E2E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BCB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60D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410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EDE394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9607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569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ED1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9BF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1C3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E4C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C50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2A1A0DC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C77D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BB7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686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C6E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A92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7AD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4D2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5161EBD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8CB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7CD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D93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B55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2BE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76B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F66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D330129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0C48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F4E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3E7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974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159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644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8A0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81B4A5C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4F9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61E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5D3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256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8D6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9B3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2496" w14:textId="77777777" w:rsidR="00C17C7B" w:rsidRPr="005E3B13" w:rsidRDefault="00C17C7B" w:rsidP="00E407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83</w:t>
            </w:r>
          </w:p>
        </w:tc>
      </w:tr>
    </w:tbl>
    <w:p w14:paraId="67434254" w14:textId="77777777" w:rsidR="00C17C7B" w:rsidRDefault="00C17C7B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tbl>
      <w:tblPr>
        <w:tblW w:w="7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200"/>
        <w:gridCol w:w="1080"/>
        <w:gridCol w:w="1300"/>
        <w:gridCol w:w="1360"/>
        <w:gridCol w:w="900"/>
        <w:gridCol w:w="980"/>
      </w:tblGrid>
      <w:tr w:rsidR="00C17C7B" w:rsidRPr="005E3B13" w14:paraId="37E78BE0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61D4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rok 2023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A7EE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2BDB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4B99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FAA8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E336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62D6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17C7B" w:rsidRPr="005E3B13" w14:paraId="34B39313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EC0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miesiąc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0E8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drobny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FA6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średni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4B8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poważny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D77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blokujący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73A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awaria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9B5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09B7622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0429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84F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88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F1E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7A8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0CD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BF5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84E202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BF24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AD8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120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4A7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8C9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72B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F21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2918577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ADC4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03E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BA1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A92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02F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B21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D60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F2BAF03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10C7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875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229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292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36C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65A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765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924CB01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E3E7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D84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00F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260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788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E66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0EA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8870A9A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BC21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24D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1B2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BF4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D60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712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EDB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2A0ACCC7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B6D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805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57B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4C2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E00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D85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736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645BF5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C056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9F7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C51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DEF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95B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108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2E0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EEB164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D71A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D54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5CD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1E9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694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EF7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742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9400CB3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12D7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CC6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3111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06E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DE4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ED6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D33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22139546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0FB0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928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0D3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5A6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6C8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FB2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53C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7120AFB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61F0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274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A8A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208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8E1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16C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28F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139EFD90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2010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00B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824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DBC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3B4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18D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C838" w14:textId="77777777" w:rsidR="00C17C7B" w:rsidRPr="005E3B13" w:rsidRDefault="00C17C7B" w:rsidP="00E407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35</w:t>
            </w:r>
          </w:p>
        </w:tc>
      </w:tr>
    </w:tbl>
    <w:p w14:paraId="462AF179" w14:textId="77777777" w:rsidR="00C17C7B" w:rsidRDefault="00C17C7B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tbl>
      <w:tblPr>
        <w:tblW w:w="7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200"/>
        <w:gridCol w:w="1080"/>
        <w:gridCol w:w="1300"/>
        <w:gridCol w:w="1360"/>
        <w:gridCol w:w="900"/>
        <w:gridCol w:w="980"/>
      </w:tblGrid>
      <w:tr w:rsidR="00C17C7B" w:rsidRPr="005E3B13" w14:paraId="7C23536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C0C2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rok 2024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BF58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9040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B5B3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74AF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438E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5A3B" w14:textId="77777777" w:rsidR="00C17C7B" w:rsidRPr="005E3B13" w:rsidRDefault="00C17C7B" w:rsidP="00E407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17C7B" w:rsidRPr="005E3B13" w14:paraId="6B06B985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E184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miesiąc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7C2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drobny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30C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średni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DE4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powa</w:t>
            </w:r>
            <w:r>
              <w:rPr>
                <w:rFonts w:eastAsia="Times New Roman" w:cs="Calibri"/>
                <w:color w:val="000000"/>
                <w:lang w:eastAsia="pl-PL"/>
              </w:rPr>
              <w:t>ż</w:t>
            </w:r>
            <w:r w:rsidRPr="005E3B13">
              <w:rPr>
                <w:rFonts w:eastAsia="Times New Roman" w:cs="Calibri"/>
                <w:color w:val="000000"/>
                <w:lang w:eastAsia="pl-PL"/>
              </w:rPr>
              <w:t>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E6F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błąd blokujący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784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awaria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15A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087481E2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82311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37D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05E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3DB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7F2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195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097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52D7294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76D4D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17A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9B0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90E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3E2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E2C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299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B2A86B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160BF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561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1D2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0E0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383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9FD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2A1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C10C103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02C8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C4B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496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61E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06A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1AC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CDB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50878909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97564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6D5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B80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2C4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437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CB0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983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4A66B1DB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F40F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E2D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B0C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093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B3A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19F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7AA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31AFF550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F4F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F8A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DBF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5C4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70F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CDB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A31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39158D9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2C206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305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D42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6FE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DB8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294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809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1C0C301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A67AE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58CC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7B1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6AF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3DF4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B5E0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0C2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25B9B80F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5D5DB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F9E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76A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6BF8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C78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ABD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C98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072E14AB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6D3C4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E88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A90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522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9ABB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B573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DB7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F6DBA98" w14:textId="77777777" w:rsidTr="00E407F5">
        <w:trPr>
          <w:trHeight w:val="286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97D3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39DE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C6AD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AA32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27B6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725F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66BA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17C7B" w:rsidRPr="005E3B13" w14:paraId="61E0E60E" w14:textId="77777777" w:rsidTr="00E407F5">
        <w:trPr>
          <w:trHeight w:val="2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4EEE" w14:textId="77777777" w:rsidR="00C17C7B" w:rsidRPr="005E3B13" w:rsidRDefault="00C17C7B" w:rsidP="00E407F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E81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75D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E837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4C69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4E75" w14:textId="77777777" w:rsidR="00C17C7B" w:rsidRPr="005E3B13" w:rsidRDefault="00C17C7B" w:rsidP="00E407F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B127" w14:textId="77777777" w:rsidR="00C17C7B" w:rsidRPr="005E3B13" w:rsidRDefault="00C17C7B" w:rsidP="00E407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E3B13">
              <w:rPr>
                <w:rFonts w:eastAsia="Times New Roman" w:cs="Calibri"/>
                <w:color w:val="000000"/>
                <w:lang w:eastAsia="pl-PL"/>
              </w:rPr>
              <w:t>29</w:t>
            </w:r>
          </w:p>
        </w:tc>
      </w:tr>
    </w:tbl>
    <w:p w14:paraId="2E174751" w14:textId="77777777" w:rsidR="00C17C7B" w:rsidRPr="0010545C" w:rsidRDefault="00C17C7B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</w:p>
    <w:p w14:paraId="50743EC7" w14:textId="77777777" w:rsidR="6FE978A9" w:rsidRPr="0010545C" w:rsidRDefault="6FE978A9" w:rsidP="6FE978A9">
      <w:pPr>
        <w:pStyle w:val="Nagwek1"/>
        <w:rPr>
          <w:rStyle w:val="normaltextrun"/>
        </w:rPr>
      </w:pPr>
      <w:bookmarkStart w:id="47" w:name="_Toc167283092"/>
      <w:r w:rsidRPr="0010545C">
        <w:lastRenderedPageBreak/>
        <w:t>Wolumetryka systemu</w:t>
      </w:r>
      <w:bookmarkEnd w:id="47"/>
    </w:p>
    <w:p w14:paraId="6A36F2B3" w14:textId="77989FE1" w:rsidR="00392DB9" w:rsidRPr="0010545C" w:rsidRDefault="00392DB9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>Liczba użytkowników zewnętrznych – 3419</w:t>
      </w:r>
    </w:p>
    <w:p w14:paraId="4FD24C39" w14:textId="025E2BC0" w:rsidR="00392DB9" w:rsidRPr="0010545C" w:rsidRDefault="00392DB9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>Liczba użytkowników wewnętrznych – 1257</w:t>
      </w:r>
    </w:p>
    <w:p w14:paraId="71C128DB" w14:textId="7950E9E9" w:rsidR="00392DB9" w:rsidRPr="0010545C" w:rsidRDefault="00392DB9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>Liczba obsługiwanych komunikatów /średnio na dzień/ - 47 000</w:t>
      </w:r>
    </w:p>
    <w:p w14:paraId="66594B64" w14:textId="77777777" w:rsidR="005A2700" w:rsidRPr="0010545C" w:rsidRDefault="00392DB9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>Liczba logujących się użytkowników wewnętrznych /średnio na dzień/ - 55</w:t>
      </w:r>
    </w:p>
    <w:p w14:paraId="4D27EE2B" w14:textId="107FDEE1" w:rsidR="00392DB9" w:rsidRPr="0010545C" w:rsidRDefault="005A2700" w:rsidP="004072EB">
      <w:pPr>
        <w:pStyle w:val="paragraph"/>
        <w:spacing w:before="0" w:beforeAutospacing="0" w:after="0" w:afterAutospacing="0" w:line="276" w:lineRule="auto"/>
        <w:rPr>
          <w:rStyle w:val="normaltextrun"/>
          <w:rFonts w:ascii="Lato" w:hAnsi="Lato" w:cs="Calibri"/>
          <w:color w:val="000000" w:themeColor="text1"/>
          <w:sz w:val="22"/>
          <w:szCs w:val="22"/>
        </w:rPr>
      </w:pPr>
      <w:r w:rsidRPr="0010545C">
        <w:rPr>
          <w:rStyle w:val="normaltextrun"/>
          <w:rFonts w:ascii="Lato" w:hAnsi="Lato" w:cs="Calibri"/>
          <w:color w:val="000000" w:themeColor="text1"/>
          <w:sz w:val="22"/>
          <w:szCs w:val="22"/>
        </w:rPr>
        <w:t>Rozmiar produkcyjnej bazy OSOZ 2 to 322 GB.</w:t>
      </w:r>
    </w:p>
    <w:p w14:paraId="50743ECA" w14:textId="77777777" w:rsidR="00354707" w:rsidRPr="0010545C" w:rsidRDefault="00354707" w:rsidP="00354707">
      <w:pPr>
        <w:pStyle w:val="Nagwek1"/>
      </w:pPr>
      <w:bookmarkStart w:id="48" w:name="_Toc167283093"/>
      <w:r w:rsidRPr="0010545C">
        <w:lastRenderedPageBreak/>
        <w:t>Platforma Usług Elektronicznych Skarbowo-Celnych (PUESC)</w:t>
      </w:r>
      <w:bookmarkEnd w:id="48"/>
    </w:p>
    <w:p w14:paraId="50743ECB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  <w:b/>
          <w:bCs/>
        </w:rPr>
        <w:t>Platforma Usług Elektronicznych Skarbowo-Celnych (PUESC)</w:t>
      </w:r>
      <w:r w:rsidRPr="0010545C">
        <w:rPr>
          <w:rFonts w:ascii="Lato" w:hAnsi="Lato"/>
        </w:rPr>
        <w:t xml:space="preserve"> – to portal PUESC z mechanizmami komunikacji oraz Centralne Repozytorium Komunikatów i Dokumentów (</w:t>
      </w:r>
      <w:proofErr w:type="spellStart"/>
      <w:r w:rsidRPr="0010545C">
        <w:rPr>
          <w:rFonts w:ascii="Lato" w:hAnsi="Lato"/>
        </w:rPr>
        <w:t>CRKiD</w:t>
      </w:r>
      <w:proofErr w:type="spellEnd"/>
      <w:r w:rsidRPr="0010545C">
        <w:rPr>
          <w:rFonts w:ascii="Lato" w:hAnsi="Lato"/>
        </w:rPr>
        <w:t>) dostarczane przez system SEAP.</w:t>
      </w:r>
    </w:p>
    <w:p w14:paraId="50743ECC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  <w:b/>
          <w:bCs/>
        </w:rPr>
        <w:t xml:space="preserve">Portal PUESC </w:t>
      </w:r>
      <w:r w:rsidRPr="0010545C">
        <w:rPr>
          <w:rFonts w:ascii="Lato" w:hAnsi="Lato"/>
        </w:rPr>
        <w:t>– to portal dostarczany przez system SEAP. Portal PUESC udostępnia mechanizmy i treści dla użytkownika. Zawiera część informacyjną, a w niej m.in. opisy e-usług, newsletter, aktualności, wyszukiwarki, pomoc, oraz część transakcyjną, zawierającą dokumenty i sprawy oraz formularze e-usług.</w:t>
      </w:r>
    </w:p>
    <w:p w14:paraId="50743ECD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Na portalu PUESC w jego strefie wewnętrznej znajdują się mechanizmy dla redaktorów treści oparte o </w:t>
      </w:r>
      <w:proofErr w:type="spellStart"/>
      <w:r w:rsidRPr="0010545C">
        <w:rPr>
          <w:rFonts w:ascii="Lato" w:hAnsi="Lato"/>
        </w:rPr>
        <w:t>Liferay</w:t>
      </w:r>
      <w:proofErr w:type="spellEnd"/>
      <w:r w:rsidRPr="0010545C">
        <w:rPr>
          <w:rFonts w:ascii="Lato" w:hAnsi="Lato"/>
        </w:rPr>
        <w:t xml:space="preserve"> Portal oraz dla administratorów i administratorów systemów dziedzinowych służące do konfiguracji systemu SEAP.</w:t>
      </w:r>
    </w:p>
    <w:p w14:paraId="50743ECE" w14:textId="70A575E9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  <w:b/>
          <w:bCs/>
        </w:rPr>
        <w:t>System SEAP</w:t>
      </w:r>
      <w:r w:rsidRPr="0010545C">
        <w:rPr>
          <w:rFonts w:ascii="Lato" w:hAnsi="Lato"/>
        </w:rPr>
        <w:t xml:space="preserve"> – to system dostarczający m.in. portal PUESC, który jest źródłem treści z mechanizmami publikacji przez redaktorów oraz jednym z kanałów komunikacyjnych dla przesyłania komunikatów pomiędzy </w:t>
      </w:r>
      <w:r w:rsidR="00461232" w:rsidRPr="0010545C">
        <w:rPr>
          <w:rFonts w:ascii="Lato" w:hAnsi="Lato"/>
        </w:rPr>
        <w:t xml:space="preserve">Użytkownikami </w:t>
      </w:r>
      <w:r w:rsidRPr="0010545C">
        <w:rPr>
          <w:rFonts w:ascii="Lato" w:hAnsi="Lato"/>
        </w:rPr>
        <w:t xml:space="preserve">zewnętrznymi a systemami dziedzinowymi SISC. Pozostałe kanały komunikacyjne to </w:t>
      </w:r>
      <w:proofErr w:type="spellStart"/>
      <w:r w:rsidRPr="0010545C">
        <w:rPr>
          <w:rFonts w:ascii="Lato" w:hAnsi="Lato"/>
        </w:rPr>
        <w:t>webservice</w:t>
      </w:r>
      <w:proofErr w:type="spellEnd"/>
      <w:r w:rsidRPr="0010545C">
        <w:rPr>
          <w:rFonts w:ascii="Lato" w:hAnsi="Lato"/>
        </w:rPr>
        <w:t xml:space="preserve"> i email.</w:t>
      </w:r>
    </w:p>
    <w:p w14:paraId="50743ECF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Innymi komponentami Systemu SEAP są m.in.: usługi wewnętrzne i zewnętrzne przetwarzania komunikatów, silnik BPM przetwarzania procesów, kolejki komunikatów, silnik formularzy </w:t>
      </w:r>
      <w:proofErr w:type="spellStart"/>
      <w:r w:rsidRPr="0010545C">
        <w:rPr>
          <w:rFonts w:ascii="Lato" w:hAnsi="Lato"/>
        </w:rPr>
        <w:t>Orbeon</w:t>
      </w:r>
      <w:proofErr w:type="spellEnd"/>
      <w:r w:rsidRPr="0010545C">
        <w:rPr>
          <w:rFonts w:ascii="Lato" w:hAnsi="Lato"/>
        </w:rPr>
        <w:t xml:space="preserve"> </w:t>
      </w:r>
      <w:proofErr w:type="spellStart"/>
      <w:r w:rsidRPr="0010545C">
        <w:rPr>
          <w:rFonts w:ascii="Lato" w:hAnsi="Lato"/>
        </w:rPr>
        <w:t>Forms</w:t>
      </w:r>
      <w:proofErr w:type="spellEnd"/>
      <w:r w:rsidRPr="0010545C">
        <w:rPr>
          <w:rFonts w:ascii="Lato" w:hAnsi="Lato"/>
        </w:rPr>
        <w:t xml:space="preserve"> oraz repozytorium </w:t>
      </w:r>
      <w:proofErr w:type="spellStart"/>
      <w:r w:rsidRPr="0010545C">
        <w:rPr>
          <w:rFonts w:ascii="Lato" w:hAnsi="Lato"/>
        </w:rPr>
        <w:t>CRKiD</w:t>
      </w:r>
      <w:proofErr w:type="spellEnd"/>
      <w:r w:rsidRPr="0010545C">
        <w:rPr>
          <w:rFonts w:ascii="Lato" w:hAnsi="Lato"/>
        </w:rPr>
        <w:t>.</w:t>
      </w:r>
    </w:p>
    <w:p w14:paraId="50743ED0" w14:textId="77777777" w:rsidR="00354707" w:rsidRPr="0010545C" w:rsidRDefault="00354707" w:rsidP="00354707">
      <w:pPr>
        <w:pStyle w:val="Nagwek2"/>
      </w:pPr>
      <w:bookmarkStart w:id="49" w:name="_Toc167283094"/>
      <w:r w:rsidRPr="0010545C">
        <w:t>Ogólne zasady działania PUESC</w:t>
      </w:r>
      <w:bookmarkEnd w:id="49"/>
    </w:p>
    <w:p w14:paraId="50743ED1" w14:textId="16A950CD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Systemy dziedzinowe do komunikacji z </w:t>
      </w:r>
      <w:r w:rsidR="00461232" w:rsidRPr="0010545C">
        <w:rPr>
          <w:rFonts w:ascii="Lato" w:hAnsi="Lato"/>
        </w:rPr>
        <w:t xml:space="preserve">Użytkownikami </w:t>
      </w:r>
      <w:r w:rsidRPr="0010545C">
        <w:rPr>
          <w:rFonts w:ascii="Lato" w:hAnsi="Lato"/>
        </w:rPr>
        <w:t xml:space="preserve">zewnętrznymi wykorzystują PUESC i kanały komunikacyjne dostarczane przez tę platformę. </w:t>
      </w:r>
    </w:p>
    <w:p w14:paraId="50743ED2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Użytkownik zewnętrzny może wysyłać dokumenty XML do systemów dziedzinowych:</w:t>
      </w:r>
    </w:p>
    <w:p w14:paraId="50743ED3" w14:textId="0E02E3D1" w:rsidR="00354707" w:rsidRPr="0010545C" w:rsidRDefault="00354707" w:rsidP="008A03B2">
      <w:pPr>
        <w:pStyle w:val="Akapitzlist"/>
        <w:numPr>
          <w:ilvl w:val="0"/>
          <w:numId w:val="70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na portalu PUESC korzystając z formularzy </w:t>
      </w:r>
      <w:proofErr w:type="spellStart"/>
      <w:r w:rsidRPr="0010545C">
        <w:rPr>
          <w:rFonts w:ascii="Lato" w:hAnsi="Lato"/>
        </w:rPr>
        <w:t>Orbeon</w:t>
      </w:r>
      <w:proofErr w:type="spellEnd"/>
      <w:r w:rsidRPr="0010545C">
        <w:rPr>
          <w:rFonts w:ascii="Lato" w:hAnsi="Lato"/>
        </w:rPr>
        <w:t xml:space="preserve"> </w:t>
      </w:r>
      <w:proofErr w:type="spellStart"/>
      <w:r w:rsidRPr="0010545C">
        <w:rPr>
          <w:rFonts w:ascii="Lato" w:hAnsi="Lato"/>
        </w:rPr>
        <w:t>Forms</w:t>
      </w:r>
      <w:proofErr w:type="spellEnd"/>
      <w:r w:rsidRPr="0010545C">
        <w:rPr>
          <w:rFonts w:ascii="Lato" w:hAnsi="Lato"/>
        </w:rPr>
        <w:t xml:space="preserve"> (np. </w:t>
      </w:r>
      <w:r w:rsidR="00461232" w:rsidRPr="0010545C">
        <w:rPr>
          <w:rFonts w:ascii="Lato" w:hAnsi="Lato"/>
        </w:rPr>
        <w:t xml:space="preserve">System </w:t>
      </w:r>
      <w:r w:rsidRPr="0010545C">
        <w:rPr>
          <w:rFonts w:ascii="Lato" w:hAnsi="Lato"/>
        </w:rPr>
        <w:t>SZPROT, ZEFIR2, OSOZ</w:t>
      </w:r>
      <w:r w:rsidR="000E234A" w:rsidRPr="0010545C">
        <w:rPr>
          <w:rFonts w:ascii="Lato" w:hAnsi="Lato"/>
        </w:rPr>
        <w:t xml:space="preserve"> </w:t>
      </w:r>
      <w:r w:rsidRPr="0010545C">
        <w:rPr>
          <w:rFonts w:ascii="Lato" w:hAnsi="Lato"/>
        </w:rPr>
        <w:t>2),</w:t>
      </w:r>
    </w:p>
    <w:p w14:paraId="50743ED4" w14:textId="77777777" w:rsidR="00354707" w:rsidRPr="0010545C" w:rsidRDefault="00354707" w:rsidP="008A03B2">
      <w:pPr>
        <w:pStyle w:val="Akapitzlist"/>
        <w:numPr>
          <w:ilvl w:val="0"/>
          <w:numId w:val="70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na portalu PUESC korzystając z </w:t>
      </w:r>
      <w:proofErr w:type="spellStart"/>
      <w:r w:rsidRPr="0010545C">
        <w:rPr>
          <w:rFonts w:ascii="Lato" w:hAnsi="Lato"/>
        </w:rPr>
        <w:t>portletów</w:t>
      </w:r>
      <w:proofErr w:type="spellEnd"/>
      <w:r w:rsidRPr="0010545C">
        <w:rPr>
          <w:rFonts w:ascii="Lato" w:hAnsi="Lato"/>
        </w:rPr>
        <w:t xml:space="preserve"> (np. system </w:t>
      </w:r>
      <w:proofErr w:type="spellStart"/>
      <w:r w:rsidRPr="0010545C">
        <w:rPr>
          <w:rFonts w:ascii="Lato" w:hAnsi="Lato"/>
        </w:rPr>
        <w:t>SingleWindow</w:t>
      </w:r>
      <w:proofErr w:type="spellEnd"/>
      <w:r w:rsidRPr="0010545C">
        <w:rPr>
          <w:rFonts w:ascii="Lato" w:hAnsi="Lato"/>
        </w:rPr>
        <w:t xml:space="preserve">, </w:t>
      </w:r>
      <w:proofErr w:type="spellStart"/>
      <w:r w:rsidRPr="0010545C">
        <w:rPr>
          <w:rFonts w:ascii="Lato" w:hAnsi="Lato"/>
        </w:rPr>
        <w:t>TaxFree</w:t>
      </w:r>
      <w:proofErr w:type="spellEnd"/>
      <w:r w:rsidRPr="0010545C">
        <w:rPr>
          <w:rFonts w:ascii="Lato" w:hAnsi="Lato"/>
        </w:rPr>
        <w:t>, SENT),</w:t>
      </w:r>
    </w:p>
    <w:p w14:paraId="50743ED5" w14:textId="77777777" w:rsidR="00354707" w:rsidRPr="0010545C" w:rsidRDefault="00354707" w:rsidP="008A03B2">
      <w:pPr>
        <w:pStyle w:val="Akapitzlist"/>
        <w:numPr>
          <w:ilvl w:val="0"/>
          <w:numId w:val="70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na portalu PUESC poprzez </w:t>
      </w:r>
      <w:proofErr w:type="spellStart"/>
      <w:r w:rsidRPr="0010545C">
        <w:rPr>
          <w:rFonts w:ascii="Lato" w:hAnsi="Lato"/>
        </w:rPr>
        <w:t>upload</w:t>
      </w:r>
      <w:proofErr w:type="spellEnd"/>
      <w:r w:rsidRPr="0010545C">
        <w:rPr>
          <w:rFonts w:ascii="Lato" w:hAnsi="Lato"/>
        </w:rPr>
        <w:t xml:space="preserve"> komunikatu,</w:t>
      </w:r>
    </w:p>
    <w:p w14:paraId="50743ED6" w14:textId="245D20AF" w:rsidR="00354707" w:rsidRPr="0010545C" w:rsidRDefault="00354707" w:rsidP="008A03B2">
      <w:pPr>
        <w:pStyle w:val="Akapitzlist"/>
        <w:numPr>
          <w:ilvl w:val="0"/>
          <w:numId w:val="70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korzystając ze swojego komputera i specjalnego oprogramowania, które wykorzystuje komunikację z PUESC za pomocą usług sieciowych (np. system AIS, AES, NCTS</w:t>
      </w:r>
      <w:r w:rsidR="45424A3F" w:rsidRPr="0010545C">
        <w:rPr>
          <w:rFonts w:ascii="Lato" w:hAnsi="Lato"/>
        </w:rPr>
        <w:t>, OSOZ 2</w:t>
      </w:r>
      <w:r w:rsidRPr="0010545C">
        <w:rPr>
          <w:rFonts w:ascii="Lato" w:hAnsi="Lato"/>
        </w:rPr>
        <w:t>),</w:t>
      </w:r>
    </w:p>
    <w:p w14:paraId="50743ED7" w14:textId="77777777" w:rsidR="00354707" w:rsidRPr="0010545C" w:rsidRDefault="00354707" w:rsidP="008A03B2">
      <w:pPr>
        <w:pStyle w:val="Akapitzlist"/>
        <w:numPr>
          <w:ilvl w:val="0"/>
          <w:numId w:val="70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korzystając ze swojego komputera i </w:t>
      </w:r>
      <w:r w:rsidR="00461232" w:rsidRPr="0010545C">
        <w:rPr>
          <w:rFonts w:ascii="Lato" w:hAnsi="Lato"/>
        </w:rPr>
        <w:t>e-</w:t>
      </w:r>
      <w:r w:rsidRPr="0010545C">
        <w:rPr>
          <w:rFonts w:ascii="Lato" w:hAnsi="Lato"/>
        </w:rPr>
        <w:t>maila.</w:t>
      </w:r>
    </w:p>
    <w:p w14:paraId="50743ED8" w14:textId="681ADC76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Systemy dziedzinowe do komunikacji z </w:t>
      </w:r>
      <w:r w:rsidR="00461232" w:rsidRPr="0010545C">
        <w:rPr>
          <w:rFonts w:ascii="Lato" w:hAnsi="Lato"/>
        </w:rPr>
        <w:t xml:space="preserve">Użytkownikiem </w:t>
      </w:r>
      <w:r w:rsidRPr="0010545C">
        <w:rPr>
          <w:rFonts w:ascii="Lato" w:hAnsi="Lato"/>
        </w:rPr>
        <w:t xml:space="preserve">zewnętrznym na portalu PUESC wykorzystują </w:t>
      </w:r>
      <w:r w:rsidRPr="0010545C">
        <w:rPr>
          <w:rFonts w:ascii="Lato" w:hAnsi="Lato"/>
          <w:b/>
          <w:bCs/>
        </w:rPr>
        <w:t>Komponenty Komunikacyjne</w:t>
      </w:r>
      <w:r w:rsidRPr="0010545C">
        <w:rPr>
          <w:rFonts w:ascii="Lato" w:hAnsi="Lato"/>
        </w:rPr>
        <w:t xml:space="preserve"> - albo osadzają je na portalu zewnętrznym w formie </w:t>
      </w:r>
      <w:proofErr w:type="spellStart"/>
      <w:r w:rsidRPr="0010545C">
        <w:rPr>
          <w:rFonts w:ascii="Lato" w:hAnsi="Lato"/>
        </w:rPr>
        <w:t>portletów</w:t>
      </w:r>
      <w:proofErr w:type="spellEnd"/>
      <w:r w:rsidRPr="0010545C">
        <w:rPr>
          <w:rFonts w:ascii="Lato" w:hAnsi="Lato"/>
        </w:rPr>
        <w:t xml:space="preserve">, albo wykorzystują do tego celu formularze przygotowane i uruchamiane w narzędziu </w:t>
      </w:r>
      <w:proofErr w:type="spellStart"/>
      <w:r w:rsidRPr="0010545C">
        <w:rPr>
          <w:rFonts w:ascii="Lato" w:hAnsi="Lato"/>
        </w:rPr>
        <w:t>Orbeon</w:t>
      </w:r>
      <w:proofErr w:type="spellEnd"/>
      <w:r w:rsidRPr="0010545C">
        <w:rPr>
          <w:rFonts w:ascii="Lato" w:hAnsi="Lato"/>
        </w:rPr>
        <w:t xml:space="preserve"> </w:t>
      </w:r>
      <w:proofErr w:type="spellStart"/>
      <w:r w:rsidRPr="0010545C">
        <w:rPr>
          <w:rFonts w:ascii="Lato" w:hAnsi="Lato"/>
        </w:rPr>
        <w:t>Forms</w:t>
      </w:r>
      <w:proofErr w:type="spellEnd"/>
      <w:r w:rsidRPr="0010545C">
        <w:rPr>
          <w:rFonts w:ascii="Lato" w:hAnsi="Lato"/>
        </w:rPr>
        <w:t xml:space="preserve">. Silnik formularzy </w:t>
      </w:r>
      <w:proofErr w:type="spellStart"/>
      <w:r w:rsidRPr="0010545C">
        <w:rPr>
          <w:rFonts w:ascii="Lato" w:hAnsi="Lato"/>
        </w:rPr>
        <w:t>Orbeon</w:t>
      </w:r>
      <w:proofErr w:type="spellEnd"/>
      <w:r w:rsidRPr="0010545C">
        <w:rPr>
          <w:rFonts w:ascii="Lato" w:hAnsi="Lato"/>
        </w:rPr>
        <w:t xml:space="preserve"> </w:t>
      </w:r>
      <w:proofErr w:type="spellStart"/>
      <w:r w:rsidRPr="0010545C">
        <w:rPr>
          <w:rFonts w:ascii="Lato" w:hAnsi="Lato"/>
        </w:rPr>
        <w:t>Forms</w:t>
      </w:r>
      <w:proofErr w:type="spellEnd"/>
      <w:r w:rsidRPr="0010545C">
        <w:rPr>
          <w:rFonts w:ascii="Lato" w:hAnsi="Lato"/>
        </w:rPr>
        <w:t xml:space="preserve"> (Form Builder, Form </w:t>
      </w:r>
      <w:proofErr w:type="spellStart"/>
      <w:r w:rsidRPr="0010545C">
        <w:rPr>
          <w:rFonts w:ascii="Lato" w:hAnsi="Lato"/>
        </w:rPr>
        <w:t>Runner</w:t>
      </w:r>
      <w:proofErr w:type="spellEnd"/>
      <w:r w:rsidRPr="0010545C">
        <w:rPr>
          <w:rFonts w:ascii="Lato" w:hAnsi="Lato"/>
        </w:rPr>
        <w:t>) stanowi integralną część środowiska portalu PUESC, natomiast same formularze są przygotowywane przez systemy dziedzinowe.</w:t>
      </w:r>
    </w:p>
    <w:p w14:paraId="50743ED9" w14:textId="2B66F6FD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lastRenderedPageBreak/>
        <w:t xml:space="preserve">W celu umożliwienia </w:t>
      </w:r>
      <w:r w:rsidR="00461232" w:rsidRPr="0010545C">
        <w:rPr>
          <w:rFonts w:ascii="Lato" w:hAnsi="Lato"/>
        </w:rPr>
        <w:t xml:space="preserve">Użytkownikom </w:t>
      </w:r>
      <w:r w:rsidRPr="0010545C">
        <w:rPr>
          <w:rFonts w:ascii="Lato" w:hAnsi="Lato"/>
        </w:rPr>
        <w:t>zewnętrznym wysłani</w:t>
      </w:r>
      <w:r w:rsidR="00551D88" w:rsidRPr="0010545C">
        <w:rPr>
          <w:rFonts w:ascii="Lato" w:hAnsi="Lato"/>
        </w:rPr>
        <w:t>a</w:t>
      </w:r>
      <w:r w:rsidRPr="0010545C">
        <w:rPr>
          <w:rFonts w:ascii="Lato" w:hAnsi="Lato"/>
        </w:rPr>
        <w:t xml:space="preserve"> dokumentów XML do systemów dziedzinowych, administrator </w:t>
      </w:r>
      <w:bookmarkStart w:id="50" w:name="_Hlk157688498"/>
      <w:r w:rsidRPr="0010545C">
        <w:rPr>
          <w:rFonts w:ascii="Lato" w:hAnsi="Lato"/>
        </w:rPr>
        <w:t>systemu dziedzinowego musi odpowiednio skonfigurować zachowanie systemu w zakresie przepływu tego komunikatu na portalu:</w:t>
      </w:r>
      <w:bookmarkEnd w:id="50"/>
    </w:p>
    <w:p w14:paraId="50743EDA" w14:textId="77777777" w:rsidR="00354707" w:rsidRPr="0010545C" w:rsidRDefault="00354707" w:rsidP="008A03B2">
      <w:pPr>
        <w:pStyle w:val="Akapitzlist"/>
        <w:numPr>
          <w:ilvl w:val="0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dodać schemat XSD komunikatu XML, który to komunikat może być generowany z formularza,</w:t>
      </w:r>
    </w:p>
    <w:p w14:paraId="50743EDB" w14:textId="77777777" w:rsidR="00354707" w:rsidRPr="0010545C" w:rsidRDefault="00354707" w:rsidP="008A03B2">
      <w:pPr>
        <w:pStyle w:val="Akapitzlist"/>
        <w:numPr>
          <w:ilvl w:val="0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skonfigurować proces BPMN obsługi komunikatu XML, w tym m.in. w zakresie:</w:t>
      </w:r>
    </w:p>
    <w:p w14:paraId="50743EDC" w14:textId="77777777" w:rsidR="00354707" w:rsidRPr="0010545C" w:rsidRDefault="00354707" w:rsidP="008A03B2">
      <w:pPr>
        <w:pStyle w:val="Akapitzlist"/>
        <w:numPr>
          <w:ilvl w:val="1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weryfikacji zgodności komunikatu ze schematem,</w:t>
      </w:r>
    </w:p>
    <w:p w14:paraId="50743EDD" w14:textId="387855CC" w:rsidR="00354707" w:rsidRPr="0010545C" w:rsidRDefault="00354707" w:rsidP="008A03B2">
      <w:pPr>
        <w:pStyle w:val="Akapitzlist"/>
        <w:numPr>
          <w:ilvl w:val="1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weryfikacji uprawnień </w:t>
      </w:r>
      <w:r w:rsidR="00461232" w:rsidRPr="0010545C">
        <w:rPr>
          <w:rFonts w:ascii="Lato" w:hAnsi="Lato"/>
        </w:rPr>
        <w:t xml:space="preserve">Użytkownika </w:t>
      </w:r>
      <w:r w:rsidRPr="0010545C">
        <w:rPr>
          <w:rFonts w:ascii="Lato" w:hAnsi="Lato"/>
        </w:rPr>
        <w:t>do wysyłania komunikatu,</w:t>
      </w:r>
    </w:p>
    <w:p w14:paraId="50743EDE" w14:textId="77777777" w:rsidR="00354707" w:rsidRPr="0010545C" w:rsidRDefault="00354707" w:rsidP="008A03B2">
      <w:pPr>
        <w:pStyle w:val="Akapitzlist"/>
        <w:numPr>
          <w:ilvl w:val="1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weryfikacji podpisu elektronicznego w komunikacie,</w:t>
      </w:r>
    </w:p>
    <w:p w14:paraId="50743EDF" w14:textId="77777777" w:rsidR="00354707" w:rsidRPr="0010545C" w:rsidRDefault="00354707" w:rsidP="008A03B2">
      <w:pPr>
        <w:pStyle w:val="Akapitzlist"/>
        <w:numPr>
          <w:ilvl w:val="1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konfiguracji zapisu komunikatu do repozytorium </w:t>
      </w:r>
      <w:proofErr w:type="spellStart"/>
      <w:r w:rsidRPr="0010545C">
        <w:rPr>
          <w:rFonts w:ascii="Lato" w:hAnsi="Lato"/>
        </w:rPr>
        <w:t>CRKiD</w:t>
      </w:r>
      <w:proofErr w:type="spellEnd"/>
      <w:r w:rsidRPr="0010545C">
        <w:rPr>
          <w:rFonts w:ascii="Lato" w:hAnsi="Lato"/>
        </w:rPr>
        <w:t>,</w:t>
      </w:r>
    </w:p>
    <w:p w14:paraId="50743EE0" w14:textId="77777777" w:rsidR="00354707" w:rsidRPr="0010545C" w:rsidRDefault="00354707" w:rsidP="008A03B2">
      <w:pPr>
        <w:pStyle w:val="Akapitzlist"/>
        <w:numPr>
          <w:ilvl w:val="0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dodać transformaty wizualizacji komunikatu XML.</w:t>
      </w:r>
    </w:p>
    <w:p w14:paraId="50743EE1" w14:textId="7B805231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Dokumenty wysłane do systemu dziedzinowego przez </w:t>
      </w:r>
      <w:r w:rsidR="00461232" w:rsidRPr="0010545C">
        <w:rPr>
          <w:rFonts w:ascii="Lato" w:hAnsi="Lato"/>
        </w:rPr>
        <w:t xml:space="preserve">Użytkownika </w:t>
      </w:r>
      <w:r w:rsidRPr="0010545C">
        <w:rPr>
          <w:rFonts w:ascii="Lato" w:hAnsi="Lato"/>
        </w:rPr>
        <w:t xml:space="preserve">zewnętrznego mogą być zapisywane w repozytorium </w:t>
      </w:r>
      <w:proofErr w:type="spellStart"/>
      <w:r w:rsidRPr="0010545C">
        <w:rPr>
          <w:rFonts w:ascii="Lato" w:hAnsi="Lato"/>
        </w:rPr>
        <w:t>CRKiD</w:t>
      </w:r>
      <w:proofErr w:type="spellEnd"/>
      <w:r w:rsidRPr="0010545C">
        <w:rPr>
          <w:rFonts w:ascii="Lato" w:hAnsi="Lato"/>
        </w:rPr>
        <w:t xml:space="preserve">. Użytkownik zewnętrzny na portalu zewnętrznym ma podgląd na swoje dokumenty w </w:t>
      </w:r>
      <w:proofErr w:type="spellStart"/>
      <w:r w:rsidRPr="0010545C">
        <w:rPr>
          <w:rFonts w:ascii="Lato" w:hAnsi="Lato"/>
        </w:rPr>
        <w:t>CRKiD</w:t>
      </w:r>
      <w:proofErr w:type="spellEnd"/>
      <w:r w:rsidRPr="0010545C">
        <w:rPr>
          <w:rFonts w:ascii="Lato" w:hAnsi="Lato"/>
        </w:rPr>
        <w:t>.</w:t>
      </w:r>
    </w:p>
    <w:p w14:paraId="50743EE2" w14:textId="04DE0EE6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Żeby system dziedzinowy mógł przekazać zwrotnie </w:t>
      </w:r>
      <w:r w:rsidR="00461232" w:rsidRPr="0010545C">
        <w:rPr>
          <w:rFonts w:ascii="Lato" w:hAnsi="Lato"/>
        </w:rPr>
        <w:t xml:space="preserve">Użytkownikowi </w:t>
      </w:r>
      <w:r w:rsidRPr="0010545C">
        <w:rPr>
          <w:rFonts w:ascii="Lato" w:hAnsi="Lato"/>
        </w:rPr>
        <w:t>zewnętrznemu dokument/komunikat, administrator systemu dziedzinowego musi na portalu wykonać podobne czynności konfiguracyjne</w:t>
      </w:r>
      <w:r w:rsidR="00461232" w:rsidRPr="0010545C">
        <w:rPr>
          <w:rFonts w:ascii="Lato" w:hAnsi="Lato"/>
        </w:rPr>
        <w:t>,</w:t>
      </w:r>
      <w:r w:rsidRPr="0010545C">
        <w:rPr>
          <w:rFonts w:ascii="Lato" w:hAnsi="Lato"/>
        </w:rPr>
        <w:t xml:space="preserve"> jak dla komunikatów wpływających: </w:t>
      </w:r>
    </w:p>
    <w:p w14:paraId="50743EE3" w14:textId="77777777" w:rsidR="00354707" w:rsidRPr="0010545C" w:rsidRDefault="00354707" w:rsidP="008A03B2">
      <w:pPr>
        <w:pStyle w:val="Akapitzlist"/>
        <w:numPr>
          <w:ilvl w:val="0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dodać </w:t>
      </w:r>
      <w:proofErr w:type="spellStart"/>
      <w:r w:rsidRPr="0010545C">
        <w:rPr>
          <w:rFonts w:ascii="Lato" w:hAnsi="Lato"/>
        </w:rPr>
        <w:t>schemę</w:t>
      </w:r>
      <w:proofErr w:type="spellEnd"/>
      <w:r w:rsidRPr="0010545C">
        <w:rPr>
          <w:rFonts w:ascii="Lato" w:hAnsi="Lato"/>
        </w:rPr>
        <w:t xml:space="preserve"> dokumentu/komunikatu XML,</w:t>
      </w:r>
    </w:p>
    <w:p w14:paraId="50743EE4" w14:textId="77777777" w:rsidR="00354707" w:rsidRPr="0010545C" w:rsidRDefault="00354707" w:rsidP="008A03B2">
      <w:pPr>
        <w:pStyle w:val="Akapitzlist"/>
        <w:numPr>
          <w:ilvl w:val="0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skonfigurować proces BPMN obsługi komunikatu XML, w tym m.in. w zakresie zapisu komunikatu do repozytorium </w:t>
      </w:r>
      <w:proofErr w:type="spellStart"/>
      <w:r w:rsidRPr="0010545C">
        <w:rPr>
          <w:rFonts w:ascii="Lato" w:hAnsi="Lato"/>
        </w:rPr>
        <w:t>CRKiD</w:t>
      </w:r>
      <w:proofErr w:type="spellEnd"/>
      <w:r w:rsidRPr="0010545C">
        <w:rPr>
          <w:rFonts w:ascii="Lato" w:hAnsi="Lato"/>
        </w:rPr>
        <w:t>,</w:t>
      </w:r>
    </w:p>
    <w:p w14:paraId="50743EE5" w14:textId="77777777" w:rsidR="00354707" w:rsidRPr="0010545C" w:rsidRDefault="00354707" w:rsidP="008A03B2">
      <w:pPr>
        <w:pStyle w:val="Akapitzlist"/>
        <w:numPr>
          <w:ilvl w:val="0"/>
          <w:numId w:val="71"/>
        </w:num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dodać transformaty wizualizacji komunikatu XML.</w:t>
      </w:r>
    </w:p>
    <w:p w14:paraId="50743EE6" w14:textId="77777777" w:rsidR="00354707" w:rsidRPr="0010545C" w:rsidRDefault="00354707" w:rsidP="00354707">
      <w:pPr>
        <w:pStyle w:val="Nagwek2"/>
      </w:pPr>
      <w:bookmarkStart w:id="51" w:name="_Toc167283095"/>
      <w:r w:rsidRPr="0010545C">
        <w:t>Wyciąg z dokumentu „SEAP PLUS Specyfikacja Komponentu Komunikacyjnego Wersja: &lt;4.43&gt;”</w:t>
      </w:r>
      <w:bookmarkEnd w:id="51"/>
    </w:p>
    <w:p w14:paraId="50743EE7" w14:textId="77777777" w:rsidR="00354707" w:rsidRPr="0010545C" w:rsidRDefault="00354707" w:rsidP="00354707">
      <w:pPr>
        <w:pStyle w:val="Nagwek3"/>
      </w:pPr>
      <w:bookmarkStart w:id="52" w:name="_Toc157601413"/>
      <w:bookmarkStart w:id="53" w:name="_Toc167283096"/>
      <w:r w:rsidRPr="0010545C">
        <w:t>Formularz</w:t>
      </w:r>
      <w:bookmarkEnd w:id="52"/>
      <w:bookmarkEnd w:id="53"/>
    </w:p>
    <w:p w14:paraId="50743EE8" w14:textId="77777777" w:rsidR="00354707" w:rsidRPr="0010545C" w:rsidRDefault="00354707" w:rsidP="00354707">
      <w:pPr>
        <w:pStyle w:val="Nagwek4"/>
      </w:pPr>
      <w:bookmarkStart w:id="54" w:name="_Toc157601414"/>
      <w:r w:rsidRPr="0010545C">
        <w:t>Architektura</w:t>
      </w:r>
      <w:bookmarkEnd w:id="54"/>
    </w:p>
    <w:p w14:paraId="50743EE9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Komponenty Komunikacyjne realizowane jako Formularz będą instalowane na wspólnej platformie </w:t>
      </w:r>
      <w:proofErr w:type="spellStart"/>
      <w:r w:rsidRPr="0010545C">
        <w:rPr>
          <w:rFonts w:ascii="Lato" w:hAnsi="Lato"/>
        </w:rPr>
        <w:t>Orbeon</w:t>
      </w:r>
      <w:proofErr w:type="spellEnd"/>
      <w:r w:rsidRPr="0010545C">
        <w:rPr>
          <w:rFonts w:ascii="Lato" w:hAnsi="Lato"/>
        </w:rPr>
        <w:t xml:space="preserve"> </w:t>
      </w:r>
      <w:proofErr w:type="spellStart"/>
      <w:r w:rsidRPr="0010545C">
        <w:rPr>
          <w:rFonts w:ascii="Lato" w:hAnsi="Lato"/>
        </w:rPr>
        <w:t>Forms</w:t>
      </w:r>
      <w:proofErr w:type="spellEnd"/>
      <w:r w:rsidRPr="0010545C">
        <w:rPr>
          <w:rFonts w:ascii="Lato" w:hAnsi="Lato"/>
        </w:rPr>
        <w:t xml:space="preserve"> dostępnej w ramach systemu SEAP PLUS. Poniższy diagram przedstawia architekturę tego rozwiązania.</w:t>
      </w:r>
    </w:p>
    <w:p w14:paraId="354BC622" w14:textId="3A48B0C2" w:rsidR="00600D4A" w:rsidRPr="0010545C" w:rsidRDefault="00600D4A" w:rsidP="00F6359B">
      <w:pPr>
        <w:pStyle w:val="Legenda"/>
        <w:keepNext/>
        <w:spacing w:line="276" w:lineRule="auto"/>
        <w:jc w:val="left"/>
        <w:rPr>
          <w:rFonts w:ascii="Lato" w:hAnsi="Lato"/>
        </w:rPr>
      </w:pPr>
      <w:r w:rsidRPr="0010545C">
        <w:rPr>
          <w:rFonts w:ascii="Lato" w:hAnsi="Lato"/>
        </w:rPr>
        <w:lastRenderedPageBreak/>
        <w:t xml:space="preserve">Rysunek </w:t>
      </w:r>
      <w:r w:rsidR="0038353A" w:rsidRPr="0010545C">
        <w:rPr>
          <w:rFonts w:ascii="Lato" w:hAnsi="Lato"/>
        </w:rPr>
        <w:t xml:space="preserve">3 </w:t>
      </w:r>
      <w:r w:rsidRPr="0010545C">
        <w:rPr>
          <w:rFonts w:ascii="Lato" w:hAnsi="Lato"/>
        </w:rPr>
        <w:t>- Komponent Komunikacyjny Formularz – Architektura.</w:t>
      </w:r>
    </w:p>
    <w:p w14:paraId="50743EEA" w14:textId="77777777" w:rsidR="00354707" w:rsidRPr="0010545C" w:rsidRDefault="00D547F1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  <w:noProof/>
          <w:lang w:eastAsia="pl-PL"/>
        </w:rPr>
        <w:drawing>
          <wp:inline distT="0" distB="0" distL="0" distR="0" wp14:anchorId="50743FBD" wp14:editId="50743FBE">
            <wp:extent cx="5943600" cy="4191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43EED" w14:textId="77777777" w:rsidR="00D547F1" w:rsidRPr="0010545C" w:rsidRDefault="00D4720E" w:rsidP="004072EB">
      <w:pPr>
        <w:spacing w:before="120" w:after="0"/>
        <w:rPr>
          <w:rFonts w:ascii="Lato" w:hAnsi="Lato" w:cs="Arial"/>
        </w:rPr>
      </w:pPr>
      <w:r w:rsidRPr="0010545C">
        <w:rPr>
          <w:rFonts w:ascii="Lato" w:hAnsi="Lato" w:cs="Arial"/>
        </w:rPr>
        <w:t>Powyższy diagram nie uwzględnia całego otoczenia systemu SEAP PLUS, a jedynie systemy i interfejsy ważne z punktu widzenia integracji poprzez Formularz. Powyższa architektura ma zastosowanie zarówno dla Portalu Wewnętrznego, jak i Zewnętrznego.</w:t>
      </w:r>
    </w:p>
    <w:p w14:paraId="50743EEE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Na diagramie możemy wyróżnić następujące elementy logiczne:</w:t>
      </w:r>
    </w:p>
    <w:p w14:paraId="50743EEF" w14:textId="42E3C9EA" w:rsidR="00354707" w:rsidRPr="0010545C" w:rsidRDefault="00354707" w:rsidP="008A03B2">
      <w:pPr>
        <w:numPr>
          <w:ilvl w:val="0"/>
          <w:numId w:val="72"/>
        </w:numPr>
        <w:spacing w:before="120" w:after="0"/>
        <w:rPr>
          <w:rFonts w:ascii="Lato" w:hAnsi="Lato" w:cs="Arial"/>
          <w:b/>
          <w:bCs/>
        </w:rPr>
      </w:pPr>
      <w:proofErr w:type="spellStart"/>
      <w:r w:rsidRPr="0010545C">
        <w:rPr>
          <w:rFonts w:ascii="Lato" w:hAnsi="Lato" w:cs="Arial"/>
          <w:b/>
          <w:bCs/>
        </w:rPr>
        <w:t>Reverse</w:t>
      </w:r>
      <w:proofErr w:type="spellEnd"/>
      <w:r w:rsidRPr="0010545C">
        <w:rPr>
          <w:rFonts w:ascii="Lato" w:hAnsi="Lato" w:cs="Arial"/>
          <w:b/>
          <w:bCs/>
        </w:rPr>
        <w:t xml:space="preserve"> Proxy - </w:t>
      </w:r>
      <w:r w:rsidRPr="0010545C">
        <w:rPr>
          <w:rFonts w:ascii="Lato" w:hAnsi="Lato" w:cs="Arial"/>
        </w:rPr>
        <w:t>bramka wejściowa</w:t>
      </w:r>
      <w:r w:rsidR="00461232" w:rsidRPr="0010545C">
        <w:rPr>
          <w:rFonts w:ascii="Lato" w:hAnsi="Lato" w:cs="Arial"/>
        </w:rPr>
        <w:t xml:space="preserve">, </w:t>
      </w:r>
      <w:r w:rsidRPr="0010545C">
        <w:rPr>
          <w:rFonts w:ascii="Lato" w:hAnsi="Lato" w:cs="Arial"/>
        </w:rPr>
        <w:t xml:space="preserve">przez którą przechodzi cały ruch http działająca jako klasyczne </w:t>
      </w:r>
      <w:proofErr w:type="spellStart"/>
      <w:r w:rsidRPr="0010545C">
        <w:rPr>
          <w:rFonts w:ascii="Lato" w:hAnsi="Lato" w:cs="Arial"/>
        </w:rPr>
        <w:t>Reverse</w:t>
      </w:r>
      <w:proofErr w:type="spellEnd"/>
      <w:r w:rsidRPr="0010545C">
        <w:rPr>
          <w:rFonts w:ascii="Lato" w:hAnsi="Lato" w:cs="Arial"/>
        </w:rPr>
        <w:t xml:space="preserve"> </w:t>
      </w:r>
      <w:proofErr w:type="spellStart"/>
      <w:r w:rsidRPr="0010545C">
        <w:rPr>
          <w:rFonts w:ascii="Lato" w:hAnsi="Lato" w:cs="Arial"/>
        </w:rPr>
        <w:t>proxy</w:t>
      </w:r>
      <w:proofErr w:type="spellEnd"/>
      <w:r w:rsidRPr="0010545C">
        <w:rPr>
          <w:rFonts w:ascii="Lato" w:hAnsi="Lato" w:cs="Arial"/>
        </w:rPr>
        <w:t xml:space="preserve">. Jej podstawowym zadaniem jest routing żądań HTTP kierowanych do kontekstu przewidzianego dla </w:t>
      </w:r>
      <w:proofErr w:type="spellStart"/>
      <w:r w:rsidRPr="0010545C">
        <w:rPr>
          <w:rFonts w:ascii="Lato" w:hAnsi="Lato" w:cs="Arial"/>
        </w:rPr>
        <w:t>Orbeon</w:t>
      </w:r>
      <w:proofErr w:type="spellEnd"/>
      <w:r w:rsidRPr="0010545C">
        <w:rPr>
          <w:rFonts w:ascii="Lato" w:hAnsi="Lato" w:cs="Arial"/>
        </w:rPr>
        <w:t xml:space="preserve"> na odpowiednie serwery.</w:t>
      </w:r>
    </w:p>
    <w:p w14:paraId="50743EF0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Portal Główny </w:t>
      </w:r>
      <w:r w:rsidRPr="0010545C">
        <w:rPr>
          <w:rFonts w:ascii="Lato" w:hAnsi="Lato" w:cs="Arial"/>
        </w:rPr>
        <w:t xml:space="preserve">– serwery </w:t>
      </w:r>
      <w:proofErr w:type="spellStart"/>
      <w:r w:rsidRPr="0010545C">
        <w:rPr>
          <w:rFonts w:ascii="Lato" w:hAnsi="Lato" w:cs="Arial"/>
        </w:rPr>
        <w:t>Liferay</w:t>
      </w:r>
      <w:proofErr w:type="spellEnd"/>
      <w:r w:rsidRPr="0010545C">
        <w:rPr>
          <w:rFonts w:ascii="Lato" w:hAnsi="Lato" w:cs="Arial"/>
        </w:rPr>
        <w:t xml:space="preserve"> udostępniające bazową funkcjonalność portalu PUESC.</w:t>
      </w:r>
    </w:p>
    <w:p w14:paraId="50743EF1" w14:textId="37C5F16C" w:rsidR="00D547F1" w:rsidRPr="0010545C" w:rsidRDefault="00D4720E" w:rsidP="008A03B2">
      <w:pPr>
        <w:numPr>
          <w:ilvl w:val="0"/>
          <w:numId w:val="72"/>
        </w:numPr>
        <w:spacing w:before="120" w:after="0"/>
        <w:rPr>
          <w:rFonts w:ascii="Lato" w:hAnsi="Lato" w:cs="Arial"/>
          <w:b/>
          <w:bCs/>
        </w:rPr>
      </w:pPr>
      <w:proofErr w:type="spellStart"/>
      <w:r w:rsidRPr="0010545C">
        <w:rPr>
          <w:rFonts w:ascii="Lato" w:hAnsi="Lato" w:cs="Arial"/>
          <w:b/>
          <w:bCs/>
        </w:rPr>
        <w:t>Orbeon</w:t>
      </w:r>
      <w:proofErr w:type="spellEnd"/>
      <w:r w:rsidRPr="0010545C">
        <w:rPr>
          <w:rFonts w:ascii="Lato" w:hAnsi="Lato" w:cs="Arial"/>
          <w:b/>
          <w:bCs/>
        </w:rPr>
        <w:t xml:space="preserve"> </w:t>
      </w:r>
      <w:proofErr w:type="spellStart"/>
      <w:r w:rsidRPr="0010545C">
        <w:rPr>
          <w:rFonts w:ascii="Lato" w:hAnsi="Lato" w:cs="Arial"/>
          <w:b/>
          <w:bCs/>
        </w:rPr>
        <w:t>Forms</w:t>
      </w:r>
      <w:proofErr w:type="spellEnd"/>
      <w:r w:rsidRPr="0010545C">
        <w:rPr>
          <w:rFonts w:ascii="Lato" w:hAnsi="Lato" w:cs="Arial"/>
          <w:b/>
          <w:bCs/>
        </w:rPr>
        <w:t xml:space="preserve"> - </w:t>
      </w:r>
      <w:r w:rsidR="00461232" w:rsidRPr="0010545C">
        <w:rPr>
          <w:rFonts w:ascii="Lato" w:hAnsi="Lato"/>
        </w:rPr>
        <w:t xml:space="preserve">narzędzie </w:t>
      </w:r>
      <w:r w:rsidR="00354707" w:rsidRPr="0010545C">
        <w:rPr>
          <w:rFonts w:ascii="Lato" w:hAnsi="Lato"/>
        </w:rPr>
        <w:t xml:space="preserve">do tworzenia i uruchamiania formularzy opartych o standard </w:t>
      </w:r>
      <w:proofErr w:type="spellStart"/>
      <w:r w:rsidR="00354707" w:rsidRPr="0010545C">
        <w:rPr>
          <w:rFonts w:ascii="Lato" w:hAnsi="Lato"/>
        </w:rPr>
        <w:t>XForms</w:t>
      </w:r>
      <w:proofErr w:type="spellEnd"/>
      <w:r w:rsidR="00354707" w:rsidRPr="0010545C">
        <w:rPr>
          <w:rFonts w:ascii="Lato" w:hAnsi="Lato"/>
        </w:rPr>
        <w:t xml:space="preserve"> dostępne w ramach platformy SEAP PLUS.</w:t>
      </w:r>
      <w:r w:rsidRPr="0010545C">
        <w:rPr>
          <w:rFonts w:ascii="Lato" w:hAnsi="Lato" w:cs="Arial"/>
          <w:b/>
          <w:bCs/>
        </w:rPr>
        <w:t xml:space="preserve"> </w:t>
      </w:r>
    </w:p>
    <w:p w14:paraId="50743EF2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Usługi Wewnętrzne – </w:t>
      </w:r>
      <w:r w:rsidRPr="0010545C">
        <w:rPr>
          <w:rFonts w:ascii="Lato" w:hAnsi="Lato" w:cs="Arial"/>
        </w:rPr>
        <w:t>dedykowana grupa serwerów udostępniająca wewnętrzne usługi w ramach SEAP PLUS.</w:t>
      </w:r>
    </w:p>
    <w:p w14:paraId="50743EF3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Portal DB </w:t>
      </w:r>
      <w:r w:rsidRPr="0010545C">
        <w:rPr>
          <w:rFonts w:ascii="Lato" w:hAnsi="Lato" w:cs="Arial"/>
        </w:rPr>
        <w:t xml:space="preserve">– wewnętrzna baza serwerów </w:t>
      </w:r>
      <w:proofErr w:type="spellStart"/>
      <w:r w:rsidRPr="0010545C">
        <w:rPr>
          <w:rFonts w:ascii="Lato" w:hAnsi="Lato" w:cs="Arial"/>
        </w:rPr>
        <w:t>Liferay</w:t>
      </w:r>
      <w:proofErr w:type="spellEnd"/>
      <w:r w:rsidRPr="0010545C">
        <w:rPr>
          <w:rFonts w:ascii="Lato" w:hAnsi="Lato" w:cs="Arial"/>
        </w:rPr>
        <w:t>.</w:t>
      </w:r>
    </w:p>
    <w:p w14:paraId="50743EF4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SEAP DB </w:t>
      </w:r>
      <w:r w:rsidRPr="0010545C">
        <w:rPr>
          <w:rFonts w:ascii="Lato" w:hAnsi="Lato" w:cs="Arial"/>
        </w:rPr>
        <w:t xml:space="preserve">– baza danych systemu SEAP PLUS, w ramach której składowane są między innymi formularze i dokumenty robocze. </w:t>
      </w:r>
    </w:p>
    <w:p w14:paraId="50743EF5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rPr>
          <w:rFonts w:ascii="Lato" w:hAnsi="Lato" w:cs="Arial"/>
        </w:rPr>
      </w:pPr>
      <w:r w:rsidRPr="0010545C">
        <w:rPr>
          <w:rFonts w:ascii="Lato" w:hAnsi="Lato" w:cs="Arial"/>
          <w:b/>
          <w:bCs/>
        </w:rPr>
        <w:t xml:space="preserve">PDR PL/UE - </w:t>
      </w:r>
      <w:r w:rsidRPr="0010545C">
        <w:rPr>
          <w:rFonts w:ascii="Lato" w:hAnsi="Lato"/>
          <w:color w:val="000000" w:themeColor="text1"/>
        </w:rPr>
        <w:t>System Danych Referencyjnych SISC.</w:t>
      </w:r>
    </w:p>
    <w:p w14:paraId="50743EF6" w14:textId="29B4817B" w:rsidR="00D547F1" w:rsidRPr="0010545C" w:rsidRDefault="00D4720E" w:rsidP="008A03B2">
      <w:pPr>
        <w:numPr>
          <w:ilvl w:val="0"/>
          <w:numId w:val="72"/>
        </w:numPr>
        <w:spacing w:before="120" w:after="0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lastRenderedPageBreak/>
        <w:t xml:space="preserve">System Dziedzinowy </w:t>
      </w:r>
      <w:r w:rsidRPr="0010545C">
        <w:rPr>
          <w:rFonts w:ascii="Lato" w:hAnsi="Lato" w:cs="Arial"/>
        </w:rPr>
        <w:t xml:space="preserve">– system macierzysty, z którym komunikuje się dany Formularz np. </w:t>
      </w:r>
      <w:r w:rsidR="0045196F" w:rsidRPr="0010545C">
        <w:rPr>
          <w:rFonts w:ascii="Lato" w:hAnsi="Lato" w:cs="Arial"/>
        </w:rPr>
        <w:t>OSOZ 2</w:t>
      </w:r>
      <w:r w:rsidRPr="0010545C">
        <w:rPr>
          <w:rFonts w:ascii="Lato" w:hAnsi="Lato" w:cs="Arial"/>
        </w:rPr>
        <w:t>.</w:t>
      </w:r>
    </w:p>
    <w:p w14:paraId="50743EF8" w14:textId="77777777" w:rsidR="00354707" w:rsidRPr="0010545C" w:rsidRDefault="00354707" w:rsidP="4CE9AFD3">
      <w:pPr>
        <w:pStyle w:val="Nagwek3"/>
      </w:pPr>
      <w:bookmarkStart w:id="55" w:name="_Toc157601378"/>
      <w:bookmarkStart w:id="56" w:name="_Toc167283097"/>
      <w:proofErr w:type="spellStart"/>
      <w:r w:rsidRPr="0010545C">
        <w:t>Portlet</w:t>
      </w:r>
      <w:bookmarkEnd w:id="55"/>
      <w:bookmarkEnd w:id="56"/>
      <w:proofErr w:type="spellEnd"/>
    </w:p>
    <w:p w14:paraId="50743EF9" w14:textId="77777777" w:rsidR="00354707" w:rsidRPr="0010545C" w:rsidRDefault="00D4720E" w:rsidP="00F6359B">
      <w:pPr>
        <w:spacing w:before="120" w:after="0"/>
        <w:rPr>
          <w:rFonts w:ascii="Lato" w:hAnsi="Lato"/>
          <w:color w:val="000000" w:themeColor="text1"/>
        </w:rPr>
      </w:pPr>
      <w:r w:rsidRPr="0010545C">
        <w:rPr>
          <w:rFonts w:ascii="Lato" w:hAnsi="Lato"/>
          <w:color w:val="000000" w:themeColor="text1"/>
        </w:rPr>
        <w:t xml:space="preserve">Podstawowym założeniem projektowym jest możliwość realizacji Komponentów Komunikacyjnych zrealizowanych w technologii </w:t>
      </w:r>
      <w:proofErr w:type="spellStart"/>
      <w:r w:rsidRPr="0010545C">
        <w:rPr>
          <w:rFonts w:ascii="Lato" w:hAnsi="Lato"/>
          <w:color w:val="000000" w:themeColor="text1"/>
        </w:rPr>
        <w:t>portletowej</w:t>
      </w:r>
      <w:proofErr w:type="spellEnd"/>
      <w:r w:rsidRPr="0010545C">
        <w:rPr>
          <w:rFonts w:ascii="Lato" w:hAnsi="Lato"/>
          <w:color w:val="000000" w:themeColor="text1"/>
        </w:rPr>
        <w:t xml:space="preserve">. Komponenty tego typu powinny być zgodne ze specyfikacją </w:t>
      </w:r>
      <w:proofErr w:type="spellStart"/>
      <w:r w:rsidRPr="0010545C">
        <w:rPr>
          <w:rFonts w:ascii="Lato" w:hAnsi="Lato"/>
          <w:color w:val="000000" w:themeColor="text1"/>
        </w:rPr>
        <w:t>portletów</w:t>
      </w:r>
      <w:proofErr w:type="spellEnd"/>
      <w:r w:rsidRPr="0010545C">
        <w:rPr>
          <w:rFonts w:ascii="Lato" w:hAnsi="Lato"/>
          <w:color w:val="000000" w:themeColor="text1"/>
        </w:rPr>
        <w:t xml:space="preserve"> </w:t>
      </w:r>
      <w:proofErr w:type="spellStart"/>
      <w:r w:rsidRPr="0010545C">
        <w:rPr>
          <w:rFonts w:ascii="Lato" w:hAnsi="Lato"/>
          <w:color w:val="000000" w:themeColor="text1"/>
        </w:rPr>
        <w:t>Portlet</w:t>
      </w:r>
      <w:proofErr w:type="spellEnd"/>
      <w:r w:rsidRPr="0010545C">
        <w:rPr>
          <w:rFonts w:ascii="Lato" w:hAnsi="Lato"/>
          <w:color w:val="000000" w:themeColor="text1"/>
        </w:rPr>
        <w:t xml:space="preserve"> 3.0 - JSR 362. </w:t>
      </w:r>
    </w:p>
    <w:p w14:paraId="50743EFA" w14:textId="77777777" w:rsidR="00354707" w:rsidRPr="0010545C" w:rsidRDefault="00D4720E" w:rsidP="00F6359B">
      <w:pPr>
        <w:spacing w:before="120" w:after="0"/>
        <w:rPr>
          <w:rFonts w:ascii="Lato" w:hAnsi="Lato"/>
          <w:color w:val="000000" w:themeColor="text1"/>
        </w:rPr>
      </w:pPr>
      <w:r w:rsidRPr="0010545C">
        <w:rPr>
          <w:rFonts w:ascii="Lato" w:hAnsi="Lato"/>
          <w:color w:val="000000" w:themeColor="text1"/>
        </w:rPr>
        <w:t>Celem spełnienia wymagań biznesowych oraz integralności wizualnej portalu PUESC obok standardu JSR 362 Komponent Komunikacyjny</w:t>
      </w:r>
      <w:r w:rsidR="007E2174" w:rsidRPr="0010545C">
        <w:rPr>
          <w:rFonts w:ascii="Lato" w:hAnsi="Lato"/>
          <w:color w:val="000000"/>
        </w:rPr>
        <w:t>,</w:t>
      </w:r>
      <w:r w:rsidRPr="0010545C">
        <w:rPr>
          <w:rFonts w:ascii="Lato" w:hAnsi="Lato"/>
          <w:color w:val="000000" w:themeColor="text1"/>
        </w:rPr>
        <w:t xml:space="preserve"> będą obowiązywać dodatkowe zasady realizacji omówione w kolejnych rozdziałach.</w:t>
      </w:r>
    </w:p>
    <w:p w14:paraId="50743EFB" w14:textId="77777777" w:rsidR="00354707" w:rsidRPr="0010545C" w:rsidRDefault="00354707" w:rsidP="00354707">
      <w:pPr>
        <w:pStyle w:val="Nagwek4"/>
      </w:pPr>
      <w:bookmarkStart w:id="57" w:name="_Ref8977357"/>
      <w:bookmarkStart w:id="58" w:name="_Toc157601379"/>
      <w:r w:rsidRPr="0010545C">
        <w:t>Architektura</w:t>
      </w:r>
      <w:bookmarkEnd w:id="57"/>
      <w:bookmarkEnd w:id="58"/>
    </w:p>
    <w:p w14:paraId="50743EFC" w14:textId="77777777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 xml:space="preserve">Komponent Komunikacyjny implementowany zgodnie ze specyfikacją </w:t>
      </w:r>
      <w:proofErr w:type="spellStart"/>
      <w:r w:rsidRPr="0010545C">
        <w:rPr>
          <w:rFonts w:ascii="Lato" w:hAnsi="Lato"/>
        </w:rPr>
        <w:t>portletów</w:t>
      </w:r>
      <w:proofErr w:type="spellEnd"/>
      <w:r w:rsidRPr="0010545C">
        <w:rPr>
          <w:rFonts w:ascii="Lato" w:hAnsi="Lato"/>
        </w:rPr>
        <w:t xml:space="preserve"> został zaprojektowany w architekturze rozproszonej pozwalającej na fizyczne odseparowanie go od systemu SEAP PLUS, co zostało zaprezentowane na poniższym diagramie.</w:t>
      </w:r>
    </w:p>
    <w:p w14:paraId="64F1D561" w14:textId="77777777" w:rsidR="0038353A" w:rsidRPr="0010545C" w:rsidRDefault="0038353A" w:rsidP="00F6359B">
      <w:pPr>
        <w:spacing w:before="120" w:after="0"/>
        <w:rPr>
          <w:rFonts w:ascii="Lato" w:hAnsi="Lato"/>
        </w:rPr>
      </w:pPr>
    </w:p>
    <w:p w14:paraId="670B4957" w14:textId="2D2E514D" w:rsidR="008763B6" w:rsidRPr="0010545C" w:rsidRDefault="008763B6" w:rsidP="00F6359B">
      <w:pPr>
        <w:pStyle w:val="Legenda"/>
        <w:keepNext/>
        <w:spacing w:line="276" w:lineRule="auto"/>
        <w:jc w:val="left"/>
        <w:rPr>
          <w:rFonts w:ascii="Lato" w:hAnsi="Lato"/>
          <w:sz w:val="22"/>
          <w:szCs w:val="22"/>
        </w:rPr>
      </w:pPr>
      <w:r w:rsidRPr="0010545C">
        <w:rPr>
          <w:rFonts w:ascii="Lato" w:hAnsi="Lato"/>
          <w:sz w:val="22"/>
          <w:szCs w:val="22"/>
        </w:rPr>
        <w:t xml:space="preserve">Rysunek </w:t>
      </w:r>
      <w:r w:rsidR="0038353A" w:rsidRPr="0010545C">
        <w:t>4</w:t>
      </w:r>
      <w:r w:rsidR="0038353A" w:rsidRPr="0010545C">
        <w:rPr>
          <w:rFonts w:ascii="Lato" w:hAnsi="Lato"/>
          <w:sz w:val="22"/>
          <w:szCs w:val="22"/>
        </w:rPr>
        <w:t xml:space="preserve"> </w:t>
      </w:r>
      <w:r w:rsidRPr="0010545C">
        <w:rPr>
          <w:rFonts w:ascii="Lato" w:hAnsi="Lato"/>
          <w:sz w:val="22"/>
          <w:szCs w:val="22"/>
        </w:rPr>
        <w:t xml:space="preserve">- Komponent Komunikacyjny </w:t>
      </w:r>
      <w:proofErr w:type="spellStart"/>
      <w:r w:rsidRPr="0010545C">
        <w:rPr>
          <w:rFonts w:ascii="Lato" w:hAnsi="Lato"/>
          <w:sz w:val="22"/>
          <w:szCs w:val="22"/>
        </w:rPr>
        <w:t>Portlet</w:t>
      </w:r>
      <w:proofErr w:type="spellEnd"/>
      <w:r w:rsidRPr="0010545C">
        <w:rPr>
          <w:rFonts w:ascii="Lato" w:hAnsi="Lato"/>
          <w:sz w:val="22"/>
          <w:szCs w:val="22"/>
        </w:rPr>
        <w:t xml:space="preserve"> – Architektura.</w:t>
      </w:r>
    </w:p>
    <w:p w14:paraId="50743EFD" w14:textId="77777777" w:rsidR="00354707" w:rsidRPr="0010545C" w:rsidRDefault="00D547F1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  <w:noProof/>
          <w:lang w:eastAsia="pl-PL"/>
        </w:rPr>
        <w:drawing>
          <wp:inline distT="0" distB="0" distL="0" distR="0" wp14:anchorId="50743FBF" wp14:editId="50743FC0">
            <wp:extent cx="5943600" cy="39052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43F00" w14:textId="77777777" w:rsidR="00D547F1" w:rsidRPr="0010545C" w:rsidRDefault="00D4720E" w:rsidP="004072EB">
      <w:pPr>
        <w:spacing w:before="120" w:after="0"/>
        <w:rPr>
          <w:rFonts w:ascii="Lato" w:hAnsi="Lato" w:cs="Arial"/>
        </w:rPr>
      </w:pPr>
      <w:r w:rsidRPr="0010545C">
        <w:rPr>
          <w:rFonts w:ascii="Lato" w:hAnsi="Lato" w:cs="Arial"/>
        </w:rPr>
        <w:t>Powyższy diagram nie uwzględnia całego otoczenia systemu SEAP PLUS, a jedynie systemy i interfejsy ważne z punktu widzenia integracji poprzez Komponent Komunikacyjny. Powyższa architektura ma zastosowanie zarówno dla Portalu Wewnętrznego, jak i Zewnętrznego.</w:t>
      </w:r>
    </w:p>
    <w:p w14:paraId="50743F01" w14:textId="34B3A8E3" w:rsidR="00354707" w:rsidRPr="0010545C" w:rsidRDefault="00354707" w:rsidP="00F6359B">
      <w:pPr>
        <w:spacing w:before="120" w:after="0"/>
        <w:rPr>
          <w:rFonts w:ascii="Lato" w:hAnsi="Lato"/>
        </w:rPr>
      </w:pPr>
      <w:r w:rsidRPr="0010545C">
        <w:rPr>
          <w:rFonts w:ascii="Lato" w:hAnsi="Lato"/>
        </w:rPr>
        <w:t>Na diagramie możemy wyróżnić następujące elementy logiczne:</w:t>
      </w:r>
    </w:p>
    <w:p w14:paraId="50743F02" w14:textId="77777777" w:rsidR="00354707" w:rsidRPr="0010545C" w:rsidRDefault="00354707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lastRenderedPageBreak/>
        <w:t xml:space="preserve">Proxy - </w:t>
      </w:r>
      <w:r w:rsidRPr="0010545C">
        <w:rPr>
          <w:rFonts w:ascii="Lato" w:hAnsi="Lato" w:cs="Arial"/>
        </w:rPr>
        <w:t xml:space="preserve">bramka wejściowa sterująca ruchem po protokole HTTP. Jej podstawowym zadaniem jest routing żądań HTTP kierowanych do Komponentu Komunikacyjnego na serwery, gdzie dany komponent jest uruchomiony. </w:t>
      </w:r>
    </w:p>
    <w:p w14:paraId="50743F03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Portal Główny </w:t>
      </w:r>
      <w:r w:rsidRPr="0010545C">
        <w:rPr>
          <w:rFonts w:ascii="Lato" w:hAnsi="Lato" w:cs="Arial"/>
        </w:rPr>
        <w:t xml:space="preserve">– serwery </w:t>
      </w:r>
      <w:proofErr w:type="spellStart"/>
      <w:r w:rsidRPr="0010545C">
        <w:rPr>
          <w:rFonts w:ascii="Lato" w:hAnsi="Lato" w:cs="Arial"/>
        </w:rPr>
        <w:t>Liferay</w:t>
      </w:r>
      <w:proofErr w:type="spellEnd"/>
      <w:r w:rsidRPr="0010545C">
        <w:rPr>
          <w:rFonts w:ascii="Lato" w:hAnsi="Lato" w:cs="Arial"/>
        </w:rPr>
        <w:t xml:space="preserve"> udostępniające bazową funkcjonalność portalu PUESC.</w:t>
      </w:r>
    </w:p>
    <w:p w14:paraId="50743F04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Portal Zdalny </w:t>
      </w:r>
      <w:r w:rsidRPr="0010545C">
        <w:rPr>
          <w:rFonts w:ascii="Lato" w:hAnsi="Lato" w:cs="Arial"/>
        </w:rPr>
        <w:t xml:space="preserve">– serwery </w:t>
      </w:r>
      <w:proofErr w:type="spellStart"/>
      <w:r w:rsidRPr="0010545C">
        <w:rPr>
          <w:rFonts w:ascii="Lato" w:hAnsi="Lato" w:cs="Arial"/>
        </w:rPr>
        <w:t>Liferay</w:t>
      </w:r>
      <w:proofErr w:type="spellEnd"/>
      <w:r w:rsidRPr="0010545C">
        <w:rPr>
          <w:rFonts w:ascii="Lato" w:hAnsi="Lato" w:cs="Arial"/>
        </w:rPr>
        <w:t xml:space="preserve"> będące środowiskiem uruchomieniowym dla Komponentów Komunikacyjnych.</w:t>
      </w:r>
    </w:p>
    <w:p w14:paraId="50743F05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Portal DB </w:t>
      </w:r>
      <w:r w:rsidRPr="0010545C">
        <w:rPr>
          <w:rFonts w:ascii="Lato" w:hAnsi="Lato" w:cs="Arial"/>
        </w:rPr>
        <w:t xml:space="preserve">– wewnętrzna baza serwerów </w:t>
      </w:r>
      <w:proofErr w:type="spellStart"/>
      <w:r w:rsidRPr="0010545C">
        <w:rPr>
          <w:rFonts w:ascii="Lato" w:hAnsi="Lato" w:cs="Arial"/>
        </w:rPr>
        <w:t>Liferay</w:t>
      </w:r>
      <w:proofErr w:type="spellEnd"/>
      <w:r w:rsidRPr="0010545C">
        <w:rPr>
          <w:rFonts w:ascii="Lato" w:hAnsi="Lato" w:cs="Arial"/>
        </w:rPr>
        <w:t xml:space="preserve"> wspólna dla wszystkich serwerów Portal Główny oraz Portal Zdalny.</w:t>
      </w:r>
    </w:p>
    <w:p w14:paraId="50743F06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SEAP DB </w:t>
      </w:r>
      <w:r w:rsidRPr="0010545C">
        <w:rPr>
          <w:rFonts w:ascii="Lato" w:hAnsi="Lato" w:cs="Arial"/>
        </w:rPr>
        <w:t xml:space="preserve">– baza danych systemu SEAP PLUS, w ramach której składowane są między innymi formularze i dokumenty robocze. </w:t>
      </w:r>
    </w:p>
    <w:p w14:paraId="50743F07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  <w:b/>
          <w:bCs/>
        </w:rPr>
      </w:pPr>
      <w:proofErr w:type="spellStart"/>
      <w:r w:rsidRPr="0010545C">
        <w:rPr>
          <w:rFonts w:ascii="Lato" w:hAnsi="Lato" w:cs="Arial"/>
          <w:b/>
          <w:bCs/>
        </w:rPr>
        <w:t>CRKiD</w:t>
      </w:r>
      <w:proofErr w:type="spellEnd"/>
      <w:r w:rsidRPr="0010545C">
        <w:rPr>
          <w:rFonts w:ascii="Lato" w:hAnsi="Lato" w:cs="Arial"/>
        </w:rPr>
        <w:t xml:space="preserve"> – repozytorium komunikatów i ich metadanych.</w:t>
      </w:r>
    </w:p>
    <w:p w14:paraId="50743F08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</w:rPr>
      </w:pPr>
      <w:r w:rsidRPr="0010545C">
        <w:rPr>
          <w:rFonts w:ascii="Lato" w:hAnsi="Lato" w:cs="Arial"/>
          <w:b/>
          <w:bCs/>
        </w:rPr>
        <w:t xml:space="preserve">PDR PL/UE - </w:t>
      </w:r>
      <w:r w:rsidR="00354707" w:rsidRPr="0010545C">
        <w:rPr>
          <w:rFonts w:ascii="Lato" w:hAnsi="Lato"/>
          <w:color w:val="000000"/>
        </w:rPr>
        <w:t>System Danych Referencyjnych SISC.</w:t>
      </w:r>
    </w:p>
    <w:p w14:paraId="50743F09" w14:textId="77777777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</w:rPr>
      </w:pPr>
      <w:r w:rsidRPr="0010545C">
        <w:rPr>
          <w:rFonts w:ascii="Lato" w:hAnsi="Lato" w:cs="Arial"/>
          <w:b/>
          <w:bCs/>
        </w:rPr>
        <w:t>PKI</w:t>
      </w:r>
      <w:r w:rsidRPr="0010545C">
        <w:rPr>
          <w:rFonts w:ascii="Lato" w:hAnsi="Lato" w:cs="Arial"/>
        </w:rPr>
        <w:t xml:space="preserve"> - System świadczący usługi PKI na potrzeby SISC.</w:t>
      </w:r>
    </w:p>
    <w:p w14:paraId="50743F0A" w14:textId="4FC3A563" w:rsidR="00D547F1" w:rsidRPr="0010545C" w:rsidRDefault="00D4720E" w:rsidP="008A03B2">
      <w:pPr>
        <w:numPr>
          <w:ilvl w:val="0"/>
          <w:numId w:val="72"/>
        </w:numPr>
        <w:spacing w:before="120" w:after="0"/>
        <w:jc w:val="both"/>
        <w:rPr>
          <w:rFonts w:ascii="Lato" w:hAnsi="Lato" w:cs="Arial"/>
          <w:b/>
          <w:bCs/>
        </w:rPr>
      </w:pPr>
      <w:r w:rsidRPr="0010545C">
        <w:rPr>
          <w:rFonts w:ascii="Lato" w:hAnsi="Lato" w:cs="Arial"/>
          <w:b/>
          <w:bCs/>
        </w:rPr>
        <w:t xml:space="preserve">System Dziedzinowy </w:t>
      </w:r>
      <w:r w:rsidRPr="0010545C">
        <w:rPr>
          <w:rFonts w:ascii="Lato" w:hAnsi="Lato" w:cs="Arial"/>
        </w:rPr>
        <w:t xml:space="preserve">– system macierzysty np. </w:t>
      </w:r>
      <w:r w:rsidR="009F0E1F" w:rsidRPr="0010545C">
        <w:rPr>
          <w:rFonts w:ascii="Lato" w:hAnsi="Lato" w:cs="Arial"/>
        </w:rPr>
        <w:t>OSOZ</w:t>
      </w:r>
      <w:r w:rsidR="00127261" w:rsidRPr="0010545C">
        <w:rPr>
          <w:rFonts w:ascii="Lato" w:hAnsi="Lato" w:cs="Arial"/>
        </w:rPr>
        <w:t xml:space="preserve"> </w:t>
      </w:r>
      <w:r w:rsidR="009F0E1F" w:rsidRPr="0010545C">
        <w:rPr>
          <w:rFonts w:ascii="Lato" w:hAnsi="Lato" w:cs="Arial"/>
        </w:rPr>
        <w:t>2</w:t>
      </w:r>
      <w:r w:rsidRPr="0010545C">
        <w:rPr>
          <w:rFonts w:ascii="Lato" w:hAnsi="Lato" w:cs="Arial"/>
        </w:rPr>
        <w:t>, z którym komunikuje się dany Komponent Komunikacyjny.</w:t>
      </w:r>
    </w:p>
    <w:p w14:paraId="23152272" w14:textId="4802E313" w:rsidR="00C65F2C" w:rsidRPr="0010545C" w:rsidRDefault="00C65F2C" w:rsidP="00C65F2C">
      <w:pPr>
        <w:pStyle w:val="Nagwek2"/>
      </w:pPr>
      <w:bookmarkStart w:id="59" w:name="_Ref167090044"/>
      <w:bookmarkStart w:id="60" w:name="_Toc167283098"/>
      <w:r w:rsidRPr="0010545C">
        <w:t>Komponent komunikacyjny dla Systemu OSOZ</w:t>
      </w:r>
      <w:r w:rsidR="003564F8" w:rsidRPr="0010545C">
        <w:t xml:space="preserve"> </w:t>
      </w:r>
      <w:r w:rsidRPr="0010545C">
        <w:t>2</w:t>
      </w:r>
      <w:bookmarkEnd w:id="59"/>
      <w:bookmarkEnd w:id="60"/>
    </w:p>
    <w:p w14:paraId="2C32612C" w14:textId="56CD5522" w:rsidR="00321421" w:rsidRPr="0010545C" w:rsidRDefault="00321421">
      <w:pPr>
        <w:rPr>
          <w:rFonts w:ascii="Lato" w:hAnsi="Lato"/>
        </w:rPr>
      </w:pPr>
      <w:r w:rsidRPr="0010545C">
        <w:rPr>
          <w:rFonts w:ascii="Lato" w:hAnsi="Lato"/>
        </w:rPr>
        <w:t>W ramach komponentu komunikacyjnego dla</w:t>
      </w:r>
      <w:r w:rsidR="0038353A" w:rsidRPr="0010545C">
        <w:rPr>
          <w:rFonts w:ascii="Lato" w:hAnsi="Lato"/>
        </w:rPr>
        <w:t xml:space="preserve"> systemu dziedzinowego którym jest</w:t>
      </w:r>
      <w:r w:rsidRPr="0010545C">
        <w:rPr>
          <w:rFonts w:ascii="Lato" w:hAnsi="Lato"/>
        </w:rPr>
        <w:t xml:space="preserve"> System OSOZ</w:t>
      </w:r>
      <w:r w:rsidR="00127261" w:rsidRPr="0010545C">
        <w:rPr>
          <w:rFonts w:ascii="Lato" w:hAnsi="Lato"/>
        </w:rPr>
        <w:t xml:space="preserve"> </w:t>
      </w:r>
      <w:r w:rsidRPr="0010545C">
        <w:rPr>
          <w:rFonts w:ascii="Lato" w:hAnsi="Lato"/>
        </w:rPr>
        <w:t xml:space="preserve">2 na portalu PUESC zostało wdrożone 14 formularzy, </w:t>
      </w:r>
      <w:r w:rsidR="5578BA7B" w:rsidRPr="0010545C">
        <w:rPr>
          <w:rFonts w:ascii="Lato" w:hAnsi="Lato"/>
        </w:rPr>
        <w:t>wytw</w:t>
      </w:r>
      <w:r w:rsidR="0E181462" w:rsidRPr="0010545C">
        <w:rPr>
          <w:rFonts w:ascii="Lato" w:hAnsi="Lato"/>
        </w:rPr>
        <w:t xml:space="preserve">orzonych w oparciu o </w:t>
      </w:r>
      <w:r w:rsidR="72820C80" w:rsidRPr="0010545C">
        <w:rPr>
          <w:rFonts w:ascii="Lato" w:hAnsi="Lato"/>
        </w:rPr>
        <w:t>t</w:t>
      </w:r>
      <w:r w:rsidR="0E181462" w:rsidRPr="0010545C">
        <w:rPr>
          <w:rFonts w:ascii="Lato" w:hAnsi="Lato"/>
        </w:rPr>
        <w:t>e</w:t>
      </w:r>
      <w:r w:rsidR="72820C80" w:rsidRPr="0010545C">
        <w:rPr>
          <w:rFonts w:ascii="Lato" w:hAnsi="Lato"/>
        </w:rPr>
        <w:t>chnologię</w:t>
      </w:r>
      <w:r w:rsidR="0E181462" w:rsidRPr="0010545C">
        <w:rPr>
          <w:rFonts w:ascii="Lato" w:hAnsi="Lato"/>
        </w:rPr>
        <w:t xml:space="preserve"> </w:t>
      </w:r>
      <w:proofErr w:type="spellStart"/>
      <w:r w:rsidR="0E181462" w:rsidRPr="0010545C">
        <w:rPr>
          <w:rFonts w:ascii="Lato" w:hAnsi="Lato"/>
        </w:rPr>
        <w:t>Orbeon</w:t>
      </w:r>
      <w:proofErr w:type="spellEnd"/>
      <w:r w:rsidR="0E181462" w:rsidRPr="0010545C">
        <w:rPr>
          <w:rFonts w:ascii="Lato" w:hAnsi="Lato"/>
        </w:rPr>
        <w:t xml:space="preserve"> </w:t>
      </w:r>
      <w:proofErr w:type="spellStart"/>
      <w:r w:rsidR="0E181462" w:rsidRPr="0010545C">
        <w:rPr>
          <w:rFonts w:ascii="Lato" w:hAnsi="Lato"/>
        </w:rPr>
        <w:t>Forms</w:t>
      </w:r>
      <w:proofErr w:type="spellEnd"/>
      <w:r w:rsidR="0E181462" w:rsidRPr="0010545C">
        <w:rPr>
          <w:rFonts w:ascii="Lato" w:hAnsi="Lato"/>
        </w:rPr>
        <w:t>,</w:t>
      </w:r>
      <w:r w:rsidR="0E181462" w:rsidRPr="0010545C">
        <w:rPr>
          <w:rFonts w:cs="Calibri"/>
        </w:rPr>
        <w:t xml:space="preserve"> </w:t>
      </w:r>
      <w:r w:rsidR="5578BA7B" w:rsidRPr="0010545C">
        <w:rPr>
          <w:rFonts w:ascii="Lato" w:hAnsi="Lato"/>
        </w:rPr>
        <w:t xml:space="preserve"> </w:t>
      </w:r>
      <w:r w:rsidRPr="0010545C">
        <w:rPr>
          <w:rFonts w:ascii="Lato" w:hAnsi="Lato"/>
        </w:rPr>
        <w:t>które umożliwiając podmiotom zewnętrznym kontrolowanie swojego zabezpieczenia</w:t>
      </w:r>
      <w:r w:rsidR="001379F1" w:rsidRPr="0010545C">
        <w:rPr>
          <w:rFonts w:ascii="Lato" w:hAnsi="Lato"/>
        </w:rPr>
        <w:t xml:space="preserve">. </w:t>
      </w:r>
      <w:r w:rsidR="00646EFA" w:rsidRPr="0010545C">
        <w:rPr>
          <w:rFonts w:ascii="Lato" w:hAnsi="Lato"/>
        </w:rPr>
        <w:t xml:space="preserve">Formularze nie są skomplikowane, zawierają jedynie po kilka kontrolek typu Nr zabezpieczenia, kod dostępu </w:t>
      </w:r>
      <w:r w:rsidR="008F341B" w:rsidRPr="0010545C">
        <w:rPr>
          <w:rFonts w:ascii="Lato" w:hAnsi="Lato"/>
        </w:rPr>
        <w:t xml:space="preserve">lub </w:t>
      </w:r>
      <w:r w:rsidR="00646EFA" w:rsidRPr="0010545C">
        <w:rPr>
          <w:rFonts w:ascii="Lato" w:hAnsi="Lato"/>
        </w:rPr>
        <w:t>przedział czasowy. Poniżej lista formularzy umieszczonych na PUESC:</w:t>
      </w:r>
    </w:p>
    <w:p w14:paraId="50743F0D" w14:textId="23C6955A" w:rsidR="00354707" w:rsidRPr="0010545C" w:rsidRDefault="00321421" w:rsidP="00044D7F">
      <w:pPr>
        <w:pStyle w:val="paragraph"/>
        <w:spacing w:before="0" w:beforeAutospacing="0" w:after="0" w:afterAutospacing="0"/>
        <w:jc w:val="both"/>
        <w:textAlignment w:val="baseline"/>
        <w:rPr>
          <w:rFonts w:ascii="Lato" w:hAnsi="Lato" w:cs="Calibri"/>
          <w:color w:val="000000"/>
          <w:sz w:val="22"/>
          <w:szCs w:val="22"/>
        </w:rPr>
      </w:pPr>
      <w:r w:rsidRPr="0010545C">
        <w:rPr>
          <w:rFonts w:ascii="Lato" w:hAnsi="Lato" w:cs="Calibri"/>
          <w:color w:val="000000"/>
          <w:sz w:val="22"/>
          <w:szCs w:val="22"/>
        </w:rPr>
        <w:t xml:space="preserve"> </w:t>
      </w:r>
    </w:p>
    <w:p w14:paraId="338E1BCD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ZAB_SALDO</w:t>
      </w:r>
      <w:r w:rsidRPr="0010545C">
        <w:rPr>
          <w:rFonts w:ascii="Lato" w:hAnsi="Lato"/>
        </w:rPr>
        <w:t xml:space="preserve"> ­ Bieżące saldo [OSOZ 2]</w:t>
      </w:r>
    </w:p>
    <w:p w14:paraId="7BF2A208" w14:textId="1FE790D7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uzyskania informacji o bieżącym saldzie złożonego zabezpieczenia</w:t>
      </w:r>
    </w:p>
    <w:p w14:paraId="263F0A90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ZAB_INF</w:t>
      </w:r>
      <w:r w:rsidRPr="0010545C">
        <w:rPr>
          <w:rFonts w:ascii="Lato" w:hAnsi="Lato"/>
        </w:rPr>
        <w:t xml:space="preserve"> ­ Informacje ogólne o zabezpieczeniu [OSOZ 2]</w:t>
      </w:r>
    </w:p>
    <w:p w14:paraId="18905373" w14:textId="11AC4746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uzyskania informacji o złożonym zabezpieczeniu</w:t>
      </w:r>
    </w:p>
    <w:p w14:paraId="73DE2024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ZAB_OB</w:t>
      </w:r>
      <w:r w:rsidRPr="0010545C">
        <w:rPr>
          <w:rFonts w:ascii="Lato" w:hAnsi="Lato"/>
        </w:rPr>
        <w:t xml:space="preserve"> ­ Obciążenia oraz bieżące saldo [OSOZ 2]</w:t>
      </w:r>
    </w:p>
    <w:p w14:paraId="016F9CA1" w14:textId="193700A1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uzyskania informacji o operacjach na zabezpieczeniu</w:t>
      </w:r>
    </w:p>
    <w:p w14:paraId="31D88D61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ZAB_DN</w:t>
      </w:r>
      <w:r w:rsidRPr="0010545C">
        <w:rPr>
          <w:rFonts w:ascii="Lato" w:hAnsi="Lato"/>
        </w:rPr>
        <w:t xml:space="preserve"> ­ Dokumenty niezwolnione [OSOZ 2]</w:t>
      </w:r>
    </w:p>
    <w:p w14:paraId="36CF76BD" w14:textId="6E1FDCCE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uzyskania informacji o dokumentach niezwolnionych na zabezpieczeniu</w:t>
      </w:r>
    </w:p>
    <w:p w14:paraId="500B03D4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ZAB_S</w:t>
      </w:r>
      <w:r w:rsidRPr="0010545C">
        <w:rPr>
          <w:rFonts w:ascii="Lato" w:hAnsi="Lato"/>
        </w:rPr>
        <w:t xml:space="preserve"> ­ Status dokumentu [OSOZ 2]</w:t>
      </w:r>
    </w:p>
    <w:p w14:paraId="54457B1B" w14:textId="5766AD24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uzyskania informacji o statusie dokumentu</w:t>
      </w:r>
    </w:p>
    <w:p w14:paraId="08908E0F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ZAB_DOK</w:t>
      </w:r>
      <w:r w:rsidRPr="0010545C">
        <w:rPr>
          <w:rFonts w:ascii="Lato" w:hAnsi="Lato"/>
        </w:rPr>
        <w:t xml:space="preserve"> ­ Dokumenty za okres [OSOZ 2]</w:t>
      </w:r>
    </w:p>
    <w:p w14:paraId="0ABD6AD6" w14:textId="7C867056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uzyskania informacji o dokumentach obciążających zabezpieczenie za dany okres</w:t>
      </w:r>
    </w:p>
    <w:p w14:paraId="1FB84100" w14:textId="190D23E9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ZAB_OBN</w:t>
      </w:r>
      <w:r w:rsidRPr="0010545C">
        <w:rPr>
          <w:rFonts w:ascii="Lato" w:hAnsi="Lato"/>
        </w:rPr>
        <w:t xml:space="preserve"> ­ Obciążenia niezwolnione oraz </w:t>
      </w:r>
      <w:r w:rsidR="00A3782F" w:rsidRPr="0010545C">
        <w:rPr>
          <w:rFonts w:ascii="Lato" w:hAnsi="Lato"/>
        </w:rPr>
        <w:t>bieżące</w:t>
      </w:r>
      <w:r w:rsidRPr="0010545C">
        <w:rPr>
          <w:rFonts w:ascii="Lato" w:hAnsi="Lato"/>
        </w:rPr>
        <w:t xml:space="preserve"> saldo [OSOZ 2]</w:t>
      </w:r>
    </w:p>
    <w:p w14:paraId="440C7AEB" w14:textId="5B4EE3CF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uzyskania informacji o obciążeniach niezwolnionych i bieżącym saldzie zabezpieczenia</w:t>
      </w:r>
    </w:p>
    <w:p w14:paraId="2DD45F04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lastRenderedPageBreak/>
        <w:t>ZAB_UZ</w:t>
      </w:r>
      <w:r w:rsidRPr="0010545C">
        <w:rPr>
          <w:rFonts w:ascii="Lato" w:hAnsi="Lato"/>
        </w:rPr>
        <w:t xml:space="preserve"> ­ Użycie zabezpieczenia [OSOZ 2]</w:t>
      </w:r>
    </w:p>
    <w:p w14:paraId="12B82666" w14:textId="4690831F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do obciążenia (użycia) zabezpieczenia</w:t>
      </w:r>
    </w:p>
    <w:p w14:paraId="3DA5D04D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ZAB_ZW</w:t>
      </w:r>
      <w:r w:rsidRPr="0010545C">
        <w:rPr>
          <w:rFonts w:ascii="Lato" w:hAnsi="Lato"/>
        </w:rPr>
        <w:t xml:space="preserve"> ­ Zwolnienie zabezpieczenia [OSOZ 2]  </w:t>
      </w:r>
    </w:p>
    <w:p w14:paraId="122CD33D" w14:textId="1B87DF5C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zwolnienia zabezpieczenia</w:t>
      </w:r>
    </w:p>
    <w:p w14:paraId="5CB08FDE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ZAB_WUZ</w:t>
      </w:r>
      <w:r w:rsidRPr="0010545C">
        <w:rPr>
          <w:rFonts w:ascii="Lato" w:hAnsi="Lato"/>
        </w:rPr>
        <w:t xml:space="preserve"> ­ Wycofanie użycia zabezpieczenia [OSOZ 2]  </w:t>
      </w:r>
    </w:p>
    <w:p w14:paraId="27C674B5" w14:textId="2F6A4939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wycofania użycia zabezpieczenia</w:t>
      </w:r>
    </w:p>
    <w:p w14:paraId="03781B80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ZAB_WZW</w:t>
      </w:r>
      <w:r w:rsidRPr="0010545C">
        <w:rPr>
          <w:rFonts w:ascii="Lato" w:hAnsi="Lato"/>
        </w:rPr>
        <w:t xml:space="preserve"> ­ Wycofanie zwolnienia zabezpieczenia [OSOZ 2]</w:t>
      </w:r>
    </w:p>
    <w:p w14:paraId="39B16C48" w14:textId="791ED8A6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wycofania zwolnienia zabezpieczenia</w:t>
      </w:r>
    </w:p>
    <w:p w14:paraId="6693C9E4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ZAB_P</w:t>
      </w:r>
      <w:r w:rsidRPr="0010545C">
        <w:rPr>
          <w:rFonts w:ascii="Lato" w:hAnsi="Lato"/>
        </w:rPr>
        <w:t xml:space="preserve"> ­ Konfiguracja powiadomień [OSOZ 2]</w:t>
      </w:r>
    </w:p>
    <w:p w14:paraId="136BA959" w14:textId="68720460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konfiguracji powiadomień e-mail (zabezpieczenia)</w:t>
      </w:r>
    </w:p>
    <w:p w14:paraId="244C67C4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ZAB_KOD</w:t>
      </w:r>
      <w:r w:rsidRPr="0010545C">
        <w:rPr>
          <w:rFonts w:ascii="Lato" w:hAnsi="Lato"/>
        </w:rPr>
        <w:t xml:space="preserve"> ­ Zmiana kodu dostępu [OSOZ 2]</w:t>
      </w:r>
    </w:p>
    <w:p w14:paraId="7D3C7EAD" w14:textId="6421316D" w:rsidR="00321421" w:rsidRPr="0010545C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zmiany kodu dostępu do zabezpieczenia</w:t>
      </w:r>
    </w:p>
    <w:p w14:paraId="14D4AA96" w14:textId="77777777" w:rsidR="00321421" w:rsidRPr="0010545C" w:rsidRDefault="00321421" w:rsidP="00614A9C">
      <w:pPr>
        <w:pStyle w:val="Akapitzlist"/>
        <w:numPr>
          <w:ilvl w:val="0"/>
          <w:numId w:val="78"/>
        </w:numPr>
        <w:rPr>
          <w:rFonts w:ascii="Lato" w:hAnsi="Lato"/>
        </w:rPr>
      </w:pPr>
      <w:r w:rsidRPr="0010545C">
        <w:rPr>
          <w:rFonts w:ascii="Lato" w:hAnsi="Lato"/>
          <w:b/>
        </w:rPr>
        <w:t>ZAB_KARNET</w:t>
      </w:r>
      <w:r w:rsidRPr="0010545C">
        <w:rPr>
          <w:rFonts w:ascii="Lato" w:hAnsi="Lato"/>
        </w:rPr>
        <w:t xml:space="preserve"> ­ Rejestracja karnetu [OSOZ 2]</w:t>
      </w:r>
    </w:p>
    <w:p w14:paraId="50743FB3" w14:textId="3DA0FA29" w:rsidR="00D547F1" w:rsidRPr="00BC0967" w:rsidRDefault="00321421" w:rsidP="00614A9C">
      <w:pPr>
        <w:pStyle w:val="Akapitzlist"/>
        <w:rPr>
          <w:rFonts w:ascii="Lato" w:hAnsi="Lato"/>
        </w:rPr>
      </w:pPr>
      <w:r w:rsidRPr="0010545C">
        <w:rPr>
          <w:rFonts w:ascii="Lato" w:hAnsi="Lato"/>
        </w:rPr>
        <w:t>Formularz rejestracji gwarancji pojedynczych w formie karnetów stosowanych w procedurze tranzytu</w:t>
      </w:r>
    </w:p>
    <w:sectPr w:rsidR="00D547F1" w:rsidRPr="00BC0967" w:rsidSect="001F6EEA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732B" w14:textId="77777777" w:rsidR="00553B40" w:rsidRDefault="00553B40" w:rsidP="00224972">
      <w:pPr>
        <w:spacing w:after="0" w:line="240" w:lineRule="auto"/>
      </w:pPr>
      <w:r>
        <w:separator/>
      </w:r>
    </w:p>
  </w:endnote>
  <w:endnote w:type="continuationSeparator" w:id="0">
    <w:p w14:paraId="13B32766" w14:textId="77777777" w:rsidR="00553B40" w:rsidRDefault="00553B40" w:rsidP="00224972">
      <w:pPr>
        <w:spacing w:after="0" w:line="240" w:lineRule="auto"/>
      </w:pPr>
      <w:r>
        <w:continuationSeparator/>
      </w:r>
    </w:p>
  </w:endnote>
  <w:endnote w:type="continuationNotice" w:id="1">
    <w:p w14:paraId="70D4D651" w14:textId="77777777" w:rsidR="00553B40" w:rsidRDefault="00553B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3FCE" w14:textId="291E6ED9" w:rsidR="001379F1" w:rsidRDefault="001379F1" w:rsidP="00985C84">
    <w:pPr>
      <w:jc w:val="right"/>
    </w:pPr>
    <w:r>
      <w:fldChar w:fldCharType="begin"/>
    </w:r>
    <w:r>
      <w:instrText>PAGE   \* MERGEFORMAT</w:instrText>
    </w:r>
    <w:r>
      <w:fldChar w:fldCharType="separate"/>
    </w:r>
    <w:r w:rsidR="00491C0D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8C3E7" w14:textId="77777777" w:rsidR="00553B40" w:rsidRDefault="00553B40" w:rsidP="00224972">
      <w:pPr>
        <w:spacing w:after="0" w:line="240" w:lineRule="auto"/>
      </w:pPr>
      <w:r>
        <w:separator/>
      </w:r>
    </w:p>
  </w:footnote>
  <w:footnote w:type="continuationSeparator" w:id="0">
    <w:p w14:paraId="3BFF5C67" w14:textId="77777777" w:rsidR="00553B40" w:rsidRDefault="00553B40" w:rsidP="00224972">
      <w:pPr>
        <w:spacing w:after="0" w:line="240" w:lineRule="auto"/>
      </w:pPr>
      <w:r>
        <w:continuationSeparator/>
      </w:r>
    </w:p>
  </w:footnote>
  <w:footnote w:type="continuationNotice" w:id="1">
    <w:p w14:paraId="6F3C6406" w14:textId="77777777" w:rsidR="00553B40" w:rsidRDefault="00553B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3FCD" w14:textId="20DBCD2F" w:rsidR="001379F1" w:rsidRDefault="001379F1" w:rsidP="004072EB">
    <w:r>
      <w:rPr>
        <w:noProof/>
        <w:lang w:eastAsia="pl-PL"/>
      </w:rPr>
      <w:drawing>
        <wp:inline distT="0" distB="0" distL="0" distR="0" wp14:anchorId="2B5B58D2" wp14:editId="6A6B3479">
          <wp:extent cx="1938655" cy="400050"/>
          <wp:effectExtent l="0" t="0" r="4445" b="0"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4C54F" w14:textId="00649C64" w:rsidR="001379F1" w:rsidRDefault="001379F1">
    <w:pPr>
      <w:pStyle w:val="Nagwek"/>
    </w:pPr>
    <w:r>
      <w:rPr>
        <w:noProof/>
        <w:lang w:eastAsia="pl-PL"/>
      </w:rPr>
      <w:drawing>
        <wp:inline distT="0" distB="0" distL="0" distR="0" wp14:anchorId="2ED05F08" wp14:editId="50D81D2F">
          <wp:extent cx="1938655" cy="400050"/>
          <wp:effectExtent l="0" t="0" r="4445" b="0"/>
          <wp:docPr id="3" name="Obraz 3" descr="Obraz zawierający tekst, Czcionka, logo, Grafika&#10;&#10;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16F"/>
    <w:multiLevelType w:val="multilevel"/>
    <w:tmpl w:val="5BFEA5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90632C"/>
    <w:multiLevelType w:val="hybridMultilevel"/>
    <w:tmpl w:val="AEE65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D6CE4"/>
    <w:multiLevelType w:val="multilevel"/>
    <w:tmpl w:val="4888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0B0A32"/>
    <w:multiLevelType w:val="hybridMultilevel"/>
    <w:tmpl w:val="834C6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D17C8"/>
    <w:multiLevelType w:val="multilevel"/>
    <w:tmpl w:val="FE92B5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927410C"/>
    <w:multiLevelType w:val="multilevel"/>
    <w:tmpl w:val="5FA6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647120"/>
    <w:multiLevelType w:val="multilevel"/>
    <w:tmpl w:val="3ED2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3B40FB"/>
    <w:multiLevelType w:val="multilevel"/>
    <w:tmpl w:val="2FE246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0FAD226F"/>
    <w:multiLevelType w:val="multilevel"/>
    <w:tmpl w:val="86AC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110B2F"/>
    <w:multiLevelType w:val="multilevel"/>
    <w:tmpl w:val="9520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067726A"/>
    <w:multiLevelType w:val="multilevel"/>
    <w:tmpl w:val="2FA43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A95F03"/>
    <w:multiLevelType w:val="hybridMultilevel"/>
    <w:tmpl w:val="91783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2237B"/>
    <w:multiLevelType w:val="multilevel"/>
    <w:tmpl w:val="BAD2A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12EB1"/>
    <w:multiLevelType w:val="hybridMultilevel"/>
    <w:tmpl w:val="08064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661605"/>
    <w:multiLevelType w:val="multilevel"/>
    <w:tmpl w:val="C66A46E4"/>
    <w:lvl w:ilvl="0">
      <w:start w:val="1"/>
      <w:numFmt w:val="bullet"/>
      <w:lvlText w:val="o"/>
      <w:lvlJc w:val="left"/>
      <w:pPr>
        <w:tabs>
          <w:tab w:val="num" w:pos="1284"/>
        </w:tabs>
        <w:ind w:left="1284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444"/>
        </w:tabs>
        <w:ind w:left="3444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604"/>
        </w:tabs>
        <w:ind w:left="5604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17D34172"/>
    <w:multiLevelType w:val="multilevel"/>
    <w:tmpl w:val="DD9AE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90206B5"/>
    <w:multiLevelType w:val="multilevel"/>
    <w:tmpl w:val="0F00F462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7" w15:restartNumberingAfterBreak="0">
    <w:nsid w:val="1D241CEE"/>
    <w:multiLevelType w:val="hybridMultilevel"/>
    <w:tmpl w:val="272E7C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8534B0"/>
    <w:multiLevelType w:val="multilevel"/>
    <w:tmpl w:val="2114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F5E7ED6"/>
    <w:multiLevelType w:val="hybridMultilevel"/>
    <w:tmpl w:val="48D2F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287958"/>
    <w:multiLevelType w:val="multilevel"/>
    <w:tmpl w:val="14AEAA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28E0608E"/>
    <w:multiLevelType w:val="multilevel"/>
    <w:tmpl w:val="D64222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027102"/>
    <w:multiLevelType w:val="multilevel"/>
    <w:tmpl w:val="10E8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A815C44"/>
    <w:multiLevelType w:val="multilevel"/>
    <w:tmpl w:val="AACC09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370851"/>
    <w:multiLevelType w:val="multilevel"/>
    <w:tmpl w:val="780E4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C5F72D7"/>
    <w:multiLevelType w:val="hybridMultilevel"/>
    <w:tmpl w:val="DDB05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082AA5"/>
    <w:multiLevelType w:val="multilevel"/>
    <w:tmpl w:val="7E700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1A718E5"/>
    <w:multiLevelType w:val="multilevel"/>
    <w:tmpl w:val="8FCC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2145850"/>
    <w:multiLevelType w:val="multilevel"/>
    <w:tmpl w:val="7F9A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2802211"/>
    <w:multiLevelType w:val="multilevel"/>
    <w:tmpl w:val="2876A5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348C22CB"/>
    <w:multiLevelType w:val="multilevel"/>
    <w:tmpl w:val="E74CF7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4D6DA9"/>
    <w:multiLevelType w:val="multilevel"/>
    <w:tmpl w:val="53880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6F04398"/>
    <w:multiLevelType w:val="multilevel"/>
    <w:tmpl w:val="9EA247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7C07E0F"/>
    <w:multiLevelType w:val="hybridMultilevel"/>
    <w:tmpl w:val="D184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A31062"/>
    <w:multiLevelType w:val="multilevel"/>
    <w:tmpl w:val="64C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96D4866"/>
    <w:multiLevelType w:val="hybridMultilevel"/>
    <w:tmpl w:val="49E40ED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6" w15:restartNumberingAfterBreak="0">
    <w:nsid w:val="39B06768"/>
    <w:multiLevelType w:val="multilevel"/>
    <w:tmpl w:val="82461C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3C3A2D6D"/>
    <w:multiLevelType w:val="multilevel"/>
    <w:tmpl w:val="E1561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F3D427D"/>
    <w:multiLevelType w:val="multilevel"/>
    <w:tmpl w:val="004A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1814042"/>
    <w:multiLevelType w:val="multilevel"/>
    <w:tmpl w:val="BBEE2E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208634F"/>
    <w:multiLevelType w:val="multilevel"/>
    <w:tmpl w:val="5728211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33A57A9"/>
    <w:multiLevelType w:val="multilevel"/>
    <w:tmpl w:val="509284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100F70"/>
    <w:multiLevelType w:val="multilevel"/>
    <w:tmpl w:val="DA4C41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48E96018"/>
    <w:multiLevelType w:val="multilevel"/>
    <w:tmpl w:val="6DEA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9562A20"/>
    <w:multiLevelType w:val="hybridMultilevel"/>
    <w:tmpl w:val="6D283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601FAC"/>
    <w:multiLevelType w:val="multilevel"/>
    <w:tmpl w:val="88DCC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D8406F9"/>
    <w:multiLevelType w:val="multilevel"/>
    <w:tmpl w:val="383812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7" w15:restartNumberingAfterBreak="0">
    <w:nsid w:val="50D120B5"/>
    <w:multiLevelType w:val="multilevel"/>
    <w:tmpl w:val="D83E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53D71C92"/>
    <w:multiLevelType w:val="multilevel"/>
    <w:tmpl w:val="900ED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6733CFB"/>
    <w:multiLevelType w:val="multilevel"/>
    <w:tmpl w:val="3B5EE8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9A27222"/>
    <w:multiLevelType w:val="multilevel"/>
    <w:tmpl w:val="8DD0DC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AA36FAF"/>
    <w:multiLevelType w:val="multilevel"/>
    <w:tmpl w:val="95822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BC737FB"/>
    <w:multiLevelType w:val="multilevel"/>
    <w:tmpl w:val="C5C6B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E7158E8"/>
    <w:multiLevelType w:val="multilevel"/>
    <w:tmpl w:val="F054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5FA923CF"/>
    <w:multiLevelType w:val="multilevel"/>
    <w:tmpl w:val="CBAC0D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E17CC9"/>
    <w:multiLevelType w:val="multilevel"/>
    <w:tmpl w:val="0FDA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06D09E0"/>
    <w:multiLevelType w:val="hybridMultilevel"/>
    <w:tmpl w:val="FB22C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DD186C"/>
    <w:multiLevelType w:val="hybridMultilevel"/>
    <w:tmpl w:val="AB80D25C"/>
    <w:lvl w:ilvl="0" w:tplc="C1846A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3046BAD"/>
    <w:multiLevelType w:val="multilevel"/>
    <w:tmpl w:val="167E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45C57DC"/>
    <w:multiLevelType w:val="multilevel"/>
    <w:tmpl w:val="B220F2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0" w15:restartNumberingAfterBreak="0">
    <w:nsid w:val="665877B1"/>
    <w:multiLevelType w:val="hybridMultilevel"/>
    <w:tmpl w:val="09A0BA70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61" w15:restartNumberingAfterBreak="0">
    <w:nsid w:val="67602464"/>
    <w:multiLevelType w:val="multilevel"/>
    <w:tmpl w:val="91FCDC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" w15:restartNumberingAfterBreak="0">
    <w:nsid w:val="67822CDB"/>
    <w:multiLevelType w:val="multilevel"/>
    <w:tmpl w:val="0A2C8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67A45040"/>
    <w:multiLevelType w:val="multilevel"/>
    <w:tmpl w:val="FD0C76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8030866"/>
    <w:multiLevelType w:val="multilevel"/>
    <w:tmpl w:val="D130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8CC17C4"/>
    <w:multiLevelType w:val="multilevel"/>
    <w:tmpl w:val="D908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8EE4AA1"/>
    <w:multiLevelType w:val="multilevel"/>
    <w:tmpl w:val="875EC8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AC83A9C"/>
    <w:multiLevelType w:val="multilevel"/>
    <w:tmpl w:val="67C6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6AEE6C5B"/>
    <w:multiLevelType w:val="multilevel"/>
    <w:tmpl w:val="3DBE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BDA5165"/>
    <w:multiLevelType w:val="multilevel"/>
    <w:tmpl w:val="C36A4A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C9320F0"/>
    <w:multiLevelType w:val="multilevel"/>
    <w:tmpl w:val="8B78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6C954D03"/>
    <w:multiLevelType w:val="multilevel"/>
    <w:tmpl w:val="60C28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E1F6BB1"/>
    <w:multiLevelType w:val="multilevel"/>
    <w:tmpl w:val="6644C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0F12968"/>
    <w:multiLevelType w:val="hybridMultilevel"/>
    <w:tmpl w:val="335E0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344567"/>
    <w:multiLevelType w:val="multilevel"/>
    <w:tmpl w:val="8AB2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55756D7"/>
    <w:multiLevelType w:val="multilevel"/>
    <w:tmpl w:val="7CB0FCA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6" w15:restartNumberingAfterBreak="0">
    <w:nsid w:val="7A19718A"/>
    <w:multiLevelType w:val="multilevel"/>
    <w:tmpl w:val="F39A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7DF627B5"/>
    <w:multiLevelType w:val="hybridMultilevel"/>
    <w:tmpl w:val="7DF627B5"/>
    <w:lvl w:ilvl="0" w:tplc="EDB870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A6CEE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C3C76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EE4BC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9613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784CA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CECA6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616D4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8E6F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8" w15:restartNumberingAfterBreak="0">
    <w:nsid w:val="7DF627B6"/>
    <w:multiLevelType w:val="hybridMultilevel"/>
    <w:tmpl w:val="7DF627B6"/>
    <w:lvl w:ilvl="0" w:tplc="FD5E91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BB274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74C5C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DE431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C1047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8CA7A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D2208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D0CDF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640D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14"/>
  </w:num>
  <w:num w:numId="5">
    <w:abstractNumId w:val="74"/>
  </w:num>
  <w:num w:numId="6">
    <w:abstractNumId w:val="76"/>
  </w:num>
  <w:num w:numId="7">
    <w:abstractNumId w:val="62"/>
  </w:num>
  <w:num w:numId="8">
    <w:abstractNumId w:val="26"/>
  </w:num>
  <w:num w:numId="9">
    <w:abstractNumId w:val="53"/>
  </w:num>
  <w:num w:numId="10">
    <w:abstractNumId w:val="27"/>
  </w:num>
  <w:num w:numId="11">
    <w:abstractNumId w:val="15"/>
  </w:num>
  <w:num w:numId="12">
    <w:abstractNumId w:val="31"/>
  </w:num>
  <w:num w:numId="13">
    <w:abstractNumId w:val="47"/>
  </w:num>
  <w:num w:numId="14">
    <w:abstractNumId w:val="43"/>
  </w:num>
  <w:num w:numId="15">
    <w:abstractNumId w:val="28"/>
  </w:num>
  <w:num w:numId="16">
    <w:abstractNumId w:val="38"/>
  </w:num>
  <w:num w:numId="17">
    <w:abstractNumId w:val="46"/>
  </w:num>
  <w:num w:numId="18">
    <w:abstractNumId w:val="18"/>
  </w:num>
  <w:num w:numId="19">
    <w:abstractNumId w:val="20"/>
  </w:num>
  <w:num w:numId="20">
    <w:abstractNumId w:val="42"/>
  </w:num>
  <w:num w:numId="21">
    <w:abstractNumId w:val="8"/>
  </w:num>
  <w:num w:numId="22">
    <w:abstractNumId w:val="48"/>
  </w:num>
  <w:num w:numId="23">
    <w:abstractNumId w:val="65"/>
  </w:num>
  <w:num w:numId="24">
    <w:abstractNumId w:val="36"/>
  </w:num>
  <w:num w:numId="25">
    <w:abstractNumId w:val="59"/>
  </w:num>
  <w:num w:numId="26">
    <w:abstractNumId w:val="29"/>
  </w:num>
  <w:num w:numId="27">
    <w:abstractNumId w:val="10"/>
  </w:num>
  <w:num w:numId="28">
    <w:abstractNumId w:val="69"/>
  </w:num>
  <w:num w:numId="29">
    <w:abstractNumId w:val="58"/>
  </w:num>
  <w:num w:numId="30">
    <w:abstractNumId w:val="70"/>
  </w:num>
  <w:num w:numId="31">
    <w:abstractNumId w:val="64"/>
  </w:num>
  <w:num w:numId="32">
    <w:abstractNumId w:val="51"/>
  </w:num>
  <w:num w:numId="33">
    <w:abstractNumId w:val="61"/>
  </w:num>
  <w:num w:numId="34">
    <w:abstractNumId w:val="72"/>
  </w:num>
  <w:num w:numId="35">
    <w:abstractNumId w:val="71"/>
  </w:num>
  <w:num w:numId="36">
    <w:abstractNumId w:val="41"/>
  </w:num>
  <w:num w:numId="37">
    <w:abstractNumId w:val="52"/>
  </w:num>
  <w:num w:numId="38">
    <w:abstractNumId w:val="49"/>
  </w:num>
  <w:num w:numId="39">
    <w:abstractNumId w:val="32"/>
  </w:num>
  <w:num w:numId="40">
    <w:abstractNumId w:val="39"/>
  </w:num>
  <w:num w:numId="41">
    <w:abstractNumId w:val="50"/>
  </w:num>
  <w:num w:numId="42">
    <w:abstractNumId w:val="63"/>
  </w:num>
  <w:num w:numId="43">
    <w:abstractNumId w:val="54"/>
  </w:num>
  <w:num w:numId="44">
    <w:abstractNumId w:val="40"/>
  </w:num>
  <w:num w:numId="45">
    <w:abstractNumId w:val="7"/>
  </w:num>
  <w:num w:numId="46">
    <w:abstractNumId w:val="9"/>
  </w:num>
  <w:num w:numId="47">
    <w:abstractNumId w:val="4"/>
  </w:num>
  <w:num w:numId="48">
    <w:abstractNumId w:val="34"/>
  </w:num>
  <w:num w:numId="49">
    <w:abstractNumId w:val="55"/>
  </w:num>
  <w:num w:numId="50">
    <w:abstractNumId w:val="12"/>
  </w:num>
  <w:num w:numId="51">
    <w:abstractNumId w:val="0"/>
  </w:num>
  <w:num w:numId="52">
    <w:abstractNumId w:val="45"/>
  </w:num>
  <w:num w:numId="53">
    <w:abstractNumId w:val="66"/>
  </w:num>
  <w:num w:numId="54">
    <w:abstractNumId w:val="30"/>
  </w:num>
  <w:num w:numId="55">
    <w:abstractNumId w:val="21"/>
  </w:num>
  <w:num w:numId="56">
    <w:abstractNumId w:val="23"/>
  </w:num>
  <w:num w:numId="57">
    <w:abstractNumId w:val="5"/>
  </w:num>
  <w:num w:numId="58">
    <w:abstractNumId w:val="68"/>
  </w:num>
  <w:num w:numId="59">
    <w:abstractNumId w:val="67"/>
  </w:num>
  <w:num w:numId="60">
    <w:abstractNumId w:val="75"/>
  </w:num>
  <w:num w:numId="61">
    <w:abstractNumId w:val="17"/>
  </w:num>
  <w:num w:numId="62">
    <w:abstractNumId w:val="13"/>
  </w:num>
  <w:num w:numId="63">
    <w:abstractNumId w:val="44"/>
  </w:num>
  <w:num w:numId="64">
    <w:abstractNumId w:val="33"/>
  </w:num>
  <w:num w:numId="65">
    <w:abstractNumId w:val="56"/>
  </w:num>
  <w:num w:numId="66">
    <w:abstractNumId w:val="60"/>
  </w:num>
  <w:num w:numId="67">
    <w:abstractNumId w:val="22"/>
  </w:num>
  <w:num w:numId="68">
    <w:abstractNumId w:val="77"/>
  </w:num>
  <w:num w:numId="69">
    <w:abstractNumId w:val="78"/>
  </w:num>
  <w:num w:numId="70">
    <w:abstractNumId w:val="1"/>
  </w:num>
  <w:num w:numId="71">
    <w:abstractNumId w:val="25"/>
  </w:num>
  <w:num w:numId="72">
    <w:abstractNumId w:val="2"/>
  </w:num>
  <w:num w:numId="73">
    <w:abstractNumId w:val="16"/>
  </w:num>
  <w:num w:numId="74">
    <w:abstractNumId w:val="73"/>
  </w:num>
  <w:num w:numId="75">
    <w:abstractNumId w:val="35"/>
  </w:num>
  <w:num w:numId="76">
    <w:abstractNumId w:val="19"/>
  </w:num>
  <w:num w:numId="77">
    <w:abstractNumId w:val="57"/>
  </w:num>
  <w:num w:numId="78">
    <w:abstractNumId w:val="3"/>
  </w:num>
  <w:num w:numId="79">
    <w:abstractNumId w:val="1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BFE"/>
    <w:rsid w:val="00001F17"/>
    <w:rsid w:val="000168BE"/>
    <w:rsid w:val="0002281C"/>
    <w:rsid w:val="0003665F"/>
    <w:rsid w:val="00044D7F"/>
    <w:rsid w:val="00057000"/>
    <w:rsid w:val="000613A1"/>
    <w:rsid w:val="000673C8"/>
    <w:rsid w:val="000848EA"/>
    <w:rsid w:val="00095DAF"/>
    <w:rsid w:val="000A73B5"/>
    <w:rsid w:val="000A7E4C"/>
    <w:rsid w:val="000B5491"/>
    <w:rsid w:val="000D1194"/>
    <w:rsid w:val="000E234A"/>
    <w:rsid w:val="000E7796"/>
    <w:rsid w:val="0010545C"/>
    <w:rsid w:val="00105B4D"/>
    <w:rsid w:val="00120A39"/>
    <w:rsid w:val="00126F83"/>
    <w:rsid w:val="00127261"/>
    <w:rsid w:val="00127FCA"/>
    <w:rsid w:val="00136567"/>
    <w:rsid w:val="001379F1"/>
    <w:rsid w:val="00145740"/>
    <w:rsid w:val="00147E63"/>
    <w:rsid w:val="001578B7"/>
    <w:rsid w:val="0016455C"/>
    <w:rsid w:val="00176B0B"/>
    <w:rsid w:val="00180456"/>
    <w:rsid w:val="0018698B"/>
    <w:rsid w:val="00190371"/>
    <w:rsid w:val="001941EB"/>
    <w:rsid w:val="001A0BD1"/>
    <w:rsid w:val="001A2330"/>
    <w:rsid w:val="001A3A3A"/>
    <w:rsid w:val="001A5880"/>
    <w:rsid w:val="001B193F"/>
    <w:rsid w:val="001B2E69"/>
    <w:rsid w:val="001C70FF"/>
    <w:rsid w:val="001D2DBA"/>
    <w:rsid w:val="001D6D79"/>
    <w:rsid w:val="001F6EEA"/>
    <w:rsid w:val="002148E6"/>
    <w:rsid w:val="00215C4E"/>
    <w:rsid w:val="00223587"/>
    <w:rsid w:val="00224972"/>
    <w:rsid w:val="00227C9D"/>
    <w:rsid w:val="0023207D"/>
    <w:rsid w:val="00235A51"/>
    <w:rsid w:val="00236DF7"/>
    <w:rsid w:val="002466EB"/>
    <w:rsid w:val="0024755A"/>
    <w:rsid w:val="00251857"/>
    <w:rsid w:val="00257C6A"/>
    <w:rsid w:val="00266331"/>
    <w:rsid w:val="00290E71"/>
    <w:rsid w:val="00295A1E"/>
    <w:rsid w:val="002A51F6"/>
    <w:rsid w:val="002A5B5A"/>
    <w:rsid w:val="002A7657"/>
    <w:rsid w:val="002C1CF5"/>
    <w:rsid w:val="002C3D14"/>
    <w:rsid w:val="002D127B"/>
    <w:rsid w:val="002D4B5D"/>
    <w:rsid w:val="002D57BC"/>
    <w:rsid w:val="002D6800"/>
    <w:rsid w:val="002E56AD"/>
    <w:rsid w:val="0030341B"/>
    <w:rsid w:val="00321159"/>
    <w:rsid w:val="00321421"/>
    <w:rsid w:val="003257E6"/>
    <w:rsid w:val="00330C27"/>
    <w:rsid w:val="003365AF"/>
    <w:rsid w:val="00343110"/>
    <w:rsid w:val="00350F08"/>
    <w:rsid w:val="003514C9"/>
    <w:rsid w:val="00354707"/>
    <w:rsid w:val="00354865"/>
    <w:rsid w:val="00355EE6"/>
    <w:rsid w:val="0035633F"/>
    <w:rsid w:val="003564F8"/>
    <w:rsid w:val="003803E1"/>
    <w:rsid w:val="0038353A"/>
    <w:rsid w:val="00392DB9"/>
    <w:rsid w:val="00396407"/>
    <w:rsid w:val="003B7A60"/>
    <w:rsid w:val="004072EB"/>
    <w:rsid w:val="00407644"/>
    <w:rsid w:val="004079BC"/>
    <w:rsid w:val="00426D6D"/>
    <w:rsid w:val="00435D1C"/>
    <w:rsid w:val="004377E3"/>
    <w:rsid w:val="0045196F"/>
    <w:rsid w:val="00453036"/>
    <w:rsid w:val="00453A11"/>
    <w:rsid w:val="00455727"/>
    <w:rsid w:val="00457000"/>
    <w:rsid w:val="00461232"/>
    <w:rsid w:val="0048372B"/>
    <w:rsid w:val="00490F0E"/>
    <w:rsid w:val="00491C0D"/>
    <w:rsid w:val="00495857"/>
    <w:rsid w:val="004A463B"/>
    <w:rsid w:val="004A6698"/>
    <w:rsid w:val="004B27EB"/>
    <w:rsid w:val="004B3D95"/>
    <w:rsid w:val="004C7FCA"/>
    <w:rsid w:val="004D2993"/>
    <w:rsid w:val="004E2981"/>
    <w:rsid w:val="004E5BCE"/>
    <w:rsid w:val="00500A33"/>
    <w:rsid w:val="005032EF"/>
    <w:rsid w:val="00511170"/>
    <w:rsid w:val="00511599"/>
    <w:rsid w:val="00513977"/>
    <w:rsid w:val="005149CD"/>
    <w:rsid w:val="0053160B"/>
    <w:rsid w:val="0054053F"/>
    <w:rsid w:val="00540FC1"/>
    <w:rsid w:val="00542561"/>
    <w:rsid w:val="00542B74"/>
    <w:rsid w:val="005505BC"/>
    <w:rsid w:val="00551D88"/>
    <w:rsid w:val="00553B40"/>
    <w:rsid w:val="00560F47"/>
    <w:rsid w:val="0056393E"/>
    <w:rsid w:val="0056574E"/>
    <w:rsid w:val="00572764"/>
    <w:rsid w:val="005746E0"/>
    <w:rsid w:val="005751D8"/>
    <w:rsid w:val="005812A1"/>
    <w:rsid w:val="005828A9"/>
    <w:rsid w:val="00595879"/>
    <w:rsid w:val="005A2700"/>
    <w:rsid w:val="005A3580"/>
    <w:rsid w:val="005B688C"/>
    <w:rsid w:val="005C2172"/>
    <w:rsid w:val="005C67C8"/>
    <w:rsid w:val="005D18D0"/>
    <w:rsid w:val="005D61AB"/>
    <w:rsid w:val="005E0606"/>
    <w:rsid w:val="005E3B13"/>
    <w:rsid w:val="005E3DC4"/>
    <w:rsid w:val="00600D4A"/>
    <w:rsid w:val="00602398"/>
    <w:rsid w:val="0060678B"/>
    <w:rsid w:val="00614A9C"/>
    <w:rsid w:val="0063107D"/>
    <w:rsid w:val="006311E7"/>
    <w:rsid w:val="00643F09"/>
    <w:rsid w:val="00646EFA"/>
    <w:rsid w:val="006520A7"/>
    <w:rsid w:val="0065510C"/>
    <w:rsid w:val="00664777"/>
    <w:rsid w:val="00664EE9"/>
    <w:rsid w:val="00673CE7"/>
    <w:rsid w:val="006766C2"/>
    <w:rsid w:val="006875EE"/>
    <w:rsid w:val="006904A1"/>
    <w:rsid w:val="006933B9"/>
    <w:rsid w:val="006B4617"/>
    <w:rsid w:val="006B73B6"/>
    <w:rsid w:val="006C7071"/>
    <w:rsid w:val="006D588D"/>
    <w:rsid w:val="006D7619"/>
    <w:rsid w:val="006E5781"/>
    <w:rsid w:val="006E73FA"/>
    <w:rsid w:val="00705EE4"/>
    <w:rsid w:val="00716B95"/>
    <w:rsid w:val="0072303E"/>
    <w:rsid w:val="00733303"/>
    <w:rsid w:val="0073720A"/>
    <w:rsid w:val="00742AFC"/>
    <w:rsid w:val="007550D2"/>
    <w:rsid w:val="007665CC"/>
    <w:rsid w:val="00767002"/>
    <w:rsid w:val="007A2BBB"/>
    <w:rsid w:val="007A4013"/>
    <w:rsid w:val="007B3598"/>
    <w:rsid w:val="007B61D3"/>
    <w:rsid w:val="007C14D4"/>
    <w:rsid w:val="007D141F"/>
    <w:rsid w:val="007E1826"/>
    <w:rsid w:val="007E2174"/>
    <w:rsid w:val="007E6345"/>
    <w:rsid w:val="0080166F"/>
    <w:rsid w:val="00801AF3"/>
    <w:rsid w:val="00801DF5"/>
    <w:rsid w:val="00802E99"/>
    <w:rsid w:val="00805D9B"/>
    <w:rsid w:val="00806142"/>
    <w:rsid w:val="00811B0C"/>
    <w:rsid w:val="008317A8"/>
    <w:rsid w:val="008536BA"/>
    <w:rsid w:val="00867EC0"/>
    <w:rsid w:val="00871C1E"/>
    <w:rsid w:val="00872755"/>
    <w:rsid w:val="008744C0"/>
    <w:rsid w:val="008763B6"/>
    <w:rsid w:val="008A03B2"/>
    <w:rsid w:val="008B3F6C"/>
    <w:rsid w:val="008C1817"/>
    <w:rsid w:val="008C49AC"/>
    <w:rsid w:val="008C57CE"/>
    <w:rsid w:val="008C5CF2"/>
    <w:rsid w:val="008D4109"/>
    <w:rsid w:val="008E56BA"/>
    <w:rsid w:val="008F341B"/>
    <w:rsid w:val="008F43C7"/>
    <w:rsid w:val="008F5958"/>
    <w:rsid w:val="00900066"/>
    <w:rsid w:val="00910304"/>
    <w:rsid w:val="00911F81"/>
    <w:rsid w:val="00912717"/>
    <w:rsid w:val="00915492"/>
    <w:rsid w:val="00917D53"/>
    <w:rsid w:val="009219BF"/>
    <w:rsid w:val="00930EB4"/>
    <w:rsid w:val="00942322"/>
    <w:rsid w:val="00957D30"/>
    <w:rsid w:val="00985C84"/>
    <w:rsid w:val="009878B7"/>
    <w:rsid w:val="009B051B"/>
    <w:rsid w:val="009D1A06"/>
    <w:rsid w:val="009F0E1F"/>
    <w:rsid w:val="009F2025"/>
    <w:rsid w:val="009F43B0"/>
    <w:rsid w:val="00A24BC9"/>
    <w:rsid w:val="00A3782F"/>
    <w:rsid w:val="00A46320"/>
    <w:rsid w:val="00A46FA0"/>
    <w:rsid w:val="00A64DFA"/>
    <w:rsid w:val="00A74BFE"/>
    <w:rsid w:val="00A7557C"/>
    <w:rsid w:val="00AB1675"/>
    <w:rsid w:val="00AB6E53"/>
    <w:rsid w:val="00AD0EA8"/>
    <w:rsid w:val="00AD226A"/>
    <w:rsid w:val="00AD43F9"/>
    <w:rsid w:val="00AE0D0C"/>
    <w:rsid w:val="00AF09FC"/>
    <w:rsid w:val="00AF0B3C"/>
    <w:rsid w:val="00AF231F"/>
    <w:rsid w:val="00AF6A68"/>
    <w:rsid w:val="00B11835"/>
    <w:rsid w:val="00B166A1"/>
    <w:rsid w:val="00B37E4E"/>
    <w:rsid w:val="00B43416"/>
    <w:rsid w:val="00B46753"/>
    <w:rsid w:val="00B714BD"/>
    <w:rsid w:val="00B75E64"/>
    <w:rsid w:val="00B76D1D"/>
    <w:rsid w:val="00B82BFE"/>
    <w:rsid w:val="00BB26DE"/>
    <w:rsid w:val="00BC0967"/>
    <w:rsid w:val="00BC2997"/>
    <w:rsid w:val="00BC2AB9"/>
    <w:rsid w:val="00BD2D43"/>
    <w:rsid w:val="00BE606D"/>
    <w:rsid w:val="00BF165F"/>
    <w:rsid w:val="00BF3629"/>
    <w:rsid w:val="00C03F29"/>
    <w:rsid w:val="00C17C7B"/>
    <w:rsid w:val="00C2208B"/>
    <w:rsid w:val="00C22462"/>
    <w:rsid w:val="00C229DC"/>
    <w:rsid w:val="00C24353"/>
    <w:rsid w:val="00C25784"/>
    <w:rsid w:val="00C320C1"/>
    <w:rsid w:val="00C35ED1"/>
    <w:rsid w:val="00C41211"/>
    <w:rsid w:val="00C455A2"/>
    <w:rsid w:val="00C52FBD"/>
    <w:rsid w:val="00C53597"/>
    <w:rsid w:val="00C54E92"/>
    <w:rsid w:val="00C60EAE"/>
    <w:rsid w:val="00C65F2C"/>
    <w:rsid w:val="00C96420"/>
    <w:rsid w:val="00CA0358"/>
    <w:rsid w:val="00CA051D"/>
    <w:rsid w:val="00CA768B"/>
    <w:rsid w:val="00CB1D09"/>
    <w:rsid w:val="00CC477F"/>
    <w:rsid w:val="00CD1241"/>
    <w:rsid w:val="00CE4690"/>
    <w:rsid w:val="00CF1A20"/>
    <w:rsid w:val="00CF30A6"/>
    <w:rsid w:val="00D0595C"/>
    <w:rsid w:val="00D059BB"/>
    <w:rsid w:val="00D0689F"/>
    <w:rsid w:val="00D13139"/>
    <w:rsid w:val="00D228DD"/>
    <w:rsid w:val="00D3342A"/>
    <w:rsid w:val="00D4203E"/>
    <w:rsid w:val="00D43C91"/>
    <w:rsid w:val="00D44233"/>
    <w:rsid w:val="00D47040"/>
    <w:rsid w:val="00D4720E"/>
    <w:rsid w:val="00D511E1"/>
    <w:rsid w:val="00D547F1"/>
    <w:rsid w:val="00D719A2"/>
    <w:rsid w:val="00D71CB3"/>
    <w:rsid w:val="00D74507"/>
    <w:rsid w:val="00D85F68"/>
    <w:rsid w:val="00D967AC"/>
    <w:rsid w:val="00DB5DE2"/>
    <w:rsid w:val="00DD438B"/>
    <w:rsid w:val="00DD57A1"/>
    <w:rsid w:val="00DD658D"/>
    <w:rsid w:val="00DE02FA"/>
    <w:rsid w:val="00DE3C04"/>
    <w:rsid w:val="00DF475A"/>
    <w:rsid w:val="00E000B0"/>
    <w:rsid w:val="00E10511"/>
    <w:rsid w:val="00E20D72"/>
    <w:rsid w:val="00E350D0"/>
    <w:rsid w:val="00E53E47"/>
    <w:rsid w:val="00E65496"/>
    <w:rsid w:val="00E72E84"/>
    <w:rsid w:val="00E73F38"/>
    <w:rsid w:val="00E86464"/>
    <w:rsid w:val="00E92789"/>
    <w:rsid w:val="00E93EB5"/>
    <w:rsid w:val="00E97ED8"/>
    <w:rsid w:val="00EB1812"/>
    <w:rsid w:val="00EC7553"/>
    <w:rsid w:val="00ED10E6"/>
    <w:rsid w:val="00ED153F"/>
    <w:rsid w:val="00ED5A39"/>
    <w:rsid w:val="00EE7911"/>
    <w:rsid w:val="00EF03D5"/>
    <w:rsid w:val="00F015A3"/>
    <w:rsid w:val="00F019A6"/>
    <w:rsid w:val="00F241E2"/>
    <w:rsid w:val="00F32213"/>
    <w:rsid w:val="00F505A2"/>
    <w:rsid w:val="00F518AB"/>
    <w:rsid w:val="00F536F1"/>
    <w:rsid w:val="00F6359B"/>
    <w:rsid w:val="00F81F66"/>
    <w:rsid w:val="00F856F6"/>
    <w:rsid w:val="00FA47A9"/>
    <w:rsid w:val="00FB2AC5"/>
    <w:rsid w:val="00FC1148"/>
    <w:rsid w:val="00FC57A3"/>
    <w:rsid w:val="00FD791C"/>
    <w:rsid w:val="00FE2727"/>
    <w:rsid w:val="00FE343C"/>
    <w:rsid w:val="00FF5B66"/>
    <w:rsid w:val="00FF61D2"/>
    <w:rsid w:val="00FF6924"/>
    <w:rsid w:val="036240A5"/>
    <w:rsid w:val="063E3CBA"/>
    <w:rsid w:val="08685585"/>
    <w:rsid w:val="09D740DF"/>
    <w:rsid w:val="0A44C5E0"/>
    <w:rsid w:val="0E181462"/>
    <w:rsid w:val="168AF142"/>
    <w:rsid w:val="1BF6C0F3"/>
    <w:rsid w:val="1D1C0975"/>
    <w:rsid w:val="23CF49CD"/>
    <w:rsid w:val="2CA2B44D"/>
    <w:rsid w:val="2D851852"/>
    <w:rsid w:val="2DD75C51"/>
    <w:rsid w:val="352E018A"/>
    <w:rsid w:val="358303F3"/>
    <w:rsid w:val="39F6A334"/>
    <w:rsid w:val="3AFD86D2"/>
    <w:rsid w:val="3B58B059"/>
    <w:rsid w:val="3CAED354"/>
    <w:rsid w:val="3DAEF49B"/>
    <w:rsid w:val="45424A3F"/>
    <w:rsid w:val="4724CBE1"/>
    <w:rsid w:val="48A85D89"/>
    <w:rsid w:val="4A220EF7"/>
    <w:rsid w:val="4A65E22D"/>
    <w:rsid w:val="4CE9AFD3"/>
    <w:rsid w:val="5578BA7B"/>
    <w:rsid w:val="575C4258"/>
    <w:rsid w:val="591BDE39"/>
    <w:rsid w:val="623A292B"/>
    <w:rsid w:val="6A6CC953"/>
    <w:rsid w:val="6EDCF27D"/>
    <w:rsid w:val="6FE978A9"/>
    <w:rsid w:val="70CCB5C3"/>
    <w:rsid w:val="712DB498"/>
    <w:rsid w:val="72820C80"/>
    <w:rsid w:val="72EEC7C6"/>
    <w:rsid w:val="7349D1EA"/>
    <w:rsid w:val="74D92C08"/>
    <w:rsid w:val="77A5A927"/>
    <w:rsid w:val="79E4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43DB6"/>
  <w15:docId w15:val="{032448DF-4942-4BD4-BFF3-87F4C27A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A3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6B95"/>
    <w:pPr>
      <w:keepNext/>
      <w:keepLines/>
      <w:pageBreakBefore/>
      <w:numPr>
        <w:numId w:val="60"/>
      </w:numPr>
      <w:spacing w:before="240" w:after="120" w:line="259" w:lineRule="auto"/>
      <w:outlineLvl w:val="0"/>
    </w:pPr>
    <w:rPr>
      <w:rFonts w:ascii="Lato" w:eastAsia="Times New Roman" w:hAnsi="Lato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6B95"/>
    <w:pPr>
      <w:keepNext/>
      <w:keepLines/>
      <w:numPr>
        <w:ilvl w:val="1"/>
        <w:numId w:val="60"/>
      </w:numPr>
      <w:spacing w:before="240" w:after="120" w:line="259" w:lineRule="auto"/>
      <w:outlineLvl w:val="1"/>
    </w:pPr>
    <w:rPr>
      <w:rFonts w:ascii="Lato" w:eastAsia="Times New Roman" w:hAnsi="Lato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16B95"/>
    <w:pPr>
      <w:keepNext/>
      <w:keepLines/>
      <w:numPr>
        <w:ilvl w:val="2"/>
        <w:numId w:val="60"/>
      </w:numPr>
      <w:spacing w:before="240" w:after="120" w:line="259" w:lineRule="auto"/>
      <w:outlineLvl w:val="2"/>
    </w:pPr>
    <w:rPr>
      <w:rFonts w:ascii="Lato" w:eastAsia="Times New Roman" w:hAnsi="Lato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6B95"/>
    <w:pPr>
      <w:keepNext/>
      <w:keepLines/>
      <w:numPr>
        <w:ilvl w:val="3"/>
        <w:numId w:val="60"/>
      </w:numPr>
      <w:spacing w:before="240" w:after="120" w:line="259" w:lineRule="auto"/>
      <w:outlineLvl w:val="3"/>
    </w:pPr>
    <w:rPr>
      <w:rFonts w:ascii="Lato" w:eastAsia="Times New Roman" w:hAnsi="Lato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0EA8"/>
    <w:pPr>
      <w:keepNext/>
      <w:keepLines/>
      <w:numPr>
        <w:ilvl w:val="4"/>
        <w:numId w:val="60"/>
      </w:numPr>
      <w:spacing w:before="240" w:after="120" w:line="259" w:lineRule="auto"/>
      <w:outlineLvl w:val="4"/>
    </w:pPr>
    <w:rPr>
      <w:rFonts w:ascii="Arial Black" w:eastAsia="Times New Roman" w:hAnsi="Arial Black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D0EA8"/>
    <w:pPr>
      <w:keepNext/>
      <w:keepLines/>
      <w:numPr>
        <w:ilvl w:val="5"/>
        <w:numId w:val="60"/>
      </w:numPr>
      <w:spacing w:before="240" w:after="120" w:line="259" w:lineRule="auto"/>
      <w:outlineLvl w:val="5"/>
    </w:pPr>
    <w:rPr>
      <w:rFonts w:ascii="Arial Black" w:eastAsia="Times New Roman" w:hAnsi="Arial Black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AD0EA8"/>
    <w:pPr>
      <w:keepNext/>
      <w:keepLines/>
      <w:numPr>
        <w:ilvl w:val="6"/>
        <w:numId w:val="60"/>
      </w:numPr>
      <w:spacing w:before="40" w:after="0" w:line="259" w:lineRule="auto"/>
      <w:jc w:val="both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0EA8"/>
    <w:pPr>
      <w:keepNext/>
      <w:keepLines/>
      <w:numPr>
        <w:ilvl w:val="7"/>
        <w:numId w:val="60"/>
      </w:numPr>
      <w:spacing w:before="40" w:after="0" w:line="259" w:lineRule="auto"/>
      <w:jc w:val="both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0EA8"/>
    <w:pPr>
      <w:keepNext/>
      <w:keepLines/>
      <w:numPr>
        <w:ilvl w:val="8"/>
        <w:numId w:val="60"/>
      </w:numPr>
      <w:spacing w:before="40" w:after="0" w:line="259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74B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4BFE"/>
  </w:style>
  <w:style w:type="character" w:customStyle="1" w:styleId="eop">
    <w:name w:val="eop"/>
    <w:basedOn w:val="Domylnaczcionkaakapitu"/>
    <w:rsid w:val="00A74BFE"/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A74BFE"/>
    <w:pPr>
      <w:ind w:left="720"/>
      <w:contextualSpacing/>
    </w:pPr>
  </w:style>
  <w:style w:type="character" w:customStyle="1" w:styleId="spellingerror">
    <w:name w:val="spellingerror"/>
    <w:basedOn w:val="Domylnaczcionkaakapitu"/>
    <w:rsid w:val="007C14D4"/>
  </w:style>
  <w:style w:type="character" w:customStyle="1" w:styleId="scxw16799383">
    <w:name w:val="scxw16799383"/>
    <w:basedOn w:val="Domylnaczcionkaakapitu"/>
    <w:rsid w:val="002D57BC"/>
  </w:style>
  <w:style w:type="character" w:customStyle="1" w:styleId="Nagwek1Znak">
    <w:name w:val="Nagłówek 1 Znak"/>
    <w:link w:val="Nagwek1"/>
    <w:uiPriority w:val="9"/>
    <w:rsid w:val="00716B95"/>
    <w:rPr>
      <w:rFonts w:ascii="Lato" w:eastAsia="Times New Roman" w:hAnsi="Lato"/>
      <w:b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716B95"/>
    <w:rPr>
      <w:rFonts w:ascii="Lato" w:eastAsia="Times New Roman" w:hAnsi="Lato"/>
      <w:b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716B95"/>
    <w:rPr>
      <w:rFonts w:ascii="Lato" w:eastAsia="Times New Roman" w:hAnsi="Lato"/>
      <w:b/>
      <w:sz w:val="24"/>
      <w:szCs w:val="24"/>
      <w:lang w:eastAsia="en-US"/>
    </w:rPr>
  </w:style>
  <w:style w:type="character" w:customStyle="1" w:styleId="Nagwek4Znak">
    <w:name w:val="Nagłówek 4 Znak"/>
    <w:link w:val="Nagwek4"/>
    <w:uiPriority w:val="9"/>
    <w:rsid w:val="00716B95"/>
    <w:rPr>
      <w:rFonts w:ascii="Lato" w:eastAsia="Times New Roman" w:hAnsi="Lato"/>
      <w:b/>
      <w:i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AD0EA8"/>
    <w:rPr>
      <w:rFonts w:ascii="Arial Black" w:eastAsia="Times New Roman" w:hAnsi="Arial Black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AD0EA8"/>
    <w:rPr>
      <w:rFonts w:ascii="Arial Black" w:eastAsia="Times New Roman" w:hAnsi="Arial Black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AD0EA8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AD0EA8"/>
    <w:rPr>
      <w:rFonts w:ascii="Cambria" w:eastAsia="Times New Roman" w:hAnsi="Cambria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AD0EA8"/>
    <w:rPr>
      <w:rFonts w:ascii="Cambria" w:eastAsia="Times New Roman" w:hAnsi="Cambria"/>
      <w:i/>
      <w:iCs/>
      <w:color w:val="272727"/>
      <w:sz w:val="21"/>
      <w:szCs w:val="21"/>
      <w:lang w:eastAsia="en-US"/>
    </w:rPr>
  </w:style>
  <w:style w:type="paragraph" w:styleId="Legenda">
    <w:name w:val="caption"/>
    <w:aliases w:val="CaptionPicture,T_SZ_Caption"/>
    <w:basedOn w:val="Normalny"/>
    <w:next w:val="Normalny"/>
    <w:link w:val="LegendaZnak"/>
    <w:unhideWhenUsed/>
    <w:qFormat/>
    <w:rsid w:val="00AD0EA8"/>
    <w:pPr>
      <w:spacing w:line="240" w:lineRule="auto"/>
      <w:jc w:val="center"/>
    </w:pPr>
    <w:rPr>
      <w:rFonts w:ascii="Arial" w:hAnsi="Arial"/>
      <w:i/>
      <w:iCs/>
      <w:sz w:val="18"/>
      <w:szCs w:val="18"/>
    </w:rPr>
  </w:style>
  <w:style w:type="character" w:customStyle="1" w:styleId="LegendaZnak">
    <w:name w:val="Legenda Znak"/>
    <w:aliases w:val="CaptionPicture Znak,T_SZ_Caption Znak"/>
    <w:link w:val="Legenda"/>
    <w:uiPriority w:val="35"/>
    <w:rsid w:val="00AD0EA8"/>
    <w:rPr>
      <w:rFonts w:ascii="Arial" w:eastAsia="Calibri" w:hAnsi="Arial" w:cs="Times New Roman"/>
      <w:i/>
      <w:iCs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E73F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6E73F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E73FA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b w:val="0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6E73FA"/>
  </w:style>
  <w:style w:type="paragraph" w:styleId="Spistreci2">
    <w:name w:val="toc 2"/>
    <w:basedOn w:val="Normalny"/>
    <w:next w:val="Normalny"/>
    <w:autoRedefine/>
    <w:uiPriority w:val="39"/>
    <w:unhideWhenUsed/>
    <w:rsid w:val="006E73FA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E73FA"/>
    <w:pPr>
      <w:ind w:left="440"/>
    </w:pPr>
  </w:style>
  <w:style w:type="character" w:styleId="Hipercze">
    <w:name w:val="Hyperlink"/>
    <w:uiPriority w:val="99"/>
    <w:unhideWhenUsed/>
    <w:rsid w:val="006E73FA"/>
    <w:rPr>
      <w:color w:val="0000FF"/>
      <w:u w:val="single"/>
    </w:rPr>
  </w:style>
  <w:style w:type="character" w:styleId="Odwoaniedokomentarza">
    <w:name w:val="annotation reference"/>
    <w:aliases w:val="cr,Used by Word to flag author queries"/>
    <w:uiPriority w:val="99"/>
    <w:unhideWhenUsed/>
    <w:qFormat/>
    <w:rsid w:val="003257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257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257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7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257E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257E6"/>
    <w:rPr>
      <w:rFonts w:ascii="Tahoma" w:hAnsi="Tahoma" w:cs="Tahoma"/>
      <w:sz w:val="16"/>
      <w:szCs w:val="16"/>
      <w:lang w:eastAsia="en-US"/>
    </w:rPr>
  </w:style>
  <w:style w:type="character" w:customStyle="1" w:styleId="ui-provider">
    <w:name w:val="ui-provider"/>
    <w:basedOn w:val="Domylnaczcionkaakapitu"/>
    <w:rsid w:val="00354707"/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C60EAE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F202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64777"/>
    <w:rPr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664777"/>
    <w:rPr>
      <w:lang w:eastAsia="ja-JP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66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77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6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777"/>
    <w:rPr>
      <w:sz w:val="22"/>
      <w:szCs w:val="22"/>
      <w:lang w:eastAsia="en-US"/>
    </w:rPr>
  </w:style>
  <w:style w:type="table" w:styleId="Tabelasiatki1jasnaakcent1">
    <w:name w:val="Grid Table 1 Light Accent 1"/>
    <w:basedOn w:val="Standardowy"/>
    <w:uiPriority w:val="46"/>
    <w:rsid w:val="000613A1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-111PodWykropkowanie">
    <w:name w:val="1-1.1.1. Pod_Wykropkowanie"/>
    <w:basedOn w:val="Akapitzlist"/>
    <w:link w:val="1-111PodWykropkowanieZnak"/>
    <w:autoRedefine/>
    <w:qFormat/>
    <w:rsid w:val="00FB2AC5"/>
    <w:pPr>
      <w:overflowPunct w:val="0"/>
      <w:autoSpaceDE w:val="0"/>
      <w:autoSpaceDN w:val="0"/>
      <w:adjustRightInd w:val="0"/>
      <w:spacing w:before="120" w:after="120" w:line="240" w:lineRule="auto"/>
      <w:ind w:left="0"/>
      <w:contextualSpacing w:val="0"/>
    </w:pPr>
    <w:rPr>
      <w:rFonts w:ascii="Arial" w:eastAsia="Times New Roman" w:hAnsi="Arial"/>
      <w:sz w:val="24"/>
      <w:lang w:val="x-none"/>
    </w:rPr>
  </w:style>
  <w:style w:type="character" w:customStyle="1" w:styleId="1-111PodWykropkowanieZnak">
    <w:name w:val="1-1.1.1. Pod_Wykropkowanie Znak"/>
    <w:link w:val="1-111PodWykropkowanie"/>
    <w:rsid w:val="00FB2AC5"/>
    <w:rPr>
      <w:rFonts w:ascii="Arial" w:eastAsia="Times New Roman" w:hAnsi="Arial"/>
      <w:sz w:val="24"/>
      <w:szCs w:val="22"/>
      <w:lang w:val="x-none" w:eastAsia="en-US"/>
    </w:rPr>
  </w:style>
  <w:style w:type="table" w:styleId="Tabelalisty1jasnaakcent1">
    <w:name w:val="List Table 1 Light Accent 1"/>
    <w:basedOn w:val="Standardowy"/>
    <w:uiPriority w:val="46"/>
    <w:rsid w:val="0060678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0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9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0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9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8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6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6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2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5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9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0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9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995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9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4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2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8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2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2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4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7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3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7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4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7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7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1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2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8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52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3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7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7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29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4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94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0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83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42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1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7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7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2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6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4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1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5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5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0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2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9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47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4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7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0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1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2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83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4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67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9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53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2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65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80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6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6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7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1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4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0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9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4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0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2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7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9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7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2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7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22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1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8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7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5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7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5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2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5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0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1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8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9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1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4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84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1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2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7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32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5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42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1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47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8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2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4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27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7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7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3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6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6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8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77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9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3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3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0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8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73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01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94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2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0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1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5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4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5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35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7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2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1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0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0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4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92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1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63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4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0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0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42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4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65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4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0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5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9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8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0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3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34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8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1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6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1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9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31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7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0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1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07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1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64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2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54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9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5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2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1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0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4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96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47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72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18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4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6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7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3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3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66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86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9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8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2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9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2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3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9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6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9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8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1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6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6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8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2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6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9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5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1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C1E4F-82BD-4558-8CF0-1063AD12FD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A77039-2D33-4DE2-92D2-5A945001FE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B8638-C105-4B51-8E14-0E9404B7B2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4A04E7-3E20-41C6-9468-97B1A68AD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30</Pages>
  <Words>4876</Words>
  <Characters>29260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OPZ - Opis systemu</vt:lpstr>
    </vt:vector>
  </TitlesOfParts>
  <Company>IC Poznań</Company>
  <LinksUpToDate>false</LinksUpToDate>
  <CharactersWithSpaces>34068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OPZ - Opis systemu</dc:title>
  <dc:subject/>
  <dc:creator>dariusz.gielas@mf.gov.pl</dc:creator>
  <cp:keywords>opis systemu OSOZ2</cp:keywords>
  <cp:lastModifiedBy>Widelski Tomasz</cp:lastModifiedBy>
  <cp:revision>223</cp:revision>
  <dcterms:created xsi:type="dcterms:W3CDTF">2024-02-14T10:01:00Z</dcterms:created>
  <dcterms:modified xsi:type="dcterms:W3CDTF">2024-07-12T12:21:00Z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UxC4dwLulzfINJ8nQH+xvX5LNGipWa4BRSZhPgxsCvlBucv0brISNcqc7pO4jjRNsKKQbi8pWnDhCRKJGShRfQ==</vt:lpwstr>
  </op:property>
  <op:property fmtid="{D5CDD505-2E9C-101B-9397-08002B2CF9AE}" pid="4" name="MFClassificationDate">
    <vt:lpwstr>2024-02-12T14:41:21.2481525+01:00</vt:lpwstr>
  </op:property>
  <op:property fmtid="{D5CDD505-2E9C-101B-9397-08002B2CF9AE}" pid="5" name="MFClassifiedBySID">
    <vt:lpwstr>UxC4dwLulzfINJ8nQH+xvX5LNGipWa4BRSZhPgxsCvm42mrIC/DSDv0ggS+FjUN/2v1BBotkLlY5aAiEhoi6ufxjI8xCugFSdR+uJj5Mn06oJejfkUYTVIGX+jJBVjII</vt:lpwstr>
  </op:property>
  <op:property fmtid="{D5CDD505-2E9C-101B-9397-08002B2CF9AE}" pid="6" name="MFGRNItemId">
    <vt:lpwstr>GRN-198acd62-365c-4719-8217-df84bf3b5318</vt:lpwstr>
  </op:property>
  <op:property fmtid="{D5CDD505-2E9C-101B-9397-08002B2CF9AE}" pid="7" name="MFHash">
    <vt:lpwstr>+dNawUD+fHkI1aZHd02XrY9pcuG3c37Z94qsfnWiYUw=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</op:Properties>
</file>