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CDD2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B94856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5 do OPZ</w:t>
      </w:r>
    </w:p>
    <w:p w14:paraId="7D26C3A2" w14:textId="77777777" w:rsidR="003B6690" w:rsidRPr="00B94856" w:rsidRDefault="003B6690" w:rsidP="003B6690">
      <w:pPr>
        <w:spacing w:after="0"/>
        <w:jc w:val="left"/>
        <w:rPr>
          <w:rFonts w:ascii="Lato" w:eastAsia="Times New Roman" w:hAnsi="Lato"/>
          <w:b/>
          <w:sz w:val="24"/>
          <w:szCs w:val="24"/>
          <w:lang w:eastAsia="pl-PL"/>
        </w:rPr>
      </w:pPr>
    </w:p>
    <w:p w14:paraId="532C0F98" w14:textId="77777777" w:rsidR="003B6690" w:rsidRPr="00B94856" w:rsidRDefault="003B6690" w:rsidP="003B6690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5C5F09DE" w14:textId="77777777" w:rsidR="003B6690" w:rsidRPr="00B94856" w:rsidRDefault="003B6690" w:rsidP="003B6690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450A66B6" w14:textId="77777777" w:rsidR="003B6690" w:rsidRPr="00B94856" w:rsidRDefault="003B6690" w:rsidP="003B6690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3B131E86" w14:textId="77777777" w:rsidR="003B6690" w:rsidRPr="00B94856" w:rsidRDefault="003B6690" w:rsidP="003B6690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6786BC51" w14:textId="77777777" w:rsidR="003B6690" w:rsidRPr="00B94856" w:rsidRDefault="003B6690" w:rsidP="003B6690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36F34DC3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  <w:r w:rsidRPr="00B94856">
        <w:rPr>
          <w:rFonts w:ascii="Lato" w:eastAsia="Times New Roman" w:hAnsi="Lato"/>
          <w:b/>
          <w:bCs/>
          <w:sz w:val="56"/>
          <w:szCs w:val="56"/>
          <w:lang w:eastAsia="pl-PL"/>
        </w:rPr>
        <w:t>Procedura odbioru przedmiotu Umowy</w:t>
      </w:r>
      <w:bookmarkStart w:id="0" w:name="_Toc249789993"/>
      <w:bookmarkStart w:id="1" w:name="_Toc320613661"/>
      <w:bookmarkStart w:id="2" w:name="_Toc321123614"/>
      <w:bookmarkStart w:id="3" w:name="_Toc140645892"/>
      <w:bookmarkStart w:id="4" w:name="_Toc51467496"/>
    </w:p>
    <w:p w14:paraId="2EFAFF9E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6E2D18B4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53199618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179FF55B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6E946757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4E4D7927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0D2DB373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2D49F3EF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091FD14C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24AD104D" w14:textId="77777777" w:rsidR="003B6690" w:rsidRPr="00B94856" w:rsidRDefault="003B6690" w:rsidP="003B6690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1E571C96" w14:textId="77777777" w:rsidR="003B6690" w:rsidRPr="00B94856" w:rsidRDefault="003B6690" w:rsidP="003B6690">
      <w:pPr>
        <w:spacing w:after="0"/>
        <w:ind w:left="792"/>
        <w:contextualSpacing/>
        <w:jc w:val="left"/>
        <w:rPr>
          <w:rFonts w:ascii="Lato" w:eastAsia="Times New Roman" w:hAnsi="Lato"/>
          <w:color w:val="auto"/>
          <w:lang w:eastAsia="en-US"/>
        </w:rPr>
      </w:pPr>
    </w:p>
    <w:p w14:paraId="0EF06C54" w14:textId="77777777" w:rsidR="003B6690" w:rsidRPr="00B94856" w:rsidRDefault="003B6690" w:rsidP="003B6690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Fonts w:ascii="Lato" w:hAnsi="Lato" w:cstheme="minorHAnsi"/>
          <w:b w:val="0"/>
          <w:bCs w:val="0"/>
          <w:color w:val="auto"/>
          <w:kern w:val="32"/>
          <w:sz w:val="28"/>
          <w:szCs w:val="24"/>
          <w:lang w:eastAsia="pl-PL"/>
        </w:rPr>
      </w:pPr>
      <w:r w:rsidRPr="00B94856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Odbiór Usługi Utrzymania Systemu.</w:t>
      </w:r>
    </w:p>
    <w:p w14:paraId="38789115" w14:textId="77777777" w:rsidR="003B6690" w:rsidRPr="00B94856" w:rsidRDefault="003B6690" w:rsidP="003B6690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Zamawiający dokona odbioru Usługi Utrzymania Systemu za każdy Okres rozliczeniowy na podstawie zaakceptowanego przez Zamawiającego i Wykonawcę Protokołu Odbioru Usługi Utrzymania, którego wzór stanowi Załącznik nr</w:t>
      </w:r>
      <w:r w:rsidRPr="00B94856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13 do OPZ.</w:t>
      </w:r>
    </w:p>
    <w:p w14:paraId="04629FCF" w14:textId="77777777" w:rsidR="003B6690" w:rsidRPr="00B94856" w:rsidRDefault="003B6690" w:rsidP="003B6690">
      <w:pPr>
        <w:pStyle w:val="Akapitzlist"/>
        <w:numPr>
          <w:ilvl w:val="0"/>
          <w:numId w:val="2"/>
        </w:numPr>
        <w:spacing w:after="0"/>
        <w:ind w:left="714" w:hanging="357"/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W ramach czynności odbioru Usługi Utrzymania Systemu Wykonawca zobowiązuje się do przesłania Zamawiającemu w formie elektronicznej w terminie 3 Dni roboczych od daty zakończenia każdego trzymiesięcznego Okresu rozliczeniowego, podpisany Protokół Odbioru Usługi Utrzymania Systemu, którego wzór stanowi Załącznik nr 13</w:t>
      </w:r>
      <w:r w:rsidRPr="00B94856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do OPZ, zawierający rejestr, o którym mowa w pkt 5.6. OPZ.  Wykonawca musi zawrzeć w rejestrze zestawienie wszystkich czynności w danym Okresie rozliczeniowym. Zamawiający w ciągu 10 Dni roboczych przekaże Wykonawcy podpisany protokół lub powiadomi o jego nieprawidłowościach.</w:t>
      </w:r>
    </w:p>
    <w:p w14:paraId="56997F1F" w14:textId="77777777" w:rsidR="003B6690" w:rsidRPr="00B94856" w:rsidRDefault="003B6690" w:rsidP="003B6690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przypadku stwierdzenia nieprawidłowości, Zamawiający zwraca Protokół Odbioru Usługi Utrzymania Systemu Wykonawcy w celu jego uzupełnienia lub poprawienia. Wykonawca usunie nieprawidłowości w terminie 3 Dni roboczych i ponownie przedstawi Protokół Odbioru Usługi Utrzymania Systemu do akceptacji Zamawiającego. </w:t>
      </w:r>
    </w:p>
    <w:p w14:paraId="59AEA792" w14:textId="77777777" w:rsidR="003B6690" w:rsidRPr="00B94856" w:rsidRDefault="003B6690" w:rsidP="003B6690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</w:pPr>
      <w:r w:rsidRPr="00B94856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Odbiór Rozwoju Systemu - Zdefiniowanego oraz na Zgłoszenie.</w:t>
      </w:r>
    </w:p>
    <w:p w14:paraId="1C5F67AE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 zakończenie realizacji Zadania albo Zmiany uznaje się umieszczenie na dedykowanych zasobach elementów wytworzonych w ramach realizacji Zadania albo Zmiany o których mowa w </w:t>
      </w:r>
      <w:proofErr w:type="spellStart"/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. 3 poniżej oraz przekazanie Zamawiającemu informacji o zakończeniu realizacji Zadania albo Zmiany poprzez:</w:t>
      </w:r>
    </w:p>
    <w:p w14:paraId="1319374F" w14:textId="77777777" w:rsidR="003B6690" w:rsidRPr="00B94856" w:rsidRDefault="003B6690" w:rsidP="003B6690">
      <w:pPr>
        <w:pStyle w:val="Akapitzlist"/>
        <w:numPr>
          <w:ilvl w:val="3"/>
          <w:numId w:val="3"/>
        </w:numPr>
        <w:ind w:hanging="296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oznaczenie statusu Zadania albo Zmiany jako rozwiązane w systemie udostępnionym przez Zamawiającego albo</w:t>
      </w:r>
    </w:p>
    <w:p w14:paraId="496B94E9" w14:textId="77777777" w:rsidR="003B6690" w:rsidRPr="00B94856" w:rsidRDefault="003B6690" w:rsidP="003B6690">
      <w:pPr>
        <w:pStyle w:val="Akapitzlist"/>
        <w:numPr>
          <w:ilvl w:val="3"/>
          <w:numId w:val="3"/>
        </w:numPr>
        <w:ind w:hanging="296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pocztę elektroniczną.</w:t>
      </w:r>
    </w:p>
    <w:p w14:paraId="3F3C85DD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HAnsi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Wykonawca zamieszcza elementy wymienione w </w:t>
      </w:r>
      <w:proofErr w:type="spellStart"/>
      <w:r w:rsidRPr="00B94856">
        <w:rPr>
          <w:rFonts w:ascii="Lato" w:eastAsiaTheme="minorHAnsi" w:hAnsi="Lato"/>
          <w:color w:val="auto"/>
          <w:sz w:val="22"/>
          <w:szCs w:val="22"/>
          <w:lang w:eastAsia="en-US"/>
        </w:rPr>
        <w:t>ppkt</w:t>
      </w:r>
      <w:proofErr w:type="spellEnd"/>
      <w:r w:rsidRPr="00B94856">
        <w:rPr>
          <w:rFonts w:ascii="Lato" w:eastAsiaTheme="minorHAnsi" w:hAnsi="Lato"/>
          <w:color w:val="auto"/>
          <w:sz w:val="22"/>
          <w:szCs w:val="22"/>
          <w:lang w:eastAsia="en-US"/>
        </w:rPr>
        <w:t>. 3)  lit. a-f poniżej, na zasobie udostępnionym przez Wykonawcę dla Zamawiającego, a pozostałe elementy na zasobie wskazanym przez Zamawiającego.</w:t>
      </w:r>
    </w:p>
    <w:p w14:paraId="0FE83340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realizacji Zadania albo Zmiany, Wykonawca dostarcza Zamawiającemu:</w:t>
      </w:r>
    </w:p>
    <w:p w14:paraId="5A02C80F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wersję instalacyjną Nowej wersji Systemu,</w:t>
      </w:r>
    </w:p>
    <w:p w14:paraId="37C1CEED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instrukcję instalacji Nowej wersji Systemu,</w:t>
      </w:r>
    </w:p>
    <w:p w14:paraId="212C2E05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biuletyn zmian,</w:t>
      </w:r>
    </w:p>
    <w:p w14:paraId="36EE3A14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kod źródłowy Systemu dostosowanego do umieszczenia w repozytorium GIT (System Kontroli Wersji) dostępnego w sieci resortu finansów,</w:t>
      </w:r>
    </w:p>
    <w:p w14:paraId="6C36D6F2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raport z testów</w:t>
      </w:r>
      <w:r w:rsidRPr="00B94856">
        <w:rPr>
          <w:rFonts w:ascii="Lato" w:hAnsi="Lato"/>
        </w:rPr>
        <w:t xml:space="preserve"> </w:t>
      </w: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przeprowadzonych przez Wykonawcę wraz z Planem Testów,</w:t>
      </w:r>
    </w:p>
    <w:p w14:paraId="0EE0FF46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skrypty do automatyzacji testów,</w:t>
      </w:r>
    </w:p>
    <w:p w14:paraId="68ADCF8F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zaktualizowaną lub wytworzoną Dokumentację Systemu,</w:t>
      </w:r>
    </w:p>
    <w:p w14:paraId="6F008474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hAnsi="Lato"/>
          <w:sz w:val="22"/>
          <w:szCs w:val="22"/>
        </w:rPr>
        <w:t>licencje na oprogramowanie w ramach rozbudowy Platformy Programowej wraz z warunkami licencyjnymi</w:t>
      </w:r>
    </w:p>
    <w:p w14:paraId="01E63860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hAnsi="Lato"/>
          <w:sz w:val="22"/>
          <w:szCs w:val="22"/>
        </w:rPr>
        <w:t>raport potwierdzający przeprowadzenie przeszkolenia</w:t>
      </w:r>
    </w:p>
    <w:p w14:paraId="780D7371" w14:textId="77777777" w:rsidR="003B6690" w:rsidRPr="00B94856" w:rsidRDefault="003B6690" w:rsidP="003B6690">
      <w:pPr>
        <w:pStyle w:val="Akapitzlist"/>
        <w:numPr>
          <w:ilvl w:val="3"/>
          <w:numId w:val="3"/>
        </w:numPr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B94856">
        <w:rPr>
          <w:rFonts w:ascii="Lato" w:hAnsi="Lato"/>
          <w:sz w:val="22"/>
          <w:szCs w:val="22"/>
        </w:rPr>
        <w:t>raport z badania wymagań dostępności Komponentu Komunikacyjnego (jeśli dotyczy).</w:t>
      </w:r>
    </w:p>
    <w:p w14:paraId="3712BB94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Zamawiający w ramach procedury odbioru Zadania albo Zmiany dokona weryfikacji spełnienia wymagań opisanych w OPZ, w Załączniku nr 2 do OPZ albo we Wniosku Zmiany. Zamawiający przeprowadzi testy zgodnie z procedurą opisaną w Załączniku nr 6 do OPZ. Zamawiający zweryfikuje przekazane kody źródłowe zgodnie z wymaganiami i kryteriami opisanymi w Załączniku nr 6 do OPZ. Zamawiający zweryfikuje zaktualizowaną albo wytworzoną Dokumentację Systemu zgodnie z wymaganiami i kryteriami zawartymi w Załączniku nr 4 do OPZ oraz realizację przeszkolenia (jeśli dotyczy) zgodnie z wymaganiami opisanymi w Załączniku nr 10 do OPZ.</w:t>
      </w:r>
    </w:p>
    <w:p w14:paraId="64B2DB2E" w14:textId="77777777" w:rsidR="003B6690" w:rsidRPr="00B94856" w:rsidRDefault="003B6690" w:rsidP="003B6690">
      <w:pPr>
        <w:pStyle w:val="Akapitzlist"/>
        <w:spacing w:after="160"/>
        <w:ind w:left="709" w:firstLine="142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ramach odbioru Zamawiający: </w:t>
      </w:r>
    </w:p>
    <w:p w14:paraId="3C8F5950" w14:textId="77777777" w:rsidR="003B6690" w:rsidRPr="00B94856" w:rsidRDefault="003B6690" w:rsidP="003B6690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zaakceptuje  Zadanie albo Zmianę bez uwag;</w:t>
      </w:r>
    </w:p>
    <w:p w14:paraId="62623797" w14:textId="77777777" w:rsidR="003B6690" w:rsidRPr="00B94856" w:rsidRDefault="003B6690" w:rsidP="003B6690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zgłosi uwagi do Zadania albo Zmiany;</w:t>
      </w:r>
    </w:p>
    <w:p w14:paraId="6CFB7A6A" w14:textId="77777777" w:rsidR="003B6690" w:rsidRPr="00B94856" w:rsidRDefault="003B6690" w:rsidP="003B6690">
      <w:pPr>
        <w:pStyle w:val="Akapitzlist"/>
        <w:numPr>
          <w:ilvl w:val="3"/>
          <w:numId w:val="4"/>
        </w:numPr>
        <w:spacing w:after="0"/>
        <w:ind w:left="15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odrzuci Zadanie albo Zmianę;</w:t>
      </w:r>
    </w:p>
    <w:p w14:paraId="06941731" w14:textId="77777777" w:rsidR="003B6690" w:rsidRPr="00B94856" w:rsidRDefault="003B6690" w:rsidP="003B6690">
      <w:pPr>
        <w:spacing w:after="0"/>
        <w:ind w:left="840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i poinformuje o tym Wykonawcę za pośrednictwem systemu CSD lub poczty elektronicznej lub </w:t>
      </w:r>
      <w:r w:rsidRPr="00B94856">
        <w:rPr>
          <w:rFonts w:ascii="Lato" w:eastAsiaTheme="minorHAnsi" w:hAnsi="Lato" w:cs="Times New Roman"/>
          <w:color w:val="auto"/>
          <w:sz w:val="22"/>
          <w:szCs w:val="22"/>
          <w:lang w:eastAsia="en-US"/>
        </w:rPr>
        <w:t>poprzez inny system udostępniony przez Zamawiającego</w:t>
      </w: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</w:t>
      </w:r>
    </w:p>
    <w:p w14:paraId="7A4A6ED1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procedury odbioru Zamawiający zweryfikuje raport z testów akceptacyjnych wraz z rekomendacją, który jest częścią Procedury Wytwarzania Oprogramowania, stanowiącej Załącznik nr 14 do OPZ.</w:t>
      </w:r>
    </w:p>
    <w:p w14:paraId="148A34BA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zaakceptuje Zadanie albo Zmianę bez uwag, gdy spełniają one wymagania i kryteria, o których mowa w </w:t>
      </w:r>
      <w:proofErr w:type="spellStart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4.</w:t>
      </w:r>
    </w:p>
    <w:p w14:paraId="15156D29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przypadku, gdy Zadanie albo Zmiana nie spełnia wymagań lub kryteriów, o których mowa w </w:t>
      </w:r>
      <w:proofErr w:type="spellStart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4, Zamawiający zgłosi Wykonawcy uwagi na formularzu, którego wzór stanowi Załącznik nr 15 do OPZ, za pośrednictwem systemu CSD lub poczty elektronicznej lub </w:t>
      </w:r>
      <w:r w:rsidRPr="00B94856">
        <w:rPr>
          <w:rFonts w:ascii="Lato" w:eastAsiaTheme="minorHAnsi" w:hAnsi="Lato"/>
          <w:color w:val="auto"/>
          <w:sz w:val="22"/>
          <w:szCs w:val="22"/>
          <w:lang w:eastAsia="en-US"/>
        </w:rPr>
        <w:t>poprzez inny system udostępniony przez Zamawiającego</w:t>
      </w: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wyznaczając Wykonawcy termin 10 dni na uwzględnienie uwag Zamawiającego. </w:t>
      </w:r>
    </w:p>
    <w:p w14:paraId="72096A19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Wykonawca w terminie określonym przez Zamawiającego uwzględni uwagi Zamawiającego i poinformuje Zamawiającego o tym fakcie za pośrednictwem systemu CSD lub poczty elektronicznej lub </w:t>
      </w:r>
      <w:r w:rsidRPr="00B94856">
        <w:rPr>
          <w:rFonts w:ascii="Lato" w:eastAsiaTheme="minorHAnsi" w:hAnsi="Lato"/>
          <w:color w:val="auto"/>
          <w:sz w:val="22"/>
          <w:szCs w:val="22"/>
          <w:lang w:eastAsia="en-US"/>
        </w:rPr>
        <w:t>poprzez inny system udostępniony przez Zamawiającego</w:t>
      </w: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Zamawiający ponownie zweryfikuje prawidłowość wykonania Zadania albo Zmiany. Zamawiający zaakceptuje Zadanie albo Zmianę bez uwag, gdy spełnia ona wszystkie wymagania i kryteria, o których mowa w </w:t>
      </w:r>
      <w:proofErr w:type="spellStart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4. W przypadku przekroczenia przez Wykonawcę terminu na uwzględnienie uwag Zamawiający uprawniony będzie do naliczenia kar umownych z tytułu niedochowania terminu na uwzględnienie uwag.  </w:t>
      </w:r>
    </w:p>
    <w:p w14:paraId="6E3847BA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uprawniony będzie do odrzucenia Zadania albo Zmiany w sytuacji, gdy po procedurze odbioru określonej w pkt 7 i 8, Zadanie albo Zmiana nie spełnia wymagań  i kryteriów, o których mowa w </w:t>
      </w:r>
      <w:proofErr w:type="spellStart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4. W takiej sytuacji, Zamawiający uprawniony będzie do naliczenia kar umownych z tytułu niedochowania terminu realizacji Zadania albo Zmiany. Zastrzeżenia będące powodem</w:t>
      </w: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odrzucenia Zadania albo Zmiany zostaną wskazane przez Zamawiającego w Protokole Odbioru Zmiany/Zadania, stanowiącym Załącznik nr 11 do OPZ. </w:t>
      </w:r>
    </w:p>
    <w:p w14:paraId="00249426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Czas, w którym Zamawiający weryfikuje dostarczone Zadanie albo Zmianę, nie jest uwzględniany przy wyliczaniu kar z tytułu niedochowania terminu.</w:t>
      </w:r>
    </w:p>
    <w:p w14:paraId="165426BC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Zamawiający potwierdzi odbiór Zadania albo Zmiany poprzez podpisanie bez zastrzeżeń Protokołu Odbioru Zmiany/Zadania, stanowiącego Załącznik nr 11 do OPZ, sporządzonego przez Wykonawcę. W przypadku wystąpienia dopuszczalnych </w:t>
      </w:r>
      <w:r w:rsidRPr="00B94856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błędów w ramach kryteriów jakościowych opisanych w Załączniku nr 6 do OPZ, Zamawiający zgłosi Wykonawcy konieczność poprawy tych błędów, zgodnie z procedurą usuwania Błędów opisaną w OPZ, w pkt. 5.2, z zachowaniem ich klasyfikacji.</w:t>
      </w:r>
    </w:p>
    <w:p w14:paraId="355EC53A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bCs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celu rozliczenia Zadania albo Zmiany Wykonawca sporządzi na koniec każdego Okresu rozliczeniowego Protokół  Odbioru Rozwoju Systemu, stanowiący Załącznik nr 12 do OPZ. Podpisany przez Zamawiającego i Wykonawcę Protokół  Odbioru Rozwoju Systemu stanowi podstawę do rozliczenia Rozwoju Systemu w Okresie rozliczeniowym, w którym Zmiany lub Zadania zostały odebrane. Załącznikami do Protokołu Odbioru Rozwoju Systemu będą Protokoły Odbioru Zmiany/Zadania podpisane przez Strony w danym Okresie rozliczeniowym. </w:t>
      </w:r>
    </w:p>
    <w:p w14:paraId="0FC11C7E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bCs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>W przypadku stwierdzenia nieprawidłowości, Zamawiający zwraca Wykonawcy Protokół Odbioru Rozwoju Systemu w celu jego uzupełnienia lub poprawienia. Wykonawca usunie nieprawidłowości w terminie 2 Dni roboczych i ponownie przedstawi Protokół Odbioru Rozwoju Systemu do akceptacji Zamawiającego.</w:t>
      </w:r>
    </w:p>
    <w:p w14:paraId="7E6ED254" w14:textId="77777777" w:rsidR="003B6690" w:rsidRPr="00B94856" w:rsidRDefault="003B6690" w:rsidP="003B6690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4856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Zamawiający zastrzega prawo do udziału podmiotów trzecich w procedurze odbioru przedmiotu zamówienia. </w:t>
      </w:r>
    </w:p>
    <w:p w14:paraId="7C87E86F" w14:textId="77777777" w:rsidR="003B6690" w:rsidRPr="002A56DE" w:rsidRDefault="003B6690" w:rsidP="003B6690">
      <w:pPr>
        <w:pStyle w:val="Akapitzlist"/>
        <w:spacing w:after="0"/>
        <w:ind w:left="284" w:hanging="284"/>
        <w:jc w:val="left"/>
        <w:rPr>
          <w:rFonts w:ascii="Lato" w:hAnsi="Lato"/>
          <w:sz w:val="22"/>
          <w:szCs w:val="22"/>
        </w:rPr>
      </w:pPr>
    </w:p>
    <w:p w14:paraId="04ECD759" w14:textId="77777777" w:rsidR="003B6690" w:rsidRPr="002A56DE" w:rsidRDefault="003B6690" w:rsidP="003B6690">
      <w:pPr>
        <w:pStyle w:val="Akapitzlist"/>
        <w:spacing w:after="160"/>
        <w:ind w:left="436"/>
        <w:jc w:val="left"/>
        <w:rPr>
          <w:rFonts w:ascii="Lato" w:eastAsiaTheme="minorHAnsi" w:hAnsi="Lato" w:cs="Arial"/>
          <w:color w:val="auto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p w14:paraId="0D0E2FE7" w14:textId="77777777" w:rsidR="003B6690" w:rsidRPr="002A56DE" w:rsidRDefault="003B6690" w:rsidP="003B6690">
      <w:pPr>
        <w:pStyle w:val="Akapitzlist"/>
        <w:spacing w:after="0"/>
        <w:ind w:left="644"/>
        <w:jc w:val="left"/>
        <w:rPr>
          <w:rFonts w:ascii="Lato" w:hAnsi="Lato"/>
        </w:rPr>
      </w:pPr>
    </w:p>
    <w:p w14:paraId="016D275F" w14:textId="77777777" w:rsidR="001B1502" w:rsidRDefault="001B1502"/>
    <w:sectPr w:rsidR="001B15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A1D8" w14:textId="77777777" w:rsidR="00E75051" w:rsidRDefault="00E75051" w:rsidP="003B6690">
      <w:pPr>
        <w:spacing w:after="0" w:line="240" w:lineRule="auto"/>
      </w:pPr>
      <w:r>
        <w:separator/>
      </w:r>
    </w:p>
  </w:endnote>
  <w:endnote w:type="continuationSeparator" w:id="0">
    <w:p w14:paraId="2091EBF6" w14:textId="77777777" w:rsidR="00E75051" w:rsidRDefault="00E75051" w:rsidP="003B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2AF" w:usb1="4000604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AF17" w14:textId="77777777" w:rsidR="00E75051" w:rsidRDefault="00E75051" w:rsidP="003B6690">
      <w:pPr>
        <w:spacing w:after="0" w:line="240" w:lineRule="auto"/>
      </w:pPr>
      <w:r>
        <w:separator/>
      </w:r>
    </w:p>
  </w:footnote>
  <w:footnote w:type="continuationSeparator" w:id="0">
    <w:p w14:paraId="1FF0951C" w14:textId="77777777" w:rsidR="00E75051" w:rsidRDefault="00E75051" w:rsidP="003B6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D1F52" w14:textId="27A851EC" w:rsidR="003B6690" w:rsidRDefault="003B6690">
    <w:pPr>
      <w:pStyle w:val="Nagwek"/>
    </w:pPr>
    <w:r>
      <w:rPr>
        <w:noProof/>
        <w:lang w:eastAsia="pl-PL"/>
      </w:rPr>
      <w:drawing>
        <wp:inline distT="0" distB="0" distL="0" distR="0" wp14:anchorId="7F5B8F71" wp14:editId="769AD18B">
          <wp:extent cx="1938655" cy="400050"/>
          <wp:effectExtent l="0" t="0" r="4445" b="0"/>
          <wp:docPr id="5" name="Obraz 5" descr="Obraz zawierający tekst, Czcionka, logo, Grafika&#10;&#10;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Czcionka, logo, Grafika&#10;&#10;Logo CIRF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" w15:restartNumberingAfterBreak="0">
    <w:nsid w:val="38C81679"/>
    <w:multiLevelType w:val="hybridMultilevel"/>
    <w:tmpl w:val="D452CE46"/>
    <w:lvl w:ilvl="0" w:tplc="0B9EF488">
      <w:start w:val="1"/>
      <w:numFmt w:val="decimal"/>
      <w:lvlText w:val="%1."/>
      <w:lvlJc w:val="left"/>
      <w:pPr>
        <w:ind w:left="502" w:hanging="360"/>
      </w:pPr>
      <w:rPr>
        <w:rFonts w:ascii="Lato" w:hAnsi="Lato" w:cs="Arial" w:hint="default"/>
        <w:b w:val="0"/>
        <w:sz w:val="28"/>
        <w:szCs w:val="28"/>
      </w:rPr>
    </w:lvl>
    <w:lvl w:ilvl="1" w:tplc="04150011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41641DC"/>
    <w:multiLevelType w:val="hybridMultilevel"/>
    <w:tmpl w:val="ED00DDA0"/>
    <w:lvl w:ilvl="0" w:tplc="D422C46A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BFA801F0">
      <w:start w:val="2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690"/>
    <w:rsid w:val="001B1502"/>
    <w:rsid w:val="003B6690"/>
    <w:rsid w:val="00E7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30A2"/>
  <w15:chartTrackingRefBased/>
  <w15:docId w15:val="{73AC0FEE-8213-4A0F-90B8-20DE33B0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690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690"/>
    <w:pPr>
      <w:keepNext/>
      <w:keepLines/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690"/>
  </w:style>
  <w:style w:type="paragraph" w:styleId="Stopka">
    <w:name w:val="footer"/>
    <w:basedOn w:val="Normalny"/>
    <w:link w:val="StopkaZnak"/>
    <w:uiPriority w:val="99"/>
    <w:unhideWhenUsed/>
    <w:rsid w:val="003B6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690"/>
  </w:style>
  <w:style w:type="character" w:customStyle="1" w:styleId="Nagwek1Znak">
    <w:name w:val="Nagłówek 1 Znak"/>
    <w:basedOn w:val="Domylnaczcionkaakapitu"/>
    <w:link w:val="Nagwek1"/>
    <w:uiPriority w:val="9"/>
    <w:rsid w:val="003B6690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paragraph" w:styleId="Akapitzlist">
    <w:name w:val="List Paragraph"/>
    <w:aliases w:val="Numerowanie,L1,Akapit z listą BS,List Paragraph2,List Paragraph,List Paragraph21,Normalny PDST,lp1,Preambuła,HŁ_Bullet1,Akapit normalny,CW_Lista,Dot pt,F5 List Paragraph,Recommendation,BulletC,Wyliczanie,Obiekt,Bullets"/>
    <w:basedOn w:val="Normalny"/>
    <w:uiPriority w:val="34"/>
    <w:qFormat/>
    <w:rsid w:val="003B6690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OPZ - Procedura odbioru przedmiotu umowy</dc:title>
  <dc:subject/>
  <dc:creator>Widelski Tomasz</dc:creator>
  <cp:keywords>Procedura odbioru przedmiotu umowy</cp:keywords>
  <dc:description/>
  <cp:lastModifiedBy>Widelski Tomasz</cp:lastModifiedBy>
  <cp:revision>1</cp:revision>
  <dcterms:created xsi:type="dcterms:W3CDTF">2024-07-12T12:31:00Z</dcterms:created>
  <dcterms:modified xsi:type="dcterms:W3CDTF">2024-07-12T12:33:00Z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UxC4dwLulzfINJ8nQH+xvX5LNGipWa4BRSZhPgxsCvlhQ+xH4jQjw4J/hE//rcC3ekkKjuVvNsAlXvWZYLbedw==</vt:lpwstr>
  </op:property>
  <op:property fmtid="{D5CDD505-2E9C-101B-9397-08002B2CF9AE}" pid="4" name="MFClassificationDate">
    <vt:lpwstr>2024-07-12T14:32:01.4274285+02:00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GRN-57ecf28b-cefb-47d6-a575-2aa4cadf4d91</vt:lpwstr>
  </op:property>
  <op:property fmtid="{D5CDD505-2E9C-101B-9397-08002B2CF9AE}" pid="7" name="MFHash">
    <vt:lpwstr>y6sT03rl7/g68aCiGV01CwmWd0YeioJ8+gHaZZ37XXo=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</op:Properties>
</file>