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C25D7" w14:textId="77777777" w:rsidR="00D547F1" w:rsidRPr="008D65F9" w:rsidRDefault="00D4720E" w:rsidP="00906072">
      <w:pPr>
        <w:pStyle w:val="paragraph"/>
        <w:spacing w:line="276" w:lineRule="auto"/>
        <w:jc w:val="right"/>
        <w:rPr>
          <w:rFonts w:ascii="Lato" w:hAnsi="Lato"/>
          <w:sz w:val="18"/>
          <w:szCs w:val="18"/>
        </w:rPr>
      </w:pPr>
      <w:r w:rsidRPr="008D65F9">
        <w:rPr>
          <w:rStyle w:val="normaltextrun"/>
          <w:rFonts w:ascii="Lato" w:hAnsi="Lato"/>
          <w:b/>
          <w:bCs/>
          <w:color w:val="000000" w:themeColor="text1"/>
          <w:sz w:val="22"/>
          <w:szCs w:val="22"/>
        </w:rPr>
        <w:t>Załącznik nr 1 do OPZ</w:t>
      </w:r>
      <w:r w:rsidRPr="008D65F9">
        <w:rPr>
          <w:rStyle w:val="eop"/>
          <w:rFonts w:ascii="Lato" w:hAnsi="Lato"/>
          <w:color w:val="000000" w:themeColor="text1"/>
          <w:sz w:val="22"/>
          <w:szCs w:val="22"/>
        </w:rPr>
        <w:t> </w:t>
      </w:r>
    </w:p>
    <w:p w14:paraId="0057173F" w14:textId="282384AF" w:rsidR="00D70CF5" w:rsidRPr="008D65F9" w:rsidRDefault="00D70CF5" w:rsidP="00E343E4">
      <w:pPr>
        <w:pStyle w:val="Tytu"/>
        <w:rPr>
          <w:rStyle w:val="normaltextrun"/>
          <w:rFonts w:eastAsia="Calibri"/>
          <w:b w:val="0"/>
          <w:bCs w:val="0"/>
          <w:kern w:val="0"/>
          <w:sz w:val="22"/>
          <w:szCs w:val="22"/>
        </w:rPr>
      </w:pPr>
    </w:p>
    <w:p w14:paraId="75A5FB46" w14:textId="7BA5A283" w:rsidR="00D70CF5" w:rsidRPr="008D65F9" w:rsidRDefault="00D70CF5" w:rsidP="00D70CF5"/>
    <w:p w14:paraId="1C5885FC" w14:textId="3FC04408" w:rsidR="00D70CF5" w:rsidRPr="008D65F9" w:rsidRDefault="00D70CF5" w:rsidP="00D70CF5"/>
    <w:p w14:paraId="4DFEC6D0" w14:textId="3F4E97C1" w:rsidR="00D70CF5" w:rsidRPr="008D65F9" w:rsidRDefault="00D70CF5" w:rsidP="00D70CF5"/>
    <w:p w14:paraId="4520A885" w14:textId="13C6A4D9" w:rsidR="00D70CF5" w:rsidRPr="008D65F9" w:rsidRDefault="00D70CF5" w:rsidP="00D70CF5"/>
    <w:p w14:paraId="46AEDA2B" w14:textId="4277E6A8" w:rsidR="00D70CF5" w:rsidRPr="008D65F9" w:rsidRDefault="00D70CF5" w:rsidP="00D70CF5"/>
    <w:p w14:paraId="0CD88776" w14:textId="242747AA" w:rsidR="00D70CF5" w:rsidRPr="008D65F9" w:rsidRDefault="00D70CF5" w:rsidP="00D70CF5"/>
    <w:p w14:paraId="11F4FAB6" w14:textId="682F4B9C" w:rsidR="00D70CF5" w:rsidRPr="008D65F9" w:rsidRDefault="00D70CF5" w:rsidP="00D70CF5"/>
    <w:p w14:paraId="79749E99" w14:textId="5FECE766" w:rsidR="00D70CF5" w:rsidRPr="008D65F9" w:rsidRDefault="00D70CF5" w:rsidP="00D70CF5"/>
    <w:p w14:paraId="1E761131" w14:textId="6A3331FE" w:rsidR="00D70CF5" w:rsidRPr="008D65F9" w:rsidRDefault="00D70CF5" w:rsidP="00D70CF5"/>
    <w:p w14:paraId="4911CDE4" w14:textId="4E1AB4CF" w:rsidR="00D70CF5" w:rsidRPr="008D65F9" w:rsidRDefault="00D70CF5" w:rsidP="00D70CF5"/>
    <w:p w14:paraId="7197388C" w14:textId="26093E27" w:rsidR="00D70CF5" w:rsidRPr="008D65F9" w:rsidRDefault="00D70CF5" w:rsidP="00D70CF5"/>
    <w:p w14:paraId="4BA21BFC" w14:textId="7C42B7CD" w:rsidR="00D70CF5" w:rsidRPr="008D65F9" w:rsidRDefault="00D70CF5" w:rsidP="00D70CF5"/>
    <w:p w14:paraId="26923254" w14:textId="77777777" w:rsidR="00D70CF5" w:rsidRPr="008D65F9" w:rsidRDefault="00D70CF5" w:rsidP="00D70CF5"/>
    <w:p w14:paraId="6BC9E0F4" w14:textId="47216732" w:rsidR="00D547F1" w:rsidRPr="008D65F9" w:rsidRDefault="00D4720E" w:rsidP="00D70CF5">
      <w:pPr>
        <w:rPr>
          <w:b/>
          <w:bCs/>
          <w:sz w:val="52"/>
          <w:szCs w:val="52"/>
        </w:rPr>
      </w:pPr>
      <w:bookmarkStart w:id="0" w:name="_Toc158376229"/>
      <w:bookmarkStart w:id="1" w:name="_Toc164685081"/>
      <w:r w:rsidRPr="008D65F9">
        <w:rPr>
          <w:b/>
          <w:bCs/>
          <w:sz w:val="52"/>
          <w:szCs w:val="52"/>
        </w:rPr>
        <w:t xml:space="preserve">Opis Systemu </w:t>
      </w:r>
      <w:r w:rsidR="008A0C72" w:rsidRPr="008D65F9">
        <w:rPr>
          <w:b/>
          <w:bCs/>
          <w:sz w:val="52"/>
          <w:szCs w:val="52"/>
        </w:rPr>
        <w:t xml:space="preserve">Hurtowni Danych </w:t>
      </w:r>
      <w:r w:rsidR="1A15BDF6" w:rsidRPr="008D65F9">
        <w:rPr>
          <w:b/>
          <w:bCs/>
          <w:sz w:val="52"/>
          <w:szCs w:val="52"/>
        </w:rPr>
        <w:t>ARI@DNA</w:t>
      </w:r>
      <w:bookmarkEnd w:id="0"/>
      <w:r w:rsidR="00223587" w:rsidRPr="008D65F9">
        <w:rPr>
          <w:b/>
          <w:bCs/>
          <w:sz w:val="52"/>
          <w:szCs w:val="52"/>
        </w:rPr>
        <w:t>2</w:t>
      </w:r>
      <w:bookmarkEnd w:id="1"/>
    </w:p>
    <w:p w14:paraId="3B1A9460" w14:textId="77777777" w:rsidR="001A7D42" w:rsidRPr="008D65F9" w:rsidRDefault="001A7D42" w:rsidP="005C63BA">
      <w:pPr>
        <w:rPr>
          <w:color w:val="365F91"/>
          <w:sz w:val="28"/>
          <w:szCs w:val="28"/>
        </w:rPr>
      </w:pPr>
      <w:r w:rsidRPr="008D65F9">
        <w:br w:type="page"/>
      </w:r>
    </w:p>
    <w:sdt>
      <w:sdtPr>
        <w:rPr>
          <w:rFonts w:ascii="Lato" w:eastAsia="Calibri" w:hAnsi="Lato"/>
          <w:bCs w:val="0"/>
          <w:color w:val="auto"/>
          <w:sz w:val="22"/>
          <w:szCs w:val="22"/>
        </w:rPr>
        <w:id w:val="-1499491964"/>
        <w:docPartObj>
          <w:docPartGallery w:val="Table of Contents"/>
          <w:docPartUnique/>
        </w:docPartObj>
      </w:sdtPr>
      <w:sdtEndPr>
        <w:rPr>
          <w:b/>
        </w:rPr>
      </w:sdtEndPr>
      <w:sdtContent>
        <w:p w14:paraId="746D8B13" w14:textId="129774F0" w:rsidR="00597926" w:rsidRPr="008D65F9" w:rsidRDefault="00597926">
          <w:pPr>
            <w:pStyle w:val="Nagwekspisutreci"/>
            <w:rPr>
              <w:rFonts w:ascii="Lato" w:hAnsi="Lato"/>
              <w:color w:val="auto"/>
            </w:rPr>
          </w:pPr>
          <w:r w:rsidRPr="008D65F9">
            <w:rPr>
              <w:rFonts w:ascii="Lato" w:hAnsi="Lato"/>
              <w:color w:val="auto"/>
            </w:rPr>
            <w:t>Spis treści</w:t>
          </w:r>
        </w:p>
        <w:p w14:paraId="73535323" w14:textId="00D2BD92" w:rsidR="00BC78CD" w:rsidRPr="008D65F9" w:rsidRDefault="00597926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r w:rsidRPr="008D65F9">
            <w:fldChar w:fldCharType="begin"/>
          </w:r>
          <w:r w:rsidRPr="008D65F9">
            <w:instrText xml:space="preserve"> TOC \o "1-3" \h \z \u </w:instrText>
          </w:r>
          <w:r w:rsidRPr="008D65F9">
            <w:fldChar w:fldCharType="separate"/>
          </w:r>
          <w:hyperlink w:anchor="_Toc167854967" w:history="1">
            <w:r w:rsidR="00BC78CD" w:rsidRPr="008D65F9">
              <w:rPr>
                <w:rStyle w:val="Hipercze"/>
                <w:bCs/>
                <w:noProof/>
              </w:rPr>
              <w:t>1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Wstęp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_Toc167854967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3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5EA95CD9" w14:textId="7EE85A2F" w:rsidR="00BC78CD" w:rsidRPr="008D65F9" w:rsidRDefault="00F85806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4968" w:history="1">
            <w:r w:rsidR="00BC78CD" w:rsidRPr="008D65F9">
              <w:rPr>
                <w:rStyle w:val="Hipercze"/>
                <w:bCs/>
                <w:noProof/>
              </w:rPr>
              <w:t>2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Perspektywa logiczna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_Toc167854968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4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225BE9D8" w14:textId="25DBE5D8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69" w:history="1">
            <w:r w:rsidR="00BC78CD" w:rsidRPr="008D65F9">
              <w:rPr>
                <w:rStyle w:val="Hipercze"/>
                <w:noProof/>
              </w:rPr>
              <w:t>2.1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Systemy źródłowe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_Toc167854969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4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3B26C45B" w14:textId="2395914D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0" w:history="1">
            <w:r w:rsidR="00BC78CD" w:rsidRPr="008D65F9">
              <w:rPr>
                <w:rStyle w:val="Hipercze"/>
                <w:noProof/>
              </w:rPr>
              <w:t>2.2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Mechanizm komunikacyjny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_Toc167854970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5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5947BC6F" w14:textId="4861F9C2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1" w:history="1">
            <w:r w:rsidR="00BC78CD" w:rsidRPr="008D65F9">
              <w:rPr>
                <w:rStyle w:val="Hipercze"/>
                <w:noProof/>
              </w:rPr>
              <w:t>2.3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Warstwa integracyjna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_Toc167854971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5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3014E550" w14:textId="090F073F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2" w:history="1">
            <w:r w:rsidR="00BC78CD" w:rsidRPr="008D65F9">
              <w:rPr>
                <w:rStyle w:val="Hipercze"/>
                <w:noProof/>
              </w:rPr>
              <w:t>2.4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Walidacja i czyszczenie danych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_Toc167854972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6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2CADF2A0" w14:textId="2CA42832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3" w:history="1">
            <w:r w:rsidR="00BC78CD" w:rsidRPr="008D65F9">
              <w:rPr>
                <w:rStyle w:val="Hipercze"/>
                <w:noProof/>
              </w:rPr>
              <w:t>2.5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StatHaZ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_Toc167854973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6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28419F52" w14:textId="05AB9118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4" w:history="1">
            <w:r w:rsidR="00BC78CD" w:rsidRPr="008D65F9">
              <w:rPr>
                <w:rStyle w:val="Hipercze"/>
                <w:noProof/>
              </w:rPr>
              <w:t>2.6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Warstwa analityczna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_Toc167854974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6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7889D34B" w14:textId="214D9248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5" w:history="1">
            <w:r w:rsidR="00BC78CD" w:rsidRPr="008D65F9">
              <w:rPr>
                <w:rStyle w:val="Hipercze"/>
                <w:noProof/>
              </w:rPr>
              <w:t>2.7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Obszar kontroli jakości danych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_Toc167854975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6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5A7BE186" w14:textId="4370FFBD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6" w:history="1">
            <w:r w:rsidR="00BC78CD" w:rsidRPr="008D65F9">
              <w:rPr>
                <w:rStyle w:val="Hipercze"/>
                <w:noProof/>
              </w:rPr>
              <w:t>2.8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Narzędzia analityczne i raportowe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_Toc167854976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6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5D87C67E" w14:textId="40AC489E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7" w:history="1">
            <w:r w:rsidR="00BC78CD" w:rsidRPr="008D65F9">
              <w:rPr>
                <w:rStyle w:val="Hipercze"/>
                <w:noProof/>
              </w:rPr>
              <w:t>2.9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Warstwa publikacyjno-prezentacyjna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_Toc167854977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6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3CD6B06E" w14:textId="25DF10E3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8" w:history="1">
            <w:r w:rsidR="00BC78CD" w:rsidRPr="008D65F9">
              <w:rPr>
                <w:rStyle w:val="Hipercze"/>
                <w:noProof/>
              </w:rPr>
              <w:t>2.10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Baza wiedzy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_Toc167854978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7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133B51F1" w14:textId="63C6E5C4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79" w:history="1">
            <w:r w:rsidR="00BC78CD" w:rsidRPr="008D65F9">
              <w:rPr>
                <w:rStyle w:val="Hipercze"/>
                <w:noProof/>
              </w:rPr>
              <w:t>2.11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Formatki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_Toc167854979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7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65C34631" w14:textId="30BA9731" w:rsidR="00BC78CD" w:rsidRPr="008D65F9" w:rsidRDefault="00F85806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4980" w:history="1">
            <w:r w:rsidR="00BC78CD" w:rsidRPr="008D65F9">
              <w:rPr>
                <w:rStyle w:val="Hipercze"/>
                <w:bCs/>
                <w:noProof/>
              </w:rPr>
              <w:t>3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Przegląd dekompozycji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_Toc167854980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8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0F68B61F" w14:textId="0D322BF3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81" w:history="1">
            <w:r w:rsidR="00BC78CD" w:rsidRPr="008D65F9">
              <w:rPr>
                <w:rStyle w:val="Hipercze"/>
                <w:noProof/>
              </w:rPr>
              <w:t>3.1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Diagram komponentów logicznych systemu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_Toc167854981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9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3F1F8174" w14:textId="629E462C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82" w:history="1">
            <w:r w:rsidR="00BC78CD" w:rsidRPr="008D65F9">
              <w:rPr>
                <w:rStyle w:val="Hipercze"/>
                <w:noProof/>
              </w:rPr>
              <w:t>3.2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Wykaz warstw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_Toc167854982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10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36B60FD7" w14:textId="30583F33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83" w:history="1">
            <w:r w:rsidR="00BC78CD" w:rsidRPr="008D65F9">
              <w:rPr>
                <w:rStyle w:val="Hipercze"/>
                <w:noProof/>
              </w:rPr>
              <w:t>3.3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Komponenty oprogramowania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_Toc167854983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11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018A76A3" w14:textId="053490C9" w:rsidR="00BC78CD" w:rsidRPr="008D65F9" w:rsidRDefault="00F85806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4984" w:history="1">
            <w:r w:rsidR="00BC78CD" w:rsidRPr="008D65F9">
              <w:rPr>
                <w:rStyle w:val="Hipercze"/>
                <w:bCs/>
                <w:noProof/>
              </w:rPr>
              <w:t>4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Perspektywa procesowa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_Toc167854984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13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37F6024A" w14:textId="4FBBB016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85" w:history="1">
            <w:r w:rsidR="00BC78CD" w:rsidRPr="008D65F9">
              <w:rPr>
                <w:rStyle w:val="Hipercze"/>
                <w:noProof/>
              </w:rPr>
              <w:t>4.1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Diagram procesów systemu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_Toc167854985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14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73C297C3" w14:textId="28B111A3" w:rsidR="00BC78CD" w:rsidRPr="008D65F9" w:rsidRDefault="00F85806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4986" w:history="1">
            <w:r w:rsidR="00BC78CD" w:rsidRPr="008D65F9">
              <w:rPr>
                <w:rStyle w:val="Hipercze"/>
                <w:bCs/>
                <w:noProof/>
              </w:rPr>
              <w:t>5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Perspektywa danych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_Toc167854986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15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0B451911" w14:textId="055BC1E9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87" w:history="1">
            <w:r w:rsidR="00BC78CD" w:rsidRPr="008D65F9">
              <w:rPr>
                <w:rStyle w:val="Hipercze"/>
                <w:noProof/>
              </w:rPr>
              <w:t>5.1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Kluczowe elementy modelu danych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_Toc167854987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15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74DF5326" w14:textId="3AC28E67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88" w:history="1">
            <w:r w:rsidR="00BC78CD" w:rsidRPr="008D65F9">
              <w:rPr>
                <w:rStyle w:val="Hipercze"/>
                <w:noProof/>
              </w:rPr>
              <w:t>5.2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Diagramy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_Toc167854988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15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3685DEED" w14:textId="1041DE7B" w:rsidR="00BC78CD" w:rsidRPr="008D65F9" w:rsidRDefault="00F85806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4989" w:history="1">
            <w:r w:rsidR="00BC78CD" w:rsidRPr="008D65F9">
              <w:rPr>
                <w:rStyle w:val="Hipercze"/>
                <w:bCs/>
                <w:noProof/>
              </w:rPr>
              <w:t>6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Perspektywa fizyczna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_Toc167854989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17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48C60955" w14:textId="09F15CEF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90" w:history="1">
            <w:r w:rsidR="00BC78CD" w:rsidRPr="008D65F9">
              <w:rPr>
                <w:rStyle w:val="Hipercze"/>
                <w:noProof/>
              </w:rPr>
              <w:t>6.1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Charakterystyka platform oprogramowania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_Toc167854990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17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7060D68C" w14:textId="65D91B96" w:rsidR="00BC78CD" w:rsidRPr="008D65F9" w:rsidRDefault="00F85806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4991" w:history="1">
            <w:r w:rsidR="00BC78CD" w:rsidRPr="008D65F9">
              <w:rPr>
                <w:rStyle w:val="Hipercze"/>
                <w:noProof/>
              </w:rPr>
              <w:t>6.1.1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Diagram perspektywy fizycznej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_Toc167854991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18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4E139C70" w14:textId="562D54D4" w:rsidR="00BC78CD" w:rsidRPr="008D65F9" w:rsidRDefault="00F85806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4992" w:history="1">
            <w:r w:rsidR="00BC78CD" w:rsidRPr="008D65F9">
              <w:rPr>
                <w:rStyle w:val="Hipercze"/>
                <w:bCs/>
                <w:noProof/>
              </w:rPr>
              <w:t>7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Perspektywa rozmieszczenia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_Toc167854992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19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61655DF6" w14:textId="31E892CD" w:rsidR="00BC78CD" w:rsidRPr="008D65F9" w:rsidRDefault="00F85806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4993" w:history="1">
            <w:r w:rsidR="00BC78CD" w:rsidRPr="008D65F9">
              <w:rPr>
                <w:rStyle w:val="Hipercze"/>
                <w:bCs/>
                <w:noProof/>
              </w:rPr>
              <w:t>8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Infrastruktura techniczna Systemu ARI@DNA2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_Toc167854993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21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08D28814" w14:textId="765C8778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94" w:history="1">
            <w:r w:rsidR="00BC78CD" w:rsidRPr="008D65F9">
              <w:rPr>
                <w:rStyle w:val="Hipercze"/>
                <w:noProof/>
              </w:rPr>
              <w:t>8.1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Środowisko produkcyjne (PR)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_Toc167854994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21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0FBB155A" w14:textId="136F88DA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95" w:history="1">
            <w:r w:rsidR="00BC78CD" w:rsidRPr="008D65F9">
              <w:rPr>
                <w:rStyle w:val="Hipercze"/>
                <w:noProof/>
              </w:rPr>
              <w:t>8.2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Środowisko testowe (TE)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_Toc167854995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21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172EC602" w14:textId="2F740A94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96" w:history="1">
            <w:r w:rsidR="00BC78CD" w:rsidRPr="008D65F9">
              <w:rPr>
                <w:rStyle w:val="Hipercze"/>
                <w:noProof/>
              </w:rPr>
              <w:t>8.3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Środowisko szkoleniowe (SZ)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_Toc167854996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22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786F09EC" w14:textId="56C9A0CD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97" w:history="1">
            <w:r w:rsidR="00BC78CD" w:rsidRPr="008D65F9">
              <w:rPr>
                <w:rStyle w:val="Hipercze"/>
                <w:noProof/>
              </w:rPr>
              <w:t>8.4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Minimalne wymagania wydajnościowe Systemu ARI@DNA2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_Toc167854997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22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56DCA2B6" w14:textId="074873D0" w:rsidR="00BC78CD" w:rsidRPr="008D65F9" w:rsidRDefault="00F85806">
          <w:pPr>
            <w:pStyle w:val="Spistreci2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color w:val="auto"/>
              <w:shd w:val="clear" w:color="auto" w:fill="auto"/>
              <w:lang w:eastAsia="pl-PL"/>
            </w:rPr>
          </w:pPr>
          <w:hyperlink w:anchor="_Toc167854998" w:history="1">
            <w:r w:rsidR="00BC78CD" w:rsidRPr="008D65F9">
              <w:rPr>
                <w:rStyle w:val="Hipercze"/>
                <w:noProof/>
              </w:rPr>
              <w:t>8.5</w:t>
            </w:r>
            <w:r w:rsidR="00BC78CD" w:rsidRPr="008D65F9">
              <w:rPr>
                <w:rFonts w:eastAsiaTheme="minorEastAsia" w:cstheme="minorBidi"/>
                <w:noProof/>
                <w:color w:val="auto"/>
                <w:shd w:val="clear" w:color="auto" w:fill="auto"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Wymagania w zakresie bezpieczeństwa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_Toc167854998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22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695B033F" w14:textId="5BD7264E" w:rsidR="00BC78CD" w:rsidRPr="008D65F9" w:rsidRDefault="00F85806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4999" w:history="1">
            <w:r w:rsidR="00BC78CD" w:rsidRPr="008D65F9">
              <w:rPr>
                <w:rStyle w:val="Hipercze"/>
                <w:bCs/>
                <w:noProof/>
              </w:rPr>
              <w:t>9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Awaryjność Systemu ARI@DNA 2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_Toc167854999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24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63986DA3" w14:textId="4F31D738" w:rsidR="00BC78CD" w:rsidRPr="008D65F9" w:rsidRDefault="00F85806">
          <w:pPr>
            <w:pStyle w:val="Spistreci1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5000" w:history="1">
            <w:r w:rsidR="00BC78CD" w:rsidRPr="008D65F9">
              <w:rPr>
                <w:rStyle w:val="Hipercze"/>
                <w:bCs/>
                <w:noProof/>
              </w:rPr>
              <w:t>10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Wolumetryka Systemu ARI@DNA2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_Toc167855000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25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69B2F9AD" w14:textId="6E69FEBC" w:rsidR="00BC78CD" w:rsidRPr="008D65F9" w:rsidRDefault="00F85806">
          <w:pPr>
            <w:pStyle w:val="Spistreci1"/>
            <w:tabs>
              <w:tab w:val="left" w:pos="660"/>
              <w:tab w:val="right" w:leader="dot" w:pos="9062"/>
            </w:tabs>
            <w:rPr>
              <w:rFonts w:eastAsiaTheme="minorEastAsia" w:cstheme="minorBidi"/>
              <w:noProof/>
              <w:lang w:eastAsia="pl-PL"/>
            </w:rPr>
          </w:pPr>
          <w:hyperlink w:anchor="_Toc167855001" w:history="1">
            <w:r w:rsidR="00BC78CD" w:rsidRPr="008D65F9">
              <w:rPr>
                <w:rStyle w:val="Hipercze"/>
                <w:bCs/>
                <w:noProof/>
              </w:rPr>
              <w:t>11</w:t>
            </w:r>
            <w:r w:rsidR="00BC78CD" w:rsidRPr="008D65F9">
              <w:rPr>
                <w:rFonts w:eastAsiaTheme="minorEastAsia" w:cstheme="minorBidi"/>
                <w:noProof/>
                <w:lang w:eastAsia="pl-PL"/>
              </w:rPr>
              <w:tab/>
            </w:r>
            <w:r w:rsidR="00BC78CD" w:rsidRPr="008D65F9">
              <w:rPr>
                <w:rStyle w:val="Hipercze"/>
                <w:noProof/>
              </w:rPr>
              <w:t>Wydajność Systemu</w:t>
            </w:r>
            <w:r w:rsidR="00BC78CD" w:rsidRPr="008D65F9">
              <w:rPr>
                <w:noProof/>
                <w:webHidden/>
              </w:rPr>
              <w:tab/>
            </w:r>
            <w:r w:rsidR="00BC78CD" w:rsidRPr="008D65F9">
              <w:rPr>
                <w:noProof/>
                <w:webHidden/>
              </w:rPr>
              <w:fldChar w:fldCharType="begin"/>
            </w:r>
            <w:r w:rsidR="00BC78CD" w:rsidRPr="008D65F9">
              <w:rPr>
                <w:noProof/>
                <w:webHidden/>
              </w:rPr>
              <w:instrText xml:space="preserve"> PAGEREF _Toc167855001 \h </w:instrText>
            </w:r>
            <w:r w:rsidR="00BC78CD" w:rsidRPr="008D65F9">
              <w:rPr>
                <w:noProof/>
                <w:webHidden/>
              </w:rPr>
            </w:r>
            <w:r w:rsidR="00BC78CD" w:rsidRPr="008D65F9">
              <w:rPr>
                <w:noProof/>
                <w:webHidden/>
              </w:rPr>
              <w:fldChar w:fldCharType="separate"/>
            </w:r>
            <w:r w:rsidR="008D65F9">
              <w:rPr>
                <w:noProof/>
                <w:webHidden/>
              </w:rPr>
              <w:t>26</w:t>
            </w:r>
            <w:r w:rsidR="00BC78CD" w:rsidRPr="008D65F9">
              <w:rPr>
                <w:noProof/>
                <w:webHidden/>
              </w:rPr>
              <w:fldChar w:fldCharType="end"/>
            </w:r>
          </w:hyperlink>
        </w:p>
        <w:p w14:paraId="7F4E6DE1" w14:textId="12215E88" w:rsidR="00597926" w:rsidRPr="008D65F9" w:rsidRDefault="00597926">
          <w:r w:rsidRPr="008D65F9">
            <w:rPr>
              <w:b/>
              <w:bCs/>
            </w:rPr>
            <w:fldChar w:fldCharType="end"/>
          </w:r>
        </w:p>
      </w:sdtContent>
    </w:sdt>
    <w:p w14:paraId="37DE620F" w14:textId="5FD139C1" w:rsidR="007C14D4" w:rsidRPr="008D65F9" w:rsidRDefault="00AF09FC">
      <w:pPr>
        <w:pStyle w:val="Nagwek1"/>
        <w:spacing w:line="276" w:lineRule="auto"/>
      </w:pPr>
      <w:bookmarkStart w:id="2" w:name="_Toc164685082"/>
      <w:bookmarkStart w:id="3" w:name="_Toc167854967"/>
      <w:r w:rsidRPr="008D65F9">
        <w:lastRenderedPageBreak/>
        <w:t>Wstęp</w:t>
      </w:r>
      <w:bookmarkEnd w:id="2"/>
      <w:bookmarkEnd w:id="3"/>
    </w:p>
    <w:p w14:paraId="6964BA1B" w14:textId="7E1B3406" w:rsidR="008C1B81" w:rsidRPr="008D65F9" w:rsidRDefault="008C1B81" w:rsidP="005C63BA">
      <w:r w:rsidRPr="008D65F9">
        <w:t xml:space="preserve">System ARI@DNA2 funkcjonuje w ramach Systemu Informacyjnego Służby Celnej, zbudowanego w ramach Programu PUESC. Środowisko działania Systemu obejmuje wewnętrzną sieć (WAN) Ministerstwa Finansów. </w:t>
      </w:r>
    </w:p>
    <w:p w14:paraId="584483C9" w14:textId="01668448" w:rsidR="008C1B81" w:rsidRPr="008D65F9" w:rsidRDefault="008C1B81">
      <w:r w:rsidRPr="008D65F9">
        <w:t xml:space="preserve">W ramach Systemu Informacyjnego </w:t>
      </w:r>
      <w:r w:rsidR="002B369F" w:rsidRPr="008D65F9">
        <w:t>KAS</w:t>
      </w:r>
      <w:r w:rsidR="00394D99" w:rsidRPr="008D65F9">
        <w:t xml:space="preserve"> </w:t>
      </w:r>
      <w:r w:rsidRPr="008D65F9">
        <w:t xml:space="preserve">funkcjonuje wiele systemów SC, które są Systemami Źródłowymi dla </w:t>
      </w:r>
      <w:r w:rsidR="008A0C72" w:rsidRPr="008D65F9">
        <w:t>S</w:t>
      </w:r>
      <w:r w:rsidRPr="008D65F9">
        <w:t xml:space="preserve">ystemu ARI@DNA2 w zakresie dostarczania danych z poszczególnych obszarów biznesowych. </w:t>
      </w:r>
    </w:p>
    <w:p w14:paraId="57809806" w14:textId="4B509B28" w:rsidR="008C1B81" w:rsidRPr="008D65F9" w:rsidRDefault="008C1B81">
      <w:pPr>
        <w:rPr>
          <w:rFonts w:cs="Calibri"/>
        </w:rPr>
      </w:pPr>
      <w:r w:rsidRPr="008D65F9">
        <w:t xml:space="preserve">System ARI@DNA2, jako hurtownia danych, gromadzi dane z Systemów Źródłowych i przez to stanowi kompletne źródło informacji o działalności </w:t>
      </w:r>
      <w:r w:rsidR="002B369F" w:rsidRPr="008D65F9">
        <w:t>procesach biznesowych KAS</w:t>
      </w:r>
      <w:r w:rsidRPr="008D65F9">
        <w:t xml:space="preserve">. Przechowywane w Systemie dane z Systemów Źródłowych stanowią dane wejściowe dla narzędzi do przeprowadzania złożonych </w:t>
      </w:r>
      <w:r w:rsidR="002B369F" w:rsidRPr="008D65F9">
        <w:t>procesów analitycznych.</w:t>
      </w:r>
    </w:p>
    <w:p w14:paraId="7B550E7E" w14:textId="369A0997" w:rsidR="00C60EAE" w:rsidRPr="008D65F9" w:rsidRDefault="00D4720E">
      <w:pPr>
        <w:rPr>
          <w:rStyle w:val="eop"/>
          <w:rFonts w:cs="Calibri"/>
          <w:color w:val="000000"/>
        </w:rPr>
      </w:pPr>
      <w:r w:rsidRPr="008D65F9">
        <w:t xml:space="preserve">Zamawiający wymaga, aby w Systemie </w:t>
      </w:r>
      <w:r w:rsidR="008C1B81" w:rsidRPr="008D65F9">
        <w:t xml:space="preserve">ARI@DNA2 </w:t>
      </w:r>
      <w:r w:rsidR="007A4013" w:rsidRPr="008D65F9">
        <w:t>utr</w:t>
      </w:r>
      <w:r w:rsidR="005C67C8" w:rsidRPr="008D65F9">
        <w:t>z</w:t>
      </w:r>
      <w:r w:rsidR="007A4013" w:rsidRPr="008D65F9">
        <w:t xml:space="preserve">ymano </w:t>
      </w:r>
      <w:r w:rsidRPr="008D65F9">
        <w:t xml:space="preserve">wszystkie funkcjonalności oraz wymagania </w:t>
      </w:r>
      <w:proofErr w:type="spellStart"/>
      <w:r w:rsidRPr="008D65F9">
        <w:t>pozafunkcjonalne</w:t>
      </w:r>
      <w:proofErr w:type="spellEnd"/>
      <w:r w:rsidRPr="008D65F9">
        <w:t xml:space="preserve"> aktualnie istniejące</w:t>
      </w:r>
      <w:r w:rsidR="002B369F" w:rsidRPr="008D65F9">
        <w:t>go Systemu</w:t>
      </w:r>
      <w:r w:rsidRPr="008D65F9">
        <w:t>. W przypadku zmiany w tym zakresie</w:t>
      </w:r>
      <w:r w:rsidR="009F2025" w:rsidRPr="008D65F9">
        <w:rPr>
          <w:rStyle w:val="eop"/>
          <w:rFonts w:eastAsia="Times New Roman" w:cs="Calibri"/>
          <w:color w:val="000000"/>
          <w:lang w:eastAsia="pl-PL"/>
        </w:rPr>
        <w:t>,</w:t>
      </w:r>
      <w:r w:rsidRPr="008D65F9">
        <w:t xml:space="preserve"> Wykonawca może wykonać zmianę w stosunku do istniejąc</w:t>
      </w:r>
      <w:r w:rsidR="002B369F" w:rsidRPr="008D65F9">
        <w:t>ych</w:t>
      </w:r>
      <w:r w:rsidR="00394D99" w:rsidRPr="008D65F9">
        <w:t xml:space="preserve"> </w:t>
      </w:r>
      <w:r w:rsidRPr="008D65F9">
        <w:t>funkcjonalności, pod warunkiem zlecenia tej zmiany przez Zamawiającego.</w:t>
      </w:r>
    </w:p>
    <w:p w14:paraId="091A02B2" w14:textId="0A387BC7" w:rsidR="00C60EAE" w:rsidRPr="008D65F9" w:rsidRDefault="00D4720E">
      <w:pPr>
        <w:rPr>
          <w:rStyle w:val="eop"/>
          <w:rFonts w:cs="Calibri"/>
          <w:color w:val="000000"/>
        </w:rPr>
      </w:pPr>
      <w:r w:rsidRPr="008D65F9">
        <w:t xml:space="preserve">Zamawiający wymaga, aby Wykonawca realizując Usługi w </w:t>
      </w:r>
      <w:r w:rsidR="009F2025" w:rsidRPr="008D65F9">
        <w:rPr>
          <w:rStyle w:val="eop"/>
          <w:rFonts w:eastAsia="Times New Roman" w:cs="Calibri"/>
          <w:color w:val="000000"/>
          <w:lang w:eastAsia="pl-PL"/>
        </w:rPr>
        <w:t>S</w:t>
      </w:r>
      <w:r w:rsidR="00C60EAE" w:rsidRPr="008D65F9">
        <w:rPr>
          <w:rStyle w:val="eop"/>
          <w:rFonts w:eastAsia="Times New Roman" w:cs="Calibri"/>
          <w:color w:val="000000"/>
          <w:lang w:eastAsia="pl-PL"/>
        </w:rPr>
        <w:t>ystemie</w:t>
      </w:r>
      <w:r w:rsidR="00394D99" w:rsidRPr="008D65F9">
        <w:rPr>
          <w:rStyle w:val="eop"/>
          <w:rFonts w:eastAsia="Times New Roman" w:cs="Calibri"/>
          <w:color w:val="000000"/>
          <w:lang w:eastAsia="pl-PL"/>
        </w:rPr>
        <w:t xml:space="preserve"> </w:t>
      </w:r>
      <w:r w:rsidR="00264B58" w:rsidRPr="008D65F9">
        <w:t>ARI@DNA2</w:t>
      </w:r>
      <w:r w:rsidRPr="008D65F9">
        <w:t>:</w:t>
      </w:r>
    </w:p>
    <w:p w14:paraId="45E61126" w14:textId="77777777" w:rsidR="00C60EAE" w:rsidRPr="008D65F9" w:rsidRDefault="00D4720E" w:rsidP="005C63BA">
      <w:pPr>
        <w:pStyle w:val="Akapitzlist"/>
        <w:numPr>
          <w:ilvl w:val="2"/>
          <w:numId w:val="2"/>
        </w:numPr>
      </w:pPr>
      <w:r w:rsidRPr="008D65F9">
        <w:t xml:space="preserve">minimalizował użycie zasobów sprzętowych, </w:t>
      </w:r>
    </w:p>
    <w:p w14:paraId="262CB845" w14:textId="77777777" w:rsidR="00C60EAE" w:rsidRPr="008D65F9" w:rsidRDefault="00D4720E">
      <w:pPr>
        <w:pStyle w:val="Akapitzlist"/>
        <w:numPr>
          <w:ilvl w:val="2"/>
          <w:numId w:val="2"/>
        </w:numPr>
        <w:rPr>
          <w:rStyle w:val="eop"/>
          <w:rFonts w:cs="Calibri"/>
          <w:color w:val="000000"/>
        </w:rPr>
      </w:pPr>
      <w:r w:rsidRPr="008D65F9">
        <w:t>minimalizował czas transakcji w celu nieblokowania dostępu do zasobów oraz spadku wydajności.</w:t>
      </w:r>
    </w:p>
    <w:p w14:paraId="1CA60443" w14:textId="77777777" w:rsidR="00D547F1" w:rsidRPr="008D65F9" w:rsidRDefault="00D4720E" w:rsidP="005C63BA">
      <w:pPr>
        <w:rPr>
          <w:rStyle w:val="eop"/>
          <w:rFonts w:cs="Calibri"/>
        </w:rPr>
      </w:pPr>
      <w:r w:rsidRPr="008D65F9">
        <w:t xml:space="preserve">System </w:t>
      </w:r>
      <w:r w:rsidR="00264B58" w:rsidRPr="008D65F9">
        <w:t xml:space="preserve">ARI@DNA2 </w:t>
      </w:r>
      <w:r w:rsidR="00C26FA0" w:rsidRPr="008D65F9">
        <w:t>musi</w:t>
      </w:r>
      <w:r w:rsidRPr="008D65F9">
        <w:t xml:space="preserve"> zapewniać rozliczalność operacji poprzez rejestrowanie nazw logowania oraz czynności Użytkowników wewnętrznych/administratorów </w:t>
      </w:r>
      <w:r w:rsidR="00C26FA0" w:rsidRPr="008D65F9">
        <w:t xml:space="preserve">a także </w:t>
      </w:r>
      <w:r w:rsidRPr="008D65F9">
        <w:t>dostęp do danych.</w:t>
      </w:r>
    </w:p>
    <w:p w14:paraId="27FE45F9" w14:textId="77777777" w:rsidR="00AD0EA8" w:rsidRPr="008D65F9" w:rsidRDefault="00AD0EA8" w:rsidP="005C63BA">
      <w:pPr>
        <w:pStyle w:val="Nagwek1"/>
        <w:spacing w:line="276" w:lineRule="auto"/>
      </w:pPr>
      <w:bookmarkStart w:id="4" w:name="_Toc88839627"/>
      <w:bookmarkStart w:id="5" w:name="_Toc158376233"/>
      <w:bookmarkStart w:id="6" w:name="_Toc164685083"/>
      <w:bookmarkStart w:id="7" w:name="_Toc167854968"/>
      <w:r w:rsidRPr="008D65F9">
        <w:lastRenderedPageBreak/>
        <w:t>Perspektywa logiczna</w:t>
      </w:r>
      <w:bookmarkEnd w:id="4"/>
      <w:bookmarkEnd w:id="5"/>
      <w:bookmarkEnd w:id="6"/>
      <w:bookmarkEnd w:id="7"/>
    </w:p>
    <w:p w14:paraId="60CF2DCF" w14:textId="07FB4AD5" w:rsidR="00B461F3" w:rsidRPr="008D65F9" w:rsidRDefault="00B461F3" w:rsidP="005C63BA">
      <w:r w:rsidRPr="008D65F9">
        <w:t xml:space="preserve">W logicznym modelu warstwowym </w:t>
      </w:r>
      <w:r w:rsidR="008A0C72" w:rsidRPr="008D65F9">
        <w:t>S</w:t>
      </w:r>
      <w:r w:rsidRPr="008D65F9">
        <w:t>ystemu można wyróżnić:</w:t>
      </w:r>
    </w:p>
    <w:p w14:paraId="071D3B90" w14:textId="7EDF0947" w:rsidR="00B461F3" w:rsidRPr="008D65F9" w:rsidRDefault="00B461F3" w:rsidP="002F63FB">
      <w:pPr>
        <w:pStyle w:val="Akapitzlist"/>
        <w:numPr>
          <w:ilvl w:val="0"/>
          <w:numId w:val="3"/>
        </w:numPr>
      </w:pPr>
      <w:r w:rsidRPr="008D65F9">
        <w:t>Warstwę sprzętową – 2 serwery fizyczne. Pierwszy serwer jest na potrzeby środowisk bazodanowych. Drugi serwer pełni rolę serwera aplikacyjnego. Dodatkowo na potrzeby Systemu dodano bibliotekę taśmową.</w:t>
      </w:r>
    </w:p>
    <w:p w14:paraId="0782C33B" w14:textId="77777777" w:rsidR="00B461F3" w:rsidRPr="008D65F9" w:rsidRDefault="00B461F3" w:rsidP="002F63FB">
      <w:pPr>
        <w:pStyle w:val="Akapitzlist"/>
        <w:numPr>
          <w:ilvl w:val="0"/>
          <w:numId w:val="3"/>
        </w:numPr>
      </w:pPr>
      <w:r w:rsidRPr="008D65F9">
        <w:t xml:space="preserve">Warstwę systemu operacyjnego – Microsoft Windows Server Datacenter 2012 z uruchomioną rolą hosta </w:t>
      </w:r>
      <w:proofErr w:type="spellStart"/>
      <w:r w:rsidRPr="008D65F9">
        <w:t>wirtualizacyjnego</w:t>
      </w:r>
      <w:proofErr w:type="spellEnd"/>
      <w:r w:rsidRPr="008D65F9">
        <w:t>.</w:t>
      </w:r>
    </w:p>
    <w:p w14:paraId="3E885F96" w14:textId="77777777" w:rsidR="00B461F3" w:rsidRPr="008D65F9" w:rsidRDefault="00B461F3" w:rsidP="002F63FB">
      <w:pPr>
        <w:pStyle w:val="Akapitzlist"/>
        <w:numPr>
          <w:ilvl w:val="0"/>
          <w:numId w:val="3"/>
        </w:numPr>
        <w:rPr>
          <w:lang w:val="en-GB"/>
        </w:rPr>
      </w:pPr>
      <w:proofErr w:type="spellStart"/>
      <w:r w:rsidRPr="008D65F9">
        <w:rPr>
          <w:lang w:val="en-GB"/>
        </w:rPr>
        <w:t>Warstwę</w:t>
      </w:r>
      <w:proofErr w:type="spellEnd"/>
      <w:r w:rsidRPr="008D65F9">
        <w:rPr>
          <w:lang w:val="en-GB"/>
        </w:rPr>
        <w:t xml:space="preserve"> </w:t>
      </w:r>
      <w:proofErr w:type="spellStart"/>
      <w:r w:rsidRPr="008D65F9">
        <w:rPr>
          <w:lang w:val="en-GB"/>
        </w:rPr>
        <w:t>oprogramowania</w:t>
      </w:r>
      <w:proofErr w:type="spellEnd"/>
      <w:r w:rsidRPr="008D65F9">
        <w:rPr>
          <w:lang w:val="en-GB"/>
        </w:rPr>
        <w:t xml:space="preserve"> </w:t>
      </w:r>
      <w:proofErr w:type="spellStart"/>
      <w:r w:rsidRPr="008D65F9">
        <w:rPr>
          <w:lang w:val="en-GB"/>
        </w:rPr>
        <w:t>serwerowego</w:t>
      </w:r>
      <w:proofErr w:type="spellEnd"/>
      <w:r w:rsidRPr="008D65F9">
        <w:rPr>
          <w:lang w:val="en-GB"/>
        </w:rPr>
        <w:t xml:space="preserve"> –</w:t>
      </w:r>
      <w:r w:rsidRPr="008D65F9">
        <w:rPr>
          <w:b/>
          <w:color w:val="00B050"/>
          <w:lang w:val="en-GB"/>
        </w:rPr>
        <w:t xml:space="preserve"> </w:t>
      </w:r>
      <w:r w:rsidRPr="008D65F9">
        <w:rPr>
          <w:lang w:val="en-GB"/>
        </w:rPr>
        <w:t xml:space="preserve">Microsoft SQL Server 2017 Enterprise Edition, Microsoft </w:t>
      </w:r>
      <w:proofErr w:type="spellStart"/>
      <w:r w:rsidRPr="008D65F9">
        <w:rPr>
          <w:lang w:val="en-GB"/>
        </w:rPr>
        <w:t>Sharepoint</w:t>
      </w:r>
      <w:proofErr w:type="spellEnd"/>
      <w:r w:rsidRPr="008D65F9">
        <w:rPr>
          <w:lang w:val="en-GB"/>
        </w:rPr>
        <w:t xml:space="preserve"> Server 2013.</w:t>
      </w:r>
    </w:p>
    <w:p w14:paraId="10C7DD54" w14:textId="77777777" w:rsidR="00B461F3" w:rsidRPr="008D65F9" w:rsidRDefault="00B461F3" w:rsidP="002F63FB">
      <w:pPr>
        <w:pStyle w:val="Akapitzlist"/>
        <w:numPr>
          <w:ilvl w:val="0"/>
          <w:numId w:val="3"/>
        </w:numPr>
      </w:pPr>
      <w:r w:rsidRPr="008D65F9">
        <w:t xml:space="preserve">Warstwę oprogramowania narzędziowego (bazodanowego, analitycznego, raportującego): </w:t>
      </w:r>
    </w:p>
    <w:p w14:paraId="5E829F34" w14:textId="77777777" w:rsidR="00B461F3" w:rsidRPr="008D65F9" w:rsidRDefault="00B461F3" w:rsidP="002F63FB">
      <w:pPr>
        <w:pStyle w:val="Akapitzlist"/>
        <w:numPr>
          <w:ilvl w:val="0"/>
          <w:numId w:val="4"/>
        </w:numPr>
      </w:pPr>
      <w:r w:rsidRPr="008D65F9">
        <w:t xml:space="preserve">SQL Server Integration Services (SSIS) – platforma do tworzenia i wykonywania procesów ETL, </w:t>
      </w:r>
    </w:p>
    <w:p w14:paraId="542276DD" w14:textId="77777777" w:rsidR="00B461F3" w:rsidRPr="008D65F9" w:rsidRDefault="00B461F3" w:rsidP="002F63FB">
      <w:pPr>
        <w:pStyle w:val="Akapitzlist"/>
        <w:numPr>
          <w:ilvl w:val="0"/>
          <w:numId w:val="4"/>
        </w:numPr>
      </w:pPr>
      <w:r w:rsidRPr="008D65F9">
        <w:t xml:space="preserve">SQL Server Analysis Services (SSAS) - narzędzie do tworzenia i zarządzania hurtowniami danych, c. SQL Server Data Tools (SSDT) – narzędzie do budowania pakietów SSIS (procesów ETL), </w:t>
      </w:r>
    </w:p>
    <w:p w14:paraId="4936E87B" w14:textId="77777777" w:rsidR="00B461F3" w:rsidRPr="008D65F9" w:rsidRDefault="00B461F3" w:rsidP="002F63FB">
      <w:pPr>
        <w:pStyle w:val="Akapitzlist"/>
        <w:numPr>
          <w:ilvl w:val="0"/>
          <w:numId w:val="4"/>
        </w:numPr>
      </w:pPr>
      <w:r w:rsidRPr="008D65F9">
        <w:t xml:space="preserve">SQL Server Management Studio (SSMS) – narzędzie do tworzenia i zarządzania bazami danych, </w:t>
      </w:r>
    </w:p>
    <w:p w14:paraId="5A819B9C" w14:textId="77777777" w:rsidR="00B461F3" w:rsidRPr="008D65F9" w:rsidRDefault="00B461F3" w:rsidP="002F63FB">
      <w:pPr>
        <w:pStyle w:val="Akapitzlist"/>
        <w:numPr>
          <w:ilvl w:val="0"/>
          <w:numId w:val="4"/>
        </w:numPr>
      </w:pPr>
      <w:r w:rsidRPr="008D65F9">
        <w:t xml:space="preserve">SQL Server Data </w:t>
      </w:r>
      <w:proofErr w:type="spellStart"/>
      <w:r w:rsidRPr="008D65F9">
        <w:t>Quality</w:t>
      </w:r>
      <w:proofErr w:type="spellEnd"/>
      <w:r w:rsidRPr="008D65F9">
        <w:t xml:space="preserve"> Services (DQS) – narzędzie do zarządzania jakością danych, </w:t>
      </w:r>
    </w:p>
    <w:p w14:paraId="393BA336" w14:textId="77777777" w:rsidR="00B461F3" w:rsidRPr="008D65F9" w:rsidRDefault="00B461F3" w:rsidP="002F63FB">
      <w:pPr>
        <w:pStyle w:val="Akapitzlist"/>
        <w:numPr>
          <w:ilvl w:val="0"/>
          <w:numId w:val="4"/>
        </w:numPr>
      </w:pPr>
      <w:r w:rsidRPr="008D65F9">
        <w:t xml:space="preserve">SQL Server Master Data Services (MDS) – narzędzie do zapewnienia integralności danych centralnych, </w:t>
      </w:r>
    </w:p>
    <w:p w14:paraId="3FF12BE7" w14:textId="77777777" w:rsidR="00B461F3" w:rsidRPr="008D65F9" w:rsidRDefault="00B461F3" w:rsidP="002F63FB">
      <w:pPr>
        <w:pStyle w:val="Akapitzlist"/>
        <w:numPr>
          <w:ilvl w:val="0"/>
          <w:numId w:val="4"/>
        </w:numPr>
        <w:rPr>
          <w:lang w:val="en-GB"/>
        </w:rPr>
      </w:pPr>
      <w:r w:rsidRPr="008D65F9">
        <w:rPr>
          <w:lang w:val="en-GB"/>
        </w:rPr>
        <w:t xml:space="preserve">SQL Server Reporting Services (SSRS), </w:t>
      </w:r>
    </w:p>
    <w:p w14:paraId="222E1C3B" w14:textId="77777777" w:rsidR="00B461F3" w:rsidRPr="008D65F9" w:rsidRDefault="00B461F3" w:rsidP="002F63FB">
      <w:pPr>
        <w:pStyle w:val="Akapitzlist"/>
        <w:numPr>
          <w:ilvl w:val="0"/>
          <w:numId w:val="4"/>
        </w:numPr>
      </w:pPr>
      <w:proofErr w:type="spellStart"/>
      <w:r w:rsidRPr="008D65F9">
        <w:t>Sharepoint</w:t>
      </w:r>
      <w:proofErr w:type="spellEnd"/>
      <w:r w:rsidRPr="008D65F9">
        <w:t xml:space="preserve"> jako platforma udostępniająca interfejs Webowy i narzędzia do współdzielenia raportów, </w:t>
      </w:r>
    </w:p>
    <w:p w14:paraId="5DFDB8B5" w14:textId="77777777" w:rsidR="00B461F3" w:rsidRPr="008D65F9" w:rsidRDefault="00B461F3" w:rsidP="002F63FB">
      <w:pPr>
        <w:pStyle w:val="Akapitzlist"/>
        <w:numPr>
          <w:ilvl w:val="0"/>
          <w:numId w:val="4"/>
        </w:numPr>
        <w:rPr>
          <w:lang w:val="en-GB"/>
        </w:rPr>
      </w:pPr>
      <w:r w:rsidRPr="008D65F9">
        <w:rPr>
          <w:lang w:val="en-GB"/>
        </w:rPr>
        <w:t xml:space="preserve">MS PowerPivot i MS </w:t>
      </w:r>
      <w:proofErr w:type="spellStart"/>
      <w:r w:rsidRPr="008D65F9">
        <w:rPr>
          <w:lang w:val="en-GB"/>
        </w:rPr>
        <w:t>PowerView</w:t>
      </w:r>
      <w:proofErr w:type="spellEnd"/>
      <w:r w:rsidRPr="008D65F9">
        <w:rPr>
          <w:lang w:val="en-GB"/>
        </w:rPr>
        <w:t xml:space="preserve"> </w:t>
      </w:r>
      <w:proofErr w:type="spellStart"/>
      <w:r w:rsidRPr="008D65F9">
        <w:rPr>
          <w:lang w:val="en-GB"/>
        </w:rPr>
        <w:t>na</w:t>
      </w:r>
      <w:proofErr w:type="spellEnd"/>
      <w:r w:rsidRPr="008D65F9">
        <w:rPr>
          <w:lang w:val="en-GB"/>
        </w:rPr>
        <w:t xml:space="preserve"> </w:t>
      </w:r>
      <w:proofErr w:type="spellStart"/>
      <w:r w:rsidRPr="008D65F9">
        <w:rPr>
          <w:lang w:val="en-GB"/>
        </w:rPr>
        <w:t>platformie</w:t>
      </w:r>
      <w:proofErr w:type="spellEnd"/>
      <w:r w:rsidRPr="008D65F9">
        <w:rPr>
          <w:lang w:val="en-GB"/>
        </w:rPr>
        <w:t xml:space="preserve"> SharePoint (Excel Services).</w:t>
      </w:r>
    </w:p>
    <w:p w14:paraId="69A3D736" w14:textId="77777777" w:rsidR="00B461F3" w:rsidRPr="008D65F9" w:rsidRDefault="00B461F3" w:rsidP="005C63BA">
      <w:r w:rsidRPr="008D65F9">
        <w:t>Wersje językowe komponentów:</w:t>
      </w:r>
    </w:p>
    <w:p w14:paraId="4D841C31" w14:textId="77777777" w:rsidR="00B461F3" w:rsidRPr="008D65F9" w:rsidRDefault="00B461F3" w:rsidP="002F63FB">
      <w:pPr>
        <w:pStyle w:val="Akapitzlist"/>
        <w:numPr>
          <w:ilvl w:val="0"/>
          <w:numId w:val="5"/>
        </w:numPr>
      </w:pPr>
      <w:r w:rsidRPr="008D65F9">
        <w:t>Środowisko MS SQL Server 2017 EE wraz z komponentami (SSMS, SSDT, SSIS, SSRS, DQS, MDS) - w języku angielskim,</w:t>
      </w:r>
    </w:p>
    <w:p w14:paraId="603A5B04" w14:textId="77777777" w:rsidR="00B461F3" w:rsidRPr="008D65F9" w:rsidRDefault="00B461F3" w:rsidP="002F63FB">
      <w:pPr>
        <w:pStyle w:val="Akapitzlist"/>
        <w:numPr>
          <w:ilvl w:val="0"/>
          <w:numId w:val="5"/>
        </w:numPr>
      </w:pPr>
      <w:r w:rsidRPr="008D65F9">
        <w:t xml:space="preserve">Środowisko MS </w:t>
      </w:r>
      <w:proofErr w:type="spellStart"/>
      <w:r w:rsidRPr="008D65F9">
        <w:t>Sharepoint</w:t>
      </w:r>
      <w:proofErr w:type="spellEnd"/>
      <w:r w:rsidRPr="008D65F9">
        <w:t xml:space="preserve"> Server 2013 wraz z komponentami (MS </w:t>
      </w:r>
      <w:proofErr w:type="spellStart"/>
      <w:r w:rsidRPr="008D65F9">
        <w:t>PowerPivot</w:t>
      </w:r>
      <w:proofErr w:type="spellEnd"/>
      <w:r w:rsidRPr="008D65F9">
        <w:t xml:space="preserve">, MS </w:t>
      </w:r>
      <w:proofErr w:type="spellStart"/>
      <w:r w:rsidRPr="008D65F9">
        <w:t>PowerView</w:t>
      </w:r>
      <w:proofErr w:type="spellEnd"/>
      <w:r w:rsidRPr="008D65F9">
        <w:t>) – w języku polskim.</w:t>
      </w:r>
    </w:p>
    <w:p w14:paraId="3B3638B5" w14:textId="6951ED7E" w:rsidR="00B461F3" w:rsidRPr="008D65F9" w:rsidRDefault="00B461F3" w:rsidP="005C63BA">
      <w:r w:rsidRPr="008D65F9">
        <w:t xml:space="preserve">System obejmuje 3 środowiska: produkcyjne, testowe, szkoleniowe. Do każdego środowiska dostęp mają uprawnieni użytkownicy poprzez sieć WAN. </w:t>
      </w:r>
      <w:bookmarkStart w:id="8" w:name="_Toc15999386"/>
      <w:bookmarkStart w:id="9" w:name="_Toc16071498"/>
      <w:bookmarkStart w:id="10" w:name="_Toc16157063"/>
      <w:bookmarkStart w:id="11" w:name="_Toc16249900"/>
      <w:bookmarkStart w:id="12" w:name="_Toc15999387"/>
      <w:bookmarkStart w:id="13" w:name="_Toc16071499"/>
      <w:bookmarkStart w:id="14" w:name="_Toc16157064"/>
      <w:bookmarkStart w:id="15" w:name="_Toc16249901"/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p w14:paraId="2A2A4BC0" w14:textId="77777777" w:rsidR="00B461F3" w:rsidRPr="008D65F9" w:rsidRDefault="00B461F3" w:rsidP="005C63BA">
      <w:pPr>
        <w:pStyle w:val="Nagwek2"/>
        <w:spacing w:line="276" w:lineRule="auto"/>
      </w:pPr>
      <w:bookmarkStart w:id="16" w:name="_Toc16249902"/>
      <w:bookmarkStart w:id="17" w:name="_Toc164685084"/>
      <w:bookmarkStart w:id="18" w:name="_Toc167854969"/>
      <w:r w:rsidRPr="008D65F9">
        <w:t>Systemy źródłowe</w:t>
      </w:r>
      <w:bookmarkEnd w:id="16"/>
      <w:bookmarkEnd w:id="17"/>
      <w:bookmarkEnd w:id="18"/>
    </w:p>
    <w:p w14:paraId="33A8CFFB" w14:textId="4E728367" w:rsidR="00B461F3" w:rsidRPr="008D65F9" w:rsidRDefault="008A0C72" w:rsidP="005C63BA">
      <w:r w:rsidRPr="008D65F9">
        <w:t xml:space="preserve">System </w:t>
      </w:r>
      <w:r w:rsidR="00B461F3" w:rsidRPr="008D65F9">
        <w:t>ARI@DNA2 zasilana jest danymi z systemów źródłowych poprzez mechanizm komunikacyjny oparty o procesy ETL przetwarzające dane wprost z baz lub z usług Web services.</w:t>
      </w:r>
    </w:p>
    <w:p w14:paraId="4DB37529" w14:textId="1A27DED6" w:rsidR="00C26FA0" w:rsidRPr="008D65F9" w:rsidRDefault="00B461F3">
      <w:r w:rsidRPr="008D65F9">
        <w:t xml:space="preserve">Wyjątek stanowi zasilenie </w:t>
      </w:r>
      <w:r w:rsidR="008A0C72" w:rsidRPr="008D65F9">
        <w:t xml:space="preserve">Systemu </w:t>
      </w:r>
      <w:r w:rsidRPr="008D65F9">
        <w:t>ARI@DN</w:t>
      </w:r>
      <w:r w:rsidR="008A0C72" w:rsidRPr="008D65F9">
        <w:t>A</w:t>
      </w:r>
      <w:r w:rsidRPr="008D65F9">
        <w:t xml:space="preserve">2 danymi z PDR </w:t>
      </w:r>
      <w:r w:rsidR="008A0C72" w:rsidRPr="008D65F9">
        <w:t xml:space="preserve">PL/UE </w:t>
      </w:r>
      <w:r w:rsidRPr="008D65F9">
        <w:t xml:space="preserve">poprzez jednorazowe </w:t>
      </w:r>
      <w:r w:rsidR="008A0C72" w:rsidRPr="008D65F9">
        <w:t xml:space="preserve">(1 x na dobę) </w:t>
      </w:r>
      <w:r w:rsidRPr="008D65F9">
        <w:t>zasilenie (wstrzyknięcie kodu SQL) bezpośrednio do warstwy integracyjnej.</w:t>
      </w:r>
    </w:p>
    <w:p w14:paraId="78BF1918" w14:textId="77777777" w:rsidR="004538BF" w:rsidRPr="008D65F9" w:rsidRDefault="004538BF"/>
    <w:p w14:paraId="2BA0D557" w14:textId="77777777" w:rsidR="005B0E4C" w:rsidRPr="008D65F9" w:rsidRDefault="005B0E4C" w:rsidP="005C63BA">
      <w:pPr>
        <w:pStyle w:val="Legenda"/>
        <w:spacing w:line="276" w:lineRule="auto"/>
      </w:pPr>
    </w:p>
    <w:p w14:paraId="6D68981C" w14:textId="6033506A" w:rsidR="004538BF" w:rsidRPr="008D65F9" w:rsidRDefault="004538BF" w:rsidP="005C63BA">
      <w:pPr>
        <w:pStyle w:val="Legenda"/>
        <w:spacing w:line="276" w:lineRule="auto"/>
      </w:pPr>
      <w:r w:rsidRPr="008D65F9">
        <w:t xml:space="preserve">Tabela </w:t>
      </w:r>
      <w:r w:rsidR="00F85806" w:rsidRPr="008D65F9">
        <w:fldChar w:fldCharType="begin"/>
      </w:r>
      <w:r w:rsidR="00F85806" w:rsidRPr="008D65F9">
        <w:instrText xml:space="preserve"> SEQ Tabela \* ARABIC </w:instrText>
      </w:r>
      <w:r w:rsidR="00F85806" w:rsidRPr="008D65F9">
        <w:fldChar w:fldCharType="separate"/>
      </w:r>
      <w:r w:rsidRPr="008D65F9">
        <w:t>1</w:t>
      </w:r>
      <w:r w:rsidR="00F85806" w:rsidRPr="008D65F9">
        <w:fldChar w:fldCharType="end"/>
      </w:r>
      <w:r w:rsidRPr="008D65F9">
        <w:t xml:space="preserve"> Systemy bazodanowe źródłowych baz danych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18"/>
        <w:gridCol w:w="6556"/>
      </w:tblGrid>
      <w:tr w:rsidR="00B461F3" w:rsidRPr="008D65F9" w14:paraId="2A68B75B" w14:textId="77777777" w:rsidTr="3861F66C">
        <w:trPr>
          <w:cantSplit/>
          <w:trHeight w:val="230"/>
          <w:tblHeader/>
        </w:trPr>
        <w:tc>
          <w:tcPr>
            <w:tcW w:w="20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CCCCCC"/>
            <w:vAlign w:val="center"/>
          </w:tcPr>
          <w:p w14:paraId="78A27BC2" w14:textId="77777777" w:rsidR="00B461F3" w:rsidRPr="008D65F9" w:rsidRDefault="00B461F3" w:rsidP="005C63BA">
            <w:r w:rsidRPr="008D65F9">
              <w:lastRenderedPageBreak/>
              <w:t>System źródłowy</w:t>
            </w:r>
          </w:p>
        </w:tc>
        <w:tc>
          <w:tcPr>
            <w:tcW w:w="655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CCCCCC"/>
            <w:vAlign w:val="center"/>
          </w:tcPr>
          <w:p w14:paraId="0C72C7D4" w14:textId="77777777" w:rsidR="00B461F3" w:rsidRPr="008D65F9" w:rsidRDefault="00B461F3">
            <w:r w:rsidRPr="008D65F9">
              <w:t>System bazy danych systemu źródłowego</w:t>
            </w:r>
          </w:p>
        </w:tc>
      </w:tr>
      <w:tr w:rsidR="00B461F3" w:rsidRPr="008D65F9" w14:paraId="7582BC36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E4EDF66" w14:textId="77777777" w:rsidR="00B461F3" w:rsidRPr="008D65F9" w:rsidRDefault="00B461F3">
            <w:r w:rsidRPr="008D65F9">
              <w:t>ZEFIR2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2DD0E85" w14:textId="0C29ED33" w:rsidR="00B461F3" w:rsidRPr="008D65F9" w:rsidRDefault="00B461F3">
            <w:pPr>
              <w:pStyle w:val="paragraph"/>
              <w:spacing w:line="276" w:lineRule="auto"/>
              <w:rPr>
                <w:rStyle w:val="normaltextrun1"/>
                <w:rFonts w:ascii="Lato" w:hAnsi="Lato" w:cs="Arial"/>
                <w:sz w:val="22"/>
                <w:szCs w:val="22"/>
                <w:lang w:val="en-GB"/>
              </w:rPr>
            </w:pPr>
            <w:proofErr w:type="spellStart"/>
            <w:r w:rsidRPr="008D65F9">
              <w:rPr>
                <w:rStyle w:val="normaltextrun1"/>
                <w:rFonts w:ascii="Lato" w:hAnsi="Lato" w:cs="Arial"/>
                <w:sz w:val="22"/>
                <w:szCs w:val="22"/>
                <w:lang w:val="en-GB"/>
              </w:rPr>
              <w:t>SyBase</w:t>
            </w:r>
            <w:proofErr w:type="spellEnd"/>
            <w:r w:rsidRPr="008D65F9">
              <w:rPr>
                <w:rStyle w:val="normaltextrun1"/>
                <w:rFonts w:ascii="Lato" w:hAnsi="Lato" w:cs="Arial"/>
                <w:sz w:val="22"/>
                <w:szCs w:val="22"/>
                <w:lang w:val="en-GB"/>
              </w:rPr>
              <w:t xml:space="preserve"> (x16 IC) / MS</w:t>
            </w:r>
            <w:r w:rsidR="00197DF9" w:rsidRPr="008D65F9">
              <w:rPr>
                <w:rStyle w:val="normaltextrun1"/>
                <w:rFonts w:ascii="Lato" w:hAnsi="Lato" w:cs="Arial"/>
                <w:sz w:val="22"/>
                <w:szCs w:val="22"/>
                <w:lang w:val="en-GB"/>
              </w:rPr>
              <w:t xml:space="preserve"> </w:t>
            </w:r>
            <w:r w:rsidRPr="008D65F9">
              <w:rPr>
                <w:rStyle w:val="normaltextrun1"/>
                <w:rFonts w:ascii="Lato" w:hAnsi="Lato" w:cs="Arial"/>
                <w:sz w:val="22"/>
                <w:szCs w:val="22"/>
                <w:lang w:val="en-GB"/>
              </w:rPr>
              <w:t>SQL 2005 (CAAC)</w:t>
            </w:r>
          </w:p>
        </w:tc>
      </w:tr>
      <w:tr w:rsidR="00B461F3" w:rsidRPr="008D65F9" w14:paraId="07AB5ED4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37B50CB" w14:textId="77777777" w:rsidR="00B461F3" w:rsidRPr="008D65F9" w:rsidRDefault="00B461F3" w:rsidP="005C63BA">
            <w:r w:rsidRPr="008D65F9">
              <w:t>EMCS2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CD738D1" w14:textId="77777777" w:rsidR="00B461F3" w:rsidRPr="008D65F9" w:rsidRDefault="00B461F3">
            <w:pPr>
              <w:pStyle w:val="paragraph"/>
              <w:spacing w:line="276" w:lineRule="auto"/>
              <w:rPr>
                <w:rFonts w:ascii="Lato" w:hAnsi="Lato"/>
                <w:sz w:val="22"/>
                <w:szCs w:val="22"/>
                <w:lang w:val="en-GB"/>
              </w:rPr>
            </w:pPr>
            <w:r w:rsidRPr="008D65F9">
              <w:rPr>
                <w:rFonts w:ascii="Lato" w:hAnsi="Lato"/>
                <w:sz w:val="22"/>
                <w:szCs w:val="22"/>
                <w:shd w:val="clear" w:color="auto" w:fill="FFFFFF"/>
                <w:lang w:val="en-GB"/>
              </w:rPr>
              <w:t>Oracle Database 12c Enterprise Edition Release 12.2.0.1.0 - 64bit Production</w:t>
            </w:r>
          </w:p>
        </w:tc>
      </w:tr>
      <w:tr w:rsidR="00B461F3" w:rsidRPr="008D65F9" w14:paraId="6C0D7A76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461A7A2" w14:textId="77777777" w:rsidR="00B461F3" w:rsidRPr="008D65F9" w:rsidRDefault="00B461F3" w:rsidP="005C63BA">
            <w:r w:rsidRPr="008D65F9">
              <w:t>INTRASTAT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168C9AB" w14:textId="069C781C" w:rsidR="00B461F3" w:rsidRPr="008D65F9" w:rsidRDefault="005123A6">
            <w:pPr>
              <w:pStyle w:val="Spistreci2"/>
              <w:rPr>
                <w:lang w:val="en-GB"/>
              </w:rPr>
            </w:pPr>
            <w:r w:rsidRPr="008D65F9">
              <w:rPr>
                <w:lang w:val="en-GB"/>
              </w:rPr>
              <w:t xml:space="preserve">PostgreSQL 11.2 on x86_64-pc-linux-gnu, compiled by </w:t>
            </w:r>
            <w:proofErr w:type="spellStart"/>
            <w:r w:rsidRPr="008D65F9">
              <w:rPr>
                <w:lang w:val="en-GB"/>
              </w:rPr>
              <w:t>gcc</w:t>
            </w:r>
            <w:proofErr w:type="spellEnd"/>
            <w:r w:rsidRPr="008D65F9">
              <w:rPr>
                <w:lang w:val="en-GB"/>
              </w:rPr>
              <w:t xml:space="preserve"> (SUSE Linux) 4.8.5, 64-bit</w:t>
            </w:r>
          </w:p>
        </w:tc>
      </w:tr>
      <w:tr w:rsidR="00B461F3" w:rsidRPr="008D65F9" w14:paraId="6485D9FA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1FFCCC" w14:textId="0FF73BE0" w:rsidR="00B461F3" w:rsidRPr="008D65F9" w:rsidRDefault="00B461F3" w:rsidP="005C63BA">
            <w:r w:rsidRPr="008D65F9">
              <w:t>PDR</w:t>
            </w:r>
            <w:r w:rsidR="008A0C72" w:rsidRPr="008D65F9">
              <w:t xml:space="preserve"> PL/UE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23208BB" w14:textId="30BD3643" w:rsidR="00B461F3" w:rsidRPr="008D65F9" w:rsidRDefault="00B461F3" w:rsidP="005C63BA">
            <w:pPr>
              <w:pStyle w:val="Spistreci2"/>
            </w:pPr>
            <w:proofErr w:type="spellStart"/>
            <w:r w:rsidRPr="008D65F9">
              <w:t>PostgreSQL</w:t>
            </w:r>
            <w:proofErr w:type="spellEnd"/>
            <w:r w:rsidR="00394D99" w:rsidRPr="008D65F9">
              <w:t xml:space="preserve"> </w:t>
            </w:r>
            <w:r w:rsidR="008A0C72" w:rsidRPr="008D65F9">
              <w:t>14.5</w:t>
            </w:r>
          </w:p>
        </w:tc>
      </w:tr>
      <w:tr w:rsidR="00B461F3" w:rsidRPr="008D65F9" w14:paraId="627EF3BD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E08492C" w14:textId="77777777" w:rsidR="00B461F3" w:rsidRPr="008D65F9" w:rsidRDefault="00B461F3" w:rsidP="005C63BA">
            <w:r w:rsidRPr="008D65F9">
              <w:t>CELINA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EEC18C5" w14:textId="77777777" w:rsidR="00B461F3" w:rsidRPr="008D65F9" w:rsidRDefault="00B461F3" w:rsidP="005C63BA">
            <w:pPr>
              <w:pStyle w:val="Spistreci2"/>
            </w:pPr>
            <w:r w:rsidRPr="008D65F9">
              <w:rPr>
                <w:rStyle w:val="normaltextrun1"/>
              </w:rPr>
              <w:t>MS SQL Server 2000</w:t>
            </w:r>
          </w:p>
        </w:tc>
      </w:tr>
      <w:tr w:rsidR="00B461F3" w:rsidRPr="008D65F9" w14:paraId="15C4D01E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B598003" w14:textId="77777777" w:rsidR="00B461F3" w:rsidRPr="008D65F9" w:rsidRDefault="00B461F3" w:rsidP="005C63BA">
            <w:r w:rsidRPr="008D65F9">
              <w:t>AES2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390D192" w14:textId="77777777" w:rsidR="00B461F3" w:rsidRPr="008D65F9" w:rsidRDefault="00B461F3" w:rsidP="005C63BA">
            <w:pPr>
              <w:pStyle w:val="Spistreci2"/>
            </w:pPr>
            <w:proofErr w:type="spellStart"/>
            <w:r w:rsidRPr="008D65F9">
              <w:rPr>
                <w:rStyle w:val="normaltextrun1"/>
              </w:rPr>
              <w:t>Sybase</w:t>
            </w:r>
            <w:proofErr w:type="spellEnd"/>
          </w:p>
        </w:tc>
      </w:tr>
      <w:tr w:rsidR="00B461F3" w:rsidRPr="008D65F9" w14:paraId="3BB387E1" w14:textId="77777777" w:rsidTr="3861F66C"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A70CEF6" w14:textId="77777777" w:rsidR="00B461F3" w:rsidRPr="008D65F9" w:rsidRDefault="00B461F3" w:rsidP="005C63BA">
            <w:r w:rsidRPr="008D65F9">
              <w:t>AIS2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4C098D3" w14:textId="65D77643" w:rsidR="00B461F3" w:rsidRPr="008D65F9" w:rsidRDefault="00B461F3">
            <w:pPr>
              <w:pStyle w:val="Spistreci2"/>
              <w:rPr>
                <w:rStyle w:val="normaltextrun1"/>
                <w:lang w:val="en-GB"/>
              </w:rPr>
            </w:pPr>
            <w:r w:rsidRPr="008D65F9">
              <w:rPr>
                <w:lang w:val="en-GB"/>
              </w:rPr>
              <w:t>M</w:t>
            </w:r>
            <w:r w:rsidR="00D62C38" w:rsidRPr="008D65F9">
              <w:rPr>
                <w:lang w:val="en-GB"/>
              </w:rPr>
              <w:t xml:space="preserve">S </w:t>
            </w:r>
            <w:r w:rsidRPr="008D65F9">
              <w:rPr>
                <w:lang w:val="en-GB"/>
              </w:rPr>
              <w:t>SQL Server</w:t>
            </w:r>
            <w:r w:rsidR="00394D99" w:rsidRPr="008D65F9">
              <w:rPr>
                <w:lang w:val="en-GB"/>
              </w:rPr>
              <w:t xml:space="preserve"> </w:t>
            </w:r>
            <w:r w:rsidRPr="008D65F9">
              <w:rPr>
                <w:lang w:val="en-GB"/>
              </w:rPr>
              <w:t>2000 (</w:t>
            </w:r>
            <w:proofErr w:type="spellStart"/>
            <w:r w:rsidRPr="008D65F9">
              <w:rPr>
                <w:lang w:val="en-GB"/>
              </w:rPr>
              <w:t>Baza</w:t>
            </w:r>
            <w:proofErr w:type="spellEnd"/>
            <w:r w:rsidRPr="008D65F9">
              <w:rPr>
                <w:lang w:val="en-GB"/>
              </w:rPr>
              <w:t xml:space="preserve"> </w:t>
            </w:r>
            <w:proofErr w:type="spellStart"/>
            <w:r w:rsidRPr="008D65F9">
              <w:rPr>
                <w:lang w:val="en-GB"/>
              </w:rPr>
              <w:t>Analityczna</w:t>
            </w:r>
            <w:proofErr w:type="spellEnd"/>
            <w:r w:rsidRPr="008D65F9">
              <w:rPr>
                <w:lang w:val="en-GB"/>
              </w:rPr>
              <w:t>)</w:t>
            </w:r>
          </w:p>
        </w:tc>
      </w:tr>
      <w:tr w:rsidR="00B461F3" w:rsidRPr="008D65F9" w14:paraId="46DA503D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170A98A" w14:textId="77777777" w:rsidR="00B461F3" w:rsidRPr="008D65F9" w:rsidRDefault="3861F66C" w:rsidP="005C63BA">
            <w:r w:rsidRPr="008D65F9">
              <w:t>NCTS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24F511" w14:textId="77777777" w:rsidR="00B461F3" w:rsidRPr="008D65F9" w:rsidRDefault="00B461F3" w:rsidP="005C63BA">
            <w:pPr>
              <w:pStyle w:val="Spistreci2"/>
            </w:pPr>
            <w:r w:rsidRPr="008D65F9">
              <w:rPr>
                <w:rStyle w:val="normaltextrun1"/>
              </w:rPr>
              <w:t>MS SQL Server 2000</w:t>
            </w:r>
          </w:p>
        </w:tc>
      </w:tr>
      <w:tr w:rsidR="00B461F3" w:rsidRPr="008D65F9" w14:paraId="0699210B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044FD71" w14:textId="77777777" w:rsidR="00B461F3" w:rsidRPr="008D65F9" w:rsidRDefault="00B461F3" w:rsidP="005C63BA">
            <w:r w:rsidRPr="008D65F9">
              <w:t>NCTS2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BBA441" w14:textId="77777777" w:rsidR="00B461F3" w:rsidRPr="008D65F9" w:rsidRDefault="00B461F3" w:rsidP="005C63BA">
            <w:pPr>
              <w:pStyle w:val="Spistreci2"/>
              <w:rPr>
                <w:rStyle w:val="normaltextrun1"/>
              </w:rPr>
            </w:pPr>
            <w:proofErr w:type="spellStart"/>
            <w:r w:rsidRPr="008D65F9">
              <w:rPr>
                <w:rStyle w:val="normaltextrun1"/>
              </w:rPr>
              <w:t>PostgreSQL</w:t>
            </w:r>
            <w:proofErr w:type="spellEnd"/>
          </w:p>
        </w:tc>
      </w:tr>
      <w:tr w:rsidR="00B461F3" w:rsidRPr="008D65F9" w14:paraId="174A28AF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B9544CA" w14:textId="77777777" w:rsidR="00B461F3" w:rsidRPr="008D65F9" w:rsidRDefault="3861F66C" w:rsidP="005C63BA">
            <w:r w:rsidRPr="008D65F9">
              <w:t>FORMATKI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87CD026" w14:textId="77777777" w:rsidR="00B461F3" w:rsidRPr="008D65F9" w:rsidRDefault="00B461F3" w:rsidP="005C63BA">
            <w:pPr>
              <w:pStyle w:val="Spistreci2"/>
            </w:pPr>
            <w:r w:rsidRPr="008D65F9">
              <w:rPr>
                <w:rStyle w:val="normaltextrun1"/>
              </w:rPr>
              <w:t>MS SQL Server 2017</w:t>
            </w:r>
          </w:p>
        </w:tc>
      </w:tr>
      <w:tr w:rsidR="00B461F3" w:rsidRPr="008D65F9" w14:paraId="7316311A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1307841D" w14:textId="77777777" w:rsidR="00B461F3" w:rsidRPr="008D65F9" w:rsidRDefault="00B461F3" w:rsidP="005C63BA">
            <w:r w:rsidRPr="008D65F9">
              <w:t>HERMES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2640B67" w14:textId="77777777" w:rsidR="00B461F3" w:rsidRPr="008D65F9" w:rsidRDefault="00B461F3" w:rsidP="005C63BA">
            <w:pPr>
              <w:pStyle w:val="Spistreci2"/>
            </w:pPr>
            <w:r w:rsidRPr="008D65F9">
              <w:rPr>
                <w:rStyle w:val="normaltextrun1"/>
              </w:rPr>
              <w:t>MS SQL 2012 Standard SP1 x64</w:t>
            </w:r>
          </w:p>
        </w:tc>
      </w:tr>
      <w:tr w:rsidR="00B461F3" w:rsidRPr="008D65F9" w14:paraId="295C461B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566A59C" w14:textId="77777777" w:rsidR="00B461F3" w:rsidRPr="008D65F9" w:rsidRDefault="00B461F3" w:rsidP="005C63BA">
            <w:r w:rsidRPr="008D65F9">
              <w:t>SENT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DEC328E" w14:textId="77777777" w:rsidR="00B461F3" w:rsidRPr="008D65F9" w:rsidRDefault="00B461F3" w:rsidP="005C63BA">
            <w:pPr>
              <w:pStyle w:val="Spistreci2"/>
              <w:rPr>
                <w:rStyle w:val="normaltextrun1"/>
              </w:rPr>
            </w:pPr>
            <w:r w:rsidRPr="008D65F9">
              <w:rPr>
                <w:shd w:val="clear" w:color="auto" w:fill="F8F8F8"/>
              </w:rPr>
              <w:t>M</w:t>
            </w:r>
            <w:r w:rsidR="00D62C38" w:rsidRPr="008D65F9">
              <w:rPr>
                <w:shd w:val="clear" w:color="auto" w:fill="F8F8F8"/>
              </w:rPr>
              <w:t xml:space="preserve">S </w:t>
            </w:r>
            <w:r w:rsidRPr="008D65F9">
              <w:rPr>
                <w:shd w:val="clear" w:color="auto" w:fill="F8F8F8"/>
              </w:rPr>
              <w:t>SQL Server 2012</w:t>
            </w:r>
          </w:p>
        </w:tc>
      </w:tr>
      <w:tr w:rsidR="00B461F3" w:rsidRPr="008D65F9" w14:paraId="1C949E56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3FA4F73" w14:textId="77777777" w:rsidR="00B461F3" w:rsidRPr="008D65F9" w:rsidRDefault="00B461F3" w:rsidP="005C63BA">
            <w:r w:rsidRPr="008D65F9">
              <w:t>SATOS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4C6E038" w14:textId="77777777" w:rsidR="00B461F3" w:rsidRPr="008D65F9" w:rsidRDefault="00B461F3" w:rsidP="005C63BA">
            <w:pPr>
              <w:pStyle w:val="Spistreci2"/>
              <w:rPr>
                <w:color w:val="1D1C1D"/>
                <w:shd w:val="clear" w:color="auto" w:fill="F8F8F8"/>
              </w:rPr>
            </w:pPr>
            <w:proofErr w:type="spellStart"/>
            <w:r w:rsidRPr="008D65F9">
              <w:rPr>
                <w:rStyle w:val="normaltextrun1"/>
              </w:rPr>
              <w:t>PostgreSQL</w:t>
            </w:r>
            <w:proofErr w:type="spellEnd"/>
          </w:p>
        </w:tc>
      </w:tr>
      <w:tr w:rsidR="00B461F3" w:rsidRPr="008D65F9" w14:paraId="1BFEAAED" w14:textId="77777777" w:rsidTr="3861F66C">
        <w:trPr>
          <w:cantSplit/>
        </w:trPr>
        <w:tc>
          <w:tcPr>
            <w:tcW w:w="20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C8B027E" w14:textId="77777777" w:rsidR="00B461F3" w:rsidRPr="008D65F9" w:rsidRDefault="00B461F3" w:rsidP="005C63BA">
            <w:r w:rsidRPr="008D65F9">
              <w:t>CG</w:t>
            </w:r>
          </w:p>
        </w:tc>
        <w:tc>
          <w:tcPr>
            <w:tcW w:w="6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BEB468F" w14:textId="2FE4390A" w:rsidR="00B461F3" w:rsidRPr="008D65F9" w:rsidRDefault="00B461F3" w:rsidP="005C63BA">
            <w:pPr>
              <w:pStyle w:val="Spistreci2"/>
              <w:rPr>
                <w:rStyle w:val="normaltextrun1"/>
              </w:rPr>
            </w:pPr>
            <w:proofErr w:type="spellStart"/>
            <w:r w:rsidRPr="008D65F9">
              <w:rPr>
                <w:rStyle w:val="normaltextrun1"/>
              </w:rPr>
              <w:t>PostgreSQL</w:t>
            </w:r>
            <w:proofErr w:type="spellEnd"/>
            <w:r w:rsidRPr="008D65F9">
              <w:rPr>
                <w:rStyle w:val="normaltextrun1"/>
              </w:rPr>
              <w:t xml:space="preserve"> </w:t>
            </w:r>
          </w:p>
        </w:tc>
      </w:tr>
    </w:tbl>
    <w:p w14:paraId="7ADB7053" w14:textId="77777777" w:rsidR="00B461F3" w:rsidRPr="008D65F9" w:rsidRDefault="00B461F3" w:rsidP="005C63BA">
      <w:pPr>
        <w:pStyle w:val="Nagwek2"/>
        <w:spacing w:line="276" w:lineRule="auto"/>
      </w:pPr>
      <w:bookmarkStart w:id="19" w:name="_Toc16249903"/>
      <w:bookmarkStart w:id="20" w:name="_Toc164685085"/>
      <w:bookmarkStart w:id="21" w:name="_Toc167854970"/>
      <w:r w:rsidRPr="008D65F9">
        <w:t>Mechanizm komunikacyjny</w:t>
      </w:r>
      <w:bookmarkEnd w:id="19"/>
      <w:bookmarkEnd w:id="20"/>
      <w:bookmarkEnd w:id="21"/>
    </w:p>
    <w:p w14:paraId="4F712B25" w14:textId="383CCC33" w:rsidR="00B461F3" w:rsidRPr="008D65F9" w:rsidRDefault="00B461F3" w:rsidP="005C63BA">
      <w:r w:rsidRPr="008D65F9">
        <w:rPr>
          <w:b/>
          <w:bCs/>
        </w:rPr>
        <w:t xml:space="preserve">Realizacja - </w:t>
      </w:r>
      <w:r w:rsidRPr="008D65F9">
        <w:t>mechanizm komunikacyjny został zrealizowany w oparciu o mechanizmy platformy bazodanowej MS SQL Server 2017 EE</w:t>
      </w:r>
      <w:r w:rsidRPr="008D65F9">
        <w:rPr>
          <w:b/>
        </w:rPr>
        <w:t xml:space="preserve"> </w:t>
      </w:r>
      <w:r w:rsidRPr="008D65F9">
        <w:t>–</w:t>
      </w:r>
      <w:r w:rsidRPr="008D65F9">
        <w:rPr>
          <w:color w:val="00B050"/>
        </w:rPr>
        <w:t xml:space="preserve"> </w:t>
      </w:r>
      <w:r w:rsidRPr="008D65F9">
        <w:t xml:space="preserve">SSIS oraz o usługi </w:t>
      </w:r>
      <w:r w:rsidRPr="008D65F9">
        <w:rPr>
          <w:i/>
          <w:iCs/>
        </w:rPr>
        <w:t xml:space="preserve">Web Services </w:t>
      </w:r>
      <w:r w:rsidRPr="008D65F9">
        <w:t xml:space="preserve">(umożliwienie dostępu do danych ODS systemom zewnętrznym). </w:t>
      </w:r>
    </w:p>
    <w:p w14:paraId="4391022F" w14:textId="77777777" w:rsidR="00B461F3" w:rsidRPr="008D65F9" w:rsidRDefault="00B461F3">
      <w:r w:rsidRPr="008D65F9">
        <w:rPr>
          <w:b/>
          <w:bCs/>
        </w:rPr>
        <w:t xml:space="preserve">Sposób komunikacji - </w:t>
      </w:r>
      <w:r w:rsidRPr="008D65F9">
        <w:t xml:space="preserve">w zależności od ustalonego sposobu komunikacji z systemem źródłowym mechanizm komunikacyjny funkcjonuje w trybie PUSH lub w trybie PULL. Przez mechanizm komunikacji przechodzą również zapytania do interfejsu </w:t>
      </w:r>
      <w:r w:rsidRPr="008D65F9">
        <w:rPr>
          <w:i/>
          <w:iCs/>
        </w:rPr>
        <w:t xml:space="preserve">Web service </w:t>
      </w:r>
      <w:r w:rsidRPr="008D65F9">
        <w:t xml:space="preserve">zwracającego dane z warstwy integracyjnej. </w:t>
      </w:r>
    </w:p>
    <w:p w14:paraId="2D0D9373" w14:textId="77777777" w:rsidR="00B461F3" w:rsidRPr="008D65F9" w:rsidRDefault="00B461F3">
      <w:r w:rsidRPr="008D65F9">
        <w:rPr>
          <w:b/>
          <w:bCs/>
        </w:rPr>
        <w:t xml:space="preserve">Weryfikacja jakościowa - </w:t>
      </w:r>
      <w:r w:rsidRPr="008D65F9">
        <w:t>procesy ETL zapewniają kontrolę nad ładowaniem danych i sprawdzenie powiązań pomiędzy poszczególnymi wymiarami. Dzienniki procesów ETL prowadzone w Systemie umożliwiają prowadzenie statystyk jakości. Ładowanie danych odbywa</w:t>
      </w:r>
      <w:r w:rsidR="00D62C38" w:rsidRPr="008D65F9">
        <w:t xml:space="preserve"> się </w:t>
      </w:r>
      <w:r w:rsidRPr="008D65F9">
        <w:t>wg.</w:t>
      </w:r>
      <w:r w:rsidR="00D62C38" w:rsidRPr="008D65F9">
        <w:t xml:space="preserve"> </w:t>
      </w:r>
      <w:r w:rsidRPr="008D65F9">
        <w:t xml:space="preserve">ustalonych harmonogramów czasowo-zdarzeniowych. </w:t>
      </w:r>
    </w:p>
    <w:p w14:paraId="7CDE7C77" w14:textId="77777777" w:rsidR="00B461F3" w:rsidRPr="008D65F9" w:rsidRDefault="00B461F3">
      <w:r w:rsidRPr="008D65F9">
        <w:t xml:space="preserve">Kompletność danych </w:t>
      </w:r>
      <w:r w:rsidR="00D62C38" w:rsidRPr="008D65F9">
        <w:t xml:space="preserve">jest </w:t>
      </w:r>
      <w:r w:rsidRPr="008D65F9">
        <w:t>zapewniona przez mechanizmy ETL. Spójność danych jest zapewniona przez mechanizmy transakcyjne serwera bazodanowego. Kryteria jakościowe dla danych sprawdzane są w ramach kroku transformacji procesów ETL, gdzie w razie konieczności uruchamiane są odpowiednie procedury przekształcające dane.</w:t>
      </w:r>
    </w:p>
    <w:p w14:paraId="7E59CB53" w14:textId="77777777" w:rsidR="00B461F3" w:rsidRPr="008D65F9" w:rsidRDefault="00B461F3" w:rsidP="005C63BA">
      <w:pPr>
        <w:pStyle w:val="Nagwek2"/>
        <w:spacing w:line="276" w:lineRule="auto"/>
      </w:pPr>
      <w:bookmarkStart w:id="22" w:name="_Toc16249904"/>
      <w:bookmarkStart w:id="23" w:name="_Toc164685086"/>
      <w:bookmarkStart w:id="24" w:name="_Toc167854971"/>
      <w:r w:rsidRPr="008D65F9">
        <w:t>Warstwa integracy</w:t>
      </w:r>
      <w:bookmarkEnd w:id="22"/>
      <w:r w:rsidR="00C26FA0" w:rsidRPr="008D65F9">
        <w:t>jna</w:t>
      </w:r>
      <w:bookmarkEnd w:id="23"/>
      <w:bookmarkEnd w:id="24"/>
    </w:p>
    <w:p w14:paraId="55DA3725" w14:textId="77777777" w:rsidR="00B461F3" w:rsidRPr="008D65F9" w:rsidRDefault="00B461F3">
      <w:r w:rsidRPr="008D65F9">
        <w:t xml:space="preserve">Pobierane z systemów źródłowych dane są ładowane do Warstwy Integracyjnej, na którą składają się dwie warstwy: </w:t>
      </w:r>
      <w:proofErr w:type="spellStart"/>
      <w:r w:rsidRPr="008D65F9">
        <w:t>Staging</w:t>
      </w:r>
      <w:proofErr w:type="spellEnd"/>
      <w:r w:rsidRPr="008D65F9">
        <w:t xml:space="preserve"> </w:t>
      </w:r>
      <w:proofErr w:type="spellStart"/>
      <w:r w:rsidRPr="008D65F9">
        <w:t>area</w:t>
      </w:r>
      <w:proofErr w:type="spellEnd"/>
      <w:r w:rsidRPr="008D65F9">
        <w:t xml:space="preserve"> oraz ODS. </w:t>
      </w:r>
      <w:proofErr w:type="spellStart"/>
      <w:r w:rsidRPr="008D65F9">
        <w:t>Staging</w:t>
      </w:r>
      <w:proofErr w:type="spellEnd"/>
      <w:r w:rsidRPr="008D65F9">
        <w:t xml:space="preserve"> </w:t>
      </w:r>
      <w:proofErr w:type="spellStart"/>
      <w:r w:rsidRPr="008D65F9">
        <w:t>area</w:t>
      </w:r>
      <w:proofErr w:type="spellEnd"/>
      <w:r w:rsidRPr="008D65F9">
        <w:t xml:space="preserve"> przechowuje dane w postaci nieprzetworzonej. Dane warstwy integracyjnej </w:t>
      </w:r>
      <w:r w:rsidR="00D62C38" w:rsidRPr="008D65F9">
        <w:t xml:space="preserve">są archiwizowane. </w:t>
      </w:r>
    </w:p>
    <w:p w14:paraId="2F827A5B" w14:textId="77777777" w:rsidR="00B461F3" w:rsidRPr="008D65F9" w:rsidRDefault="00B461F3" w:rsidP="005C63BA">
      <w:pPr>
        <w:pStyle w:val="Nagwek2"/>
        <w:spacing w:line="276" w:lineRule="auto"/>
      </w:pPr>
      <w:bookmarkStart w:id="25" w:name="_Toc16249905"/>
      <w:bookmarkStart w:id="26" w:name="_Toc164685087"/>
      <w:bookmarkStart w:id="27" w:name="_Toc167854972"/>
      <w:r w:rsidRPr="008D65F9">
        <w:lastRenderedPageBreak/>
        <w:t>Walidacja i czyszczenie danych</w:t>
      </w:r>
      <w:bookmarkEnd w:id="25"/>
      <w:bookmarkEnd w:id="26"/>
      <w:bookmarkEnd w:id="27"/>
    </w:p>
    <w:p w14:paraId="3B9CCED3" w14:textId="77777777" w:rsidR="00B461F3" w:rsidRPr="008D65F9" w:rsidRDefault="00B461F3" w:rsidP="005C63BA">
      <w:r w:rsidRPr="008D65F9">
        <w:t>W tej warstwie następuje proces czyszczenia danych poprzez procesy ETL. Odpowiedzialne za to narzędzia to SQL Server Data Tools (SSDT), SQL Server Integration Services (SSIS) – platforma do tworzenia i wykonywania procesów ETL.</w:t>
      </w:r>
    </w:p>
    <w:p w14:paraId="09B73F5C" w14:textId="1B8FCCEA" w:rsidR="00B461F3" w:rsidRPr="008D65F9" w:rsidRDefault="00B461F3" w:rsidP="005C63BA">
      <w:pPr>
        <w:pStyle w:val="Nagwek2"/>
        <w:spacing w:line="276" w:lineRule="auto"/>
      </w:pPr>
      <w:bookmarkStart w:id="28" w:name="_Toc16249906"/>
      <w:bookmarkStart w:id="29" w:name="_Toc164685088"/>
      <w:bookmarkStart w:id="30" w:name="_Toc167854973"/>
      <w:proofErr w:type="spellStart"/>
      <w:r w:rsidRPr="008D65F9">
        <w:t>StatHaZ</w:t>
      </w:r>
      <w:bookmarkEnd w:id="28"/>
      <w:bookmarkEnd w:id="29"/>
      <w:bookmarkEnd w:id="30"/>
      <w:proofErr w:type="spellEnd"/>
    </w:p>
    <w:p w14:paraId="233AE060" w14:textId="7DED3011" w:rsidR="008314FB" w:rsidRPr="008D65F9" w:rsidRDefault="008314FB" w:rsidP="005C63BA">
      <w:pPr>
        <w:pStyle w:val="Tekstkomentarza"/>
        <w:rPr>
          <w:sz w:val="22"/>
          <w:szCs w:val="22"/>
        </w:rPr>
      </w:pPr>
      <w:r w:rsidRPr="008D65F9">
        <w:rPr>
          <w:sz w:val="22"/>
          <w:szCs w:val="22"/>
        </w:rPr>
        <w:t>Moduł Systemu ARI@DNA2. Zbiór algorytmów wraz z danymi i informacjami niezbędnymi do cyklicznego przygotowania zbiorów statystycznych handlu zagranicznego (dane zagregowane). Częściowo dane są szacowane. Proces realizowany jest z wykorzystaniem</w:t>
      </w:r>
      <w:r w:rsidR="00394D99" w:rsidRPr="008D65F9">
        <w:rPr>
          <w:sz w:val="22"/>
          <w:szCs w:val="22"/>
        </w:rPr>
        <w:t xml:space="preserve"> </w:t>
      </w:r>
      <w:r w:rsidRPr="008D65F9">
        <w:rPr>
          <w:sz w:val="22"/>
          <w:szCs w:val="22"/>
        </w:rPr>
        <w:t>procedur składowanych oraz skryptów SQL. Dane są walidowane oraz czyszczone.</w:t>
      </w:r>
    </w:p>
    <w:p w14:paraId="30A75C8E" w14:textId="77777777" w:rsidR="00B461F3" w:rsidRPr="008D65F9" w:rsidRDefault="00B461F3" w:rsidP="005C63BA">
      <w:pPr>
        <w:pStyle w:val="Nagwek2"/>
        <w:spacing w:line="276" w:lineRule="auto"/>
      </w:pPr>
      <w:bookmarkStart w:id="31" w:name="_Toc16249908"/>
      <w:bookmarkStart w:id="32" w:name="_Toc164685090"/>
      <w:bookmarkStart w:id="33" w:name="_Toc167854974"/>
      <w:r w:rsidRPr="008D65F9">
        <w:t>Warstwa analityczna</w:t>
      </w:r>
      <w:bookmarkEnd w:id="31"/>
      <w:bookmarkEnd w:id="32"/>
      <w:bookmarkEnd w:id="33"/>
    </w:p>
    <w:p w14:paraId="1F96735A" w14:textId="77777777" w:rsidR="00B461F3" w:rsidRPr="008D65F9" w:rsidRDefault="00B461F3" w:rsidP="005C63BA">
      <w:r w:rsidRPr="008D65F9">
        <w:t xml:space="preserve">Warstwa analityczna jest obszarem źródłowym hurtowni danych - przechowuje przetworzone dane wraz z zdefiniowanym światem obiektów. Z danych w tej warstwie korzystają usługi uruchamiane w obrębie środowiska MS </w:t>
      </w:r>
      <w:proofErr w:type="spellStart"/>
      <w:r w:rsidRPr="008D65F9">
        <w:t>Sharepoint</w:t>
      </w:r>
      <w:proofErr w:type="spellEnd"/>
      <w:r w:rsidRPr="008D65F9">
        <w:t xml:space="preserve"> jak Power </w:t>
      </w:r>
      <w:proofErr w:type="spellStart"/>
      <w:r w:rsidRPr="008D65F9">
        <w:t>Pivot</w:t>
      </w:r>
      <w:proofErr w:type="spellEnd"/>
      <w:r w:rsidRPr="008D65F9">
        <w:t xml:space="preserve"> i/lub Reporting Services. Świat obiektów warstwy analitycznej zasila warstwę przechowującą wyniki danych. </w:t>
      </w:r>
    </w:p>
    <w:p w14:paraId="69D40D46" w14:textId="77777777" w:rsidR="00B461F3" w:rsidRPr="008D65F9" w:rsidRDefault="00B461F3">
      <w:r w:rsidRPr="008D65F9">
        <w:t>Na danych warstwy analitycznej oper</w:t>
      </w:r>
      <w:r w:rsidR="00D62C38" w:rsidRPr="008D65F9">
        <w:t xml:space="preserve">ują również </w:t>
      </w:r>
      <w:r w:rsidRPr="008D65F9">
        <w:t>usługi MS SQL Server Analysis Services (SSAS), tworząc kostki OLAP udostępniane dalej pod kątem raportów na warstwie publikacyjno-prezentacyjnej.</w:t>
      </w:r>
    </w:p>
    <w:p w14:paraId="070E1E82" w14:textId="77777777" w:rsidR="00B461F3" w:rsidRPr="008D65F9" w:rsidRDefault="00B461F3" w:rsidP="005C63BA">
      <w:pPr>
        <w:pStyle w:val="Nagwek2"/>
        <w:spacing w:line="276" w:lineRule="auto"/>
      </w:pPr>
      <w:bookmarkStart w:id="34" w:name="_Toc16249909"/>
      <w:bookmarkStart w:id="35" w:name="_Toc164685091"/>
      <w:bookmarkStart w:id="36" w:name="_Toc167854975"/>
      <w:r w:rsidRPr="008D65F9">
        <w:t>Obszar kontroli jakości danych</w:t>
      </w:r>
      <w:bookmarkEnd w:id="34"/>
      <w:bookmarkEnd w:id="35"/>
      <w:bookmarkEnd w:id="36"/>
    </w:p>
    <w:p w14:paraId="43B5202B" w14:textId="77777777" w:rsidR="00B461F3" w:rsidRPr="008D65F9" w:rsidRDefault="00B461F3" w:rsidP="005C63BA">
      <w:r w:rsidRPr="008D65F9">
        <w:t>Za kontrolę jakości danych odpowiada</w:t>
      </w:r>
      <w:r w:rsidR="00D62C38" w:rsidRPr="008D65F9">
        <w:t xml:space="preserve">ją </w:t>
      </w:r>
      <w:r w:rsidRPr="008D65F9">
        <w:t xml:space="preserve">mechanizmy zaimplementowane za pomocą narzędzi do tworzenia ETL. Informacje o błędach </w:t>
      </w:r>
      <w:r w:rsidR="00D62C38" w:rsidRPr="008D65F9">
        <w:t xml:space="preserve">są </w:t>
      </w:r>
      <w:r w:rsidRPr="008D65F9">
        <w:t xml:space="preserve">przechowywane </w:t>
      </w:r>
      <w:r w:rsidR="00D62C38" w:rsidRPr="008D65F9">
        <w:t xml:space="preserve">w </w:t>
      </w:r>
      <w:r w:rsidRPr="008D65F9">
        <w:t xml:space="preserve">strukturze bazodanowej. Kontrola jakości danych w trakcie wykonywania procesów ETL umożliwia zastosowanie mechanizmów automatycznej poprawy danych. </w:t>
      </w:r>
    </w:p>
    <w:p w14:paraId="169FDB47" w14:textId="77777777" w:rsidR="00B461F3" w:rsidRPr="008D65F9" w:rsidRDefault="00B461F3">
      <w:r w:rsidRPr="008D65F9">
        <w:t xml:space="preserve">Kontrola jakości </w:t>
      </w:r>
      <w:r w:rsidR="00D62C38" w:rsidRPr="008D65F9">
        <w:t xml:space="preserve">danych </w:t>
      </w:r>
      <w:r w:rsidRPr="008D65F9">
        <w:t>dział</w:t>
      </w:r>
      <w:r w:rsidR="00D62C38" w:rsidRPr="008D65F9">
        <w:t>a</w:t>
      </w:r>
      <w:r w:rsidRPr="008D65F9">
        <w:t xml:space="preserve"> z wykorzystywaniem reguł kontrolnych definiowanych dla procesów ETL, w tym także walidacji danych ze słownikami.</w:t>
      </w:r>
    </w:p>
    <w:p w14:paraId="0DABFB7A" w14:textId="77777777" w:rsidR="00B461F3" w:rsidRPr="008D65F9" w:rsidRDefault="00B461F3" w:rsidP="005C63BA">
      <w:pPr>
        <w:pStyle w:val="Nagwek2"/>
        <w:spacing w:line="276" w:lineRule="auto"/>
      </w:pPr>
      <w:bookmarkStart w:id="37" w:name="_Toc16249910"/>
      <w:bookmarkStart w:id="38" w:name="_Toc164685092"/>
      <w:bookmarkStart w:id="39" w:name="_Toc167854976"/>
      <w:r w:rsidRPr="008D65F9">
        <w:t>Narzędzia analityczne i raportowe</w:t>
      </w:r>
      <w:bookmarkEnd w:id="37"/>
      <w:bookmarkEnd w:id="38"/>
      <w:bookmarkEnd w:id="39"/>
    </w:p>
    <w:p w14:paraId="19DB3224" w14:textId="77777777" w:rsidR="00B461F3" w:rsidRPr="008D65F9" w:rsidRDefault="00B461F3" w:rsidP="005C63BA">
      <w:r w:rsidRPr="008D65F9">
        <w:t xml:space="preserve">Narzędzia analityczne i raportowe </w:t>
      </w:r>
      <w:r w:rsidR="00D62C38" w:rsidRPr="008D65F9">
        <w:t>to n</w:t>
      </w:r>
      <w:r w:rsidRPr="008D65F9">
        <w:t xml:space="preserve">arzędzia klasy Business </w:t>
      </w:r>
      <w:proofErr w:type="spellStart"/>
      <w:r w:rsidRPr="008D65F9">
        <w:t>Intelligence</w:t>
      </w:r>
      <w:proofErr w:type="spellEnd"/>
      <w:r w:rsidRPr="008D65F9">
        <w:t xml:space="preserve"> dostępne w MS SQL Server 2017 EE i MS SharePoint 2013 – SSAS, SSRS. </w:t>
      </w:r>
    </w:p>
    <w:p w14:paraId="091F591C" w14:textId="70323FDA" w:rsidR="00B461F3" w:rsidRPr="008D65F9" w:rsidRDefault="00B461F3">
      <w:r w:rsidRPr="008D65F9">
        <w:t xml:space="preserve">W obrębie środowisk MS SQL Server 2017 Enterprise Edition i MS </w:t>
      </w:r>
      <w:proofErr w:type="spellStart"/>
      <w:r w:rsidRPr="008D65F9">
        <w:t>Sharepoint</w:t>
      </w:r>
      <w:proofErr w:type="spellEnd"/>
      <w:r w:rsidRPr="008D65F9">
        <w:t xml:space="preserve"> 2013 </w:t>
      </w:r>
      <w:r w:rsidR="00D62C38" w:rsidRPr="008D65F9">
        <w:t xml:space="preserve">jest </w:t>
      </w:r>
      <w:r w:rsidRPr="008D65F9">
        <w:t xml:space="preserve">dostępna warstwa narzędzi raportowych klasy Business </w:t>
      </w:r>
      <w:proofErr w:type="spellStart"/>
      <w:r w:rsidRPr="008D65F9">
        <w:t>Intelligence</w:t>
      </w:r>
      <w:proofErr w:type="spellEnd"/>
      <w:r w:rsidR="00D62C38" w:rsidRPr="008D65F9">
        <w:t xml:space="preserve">, która </w:t>
      </w:r>
      <w:r w:rsidRPr="008D65F9">
        <w:t xml:space="preserve">udostępnia narzędzia SSAS, SSRS, Excel Services (Power </w:t>
      </w:r>
      <w:proofErr w:type="spellStart"/>
      <w:r w:rsidRPr="008D65F9">
        <w:t>Vie</w:t>
      </w:r>
      <w:r w:rsidR="00197DF9" w:rsidRPr="008D65F9">
        <w:t>w</w:t>
      </w:r>
      <w:proofErr w:type="spellEnd"/>
      <w:r w:rsidRPr="008D65F9">
        <w:t xml:space="preserve">, Power </w:t>
      </w:r>
      <w:proofErr w:type="spellStart"/>
      <w:r w:rsidRPr="008D65F9">
        <w:t>Pivot</w:t>
      </w:r>
      <w:proofErr w:type="spellEnd"/>
      <w:r w:rsidRPr="008D65F9">
        <w:t xml:space="preserve"> – tabel przestawnych). Narzędzia analityczne i raportowe umożliwia</w:t>
      </w:r>
      <w:r w:rsidR="00D62C38" w:rsidRPr="008D65F9">
        <w:t xml:space="preserve">ją </w:t>
      </w:r>
      <w:r w:rsidRPr="008D65F9">
        <w:t xml:space="preserve">podgląd wyglądu raportu w trakcie jego tworzenia. Podgląd raportu </w:t>
      </w:r>
      <w:r w:rsidR="00D62C38" w:rsidRPr="008D65F9">
        <w:t xml:space="preserve">jest </w:t>
      </w:r>
      <w:r w:rsidRPr="008D65F9">
        <w:t xml:space="preserve">możliwy z poziomu narzędzia Report Builder </w:t>
      </w:r>
      <w:r w:rsidR="00D62C38" w:rsidRPr="008D65F9">
        <w:t xml:space="preserve">w najnowszej wersji </w:t>
      </w:r>
      <w:r w:rsidRPr="008D65F9">
        <w:t>dostępnego w ramach narzędzi analitycznych i raportowych.</w:t>
      </w:r>
    </w:p>
    <w:p w14:paraId="12AA4C55" w14:textId="77777777" w:rsidR="00B461F3" w:rsidRPr="008D65F9" w:rsidRDefault="00B461F3" w:rsidP="005C63BA">
      <w:pPr>
        <w:pStyle w:val="Nagwek2"/>
        <w:spacing w:line="276" w:lineRule="auto"/>
      </w:pPr>
      <w:bookmarkStart w:id="40" w:name="_Toc16249911"/>
      <w:bookmarkStart w:id="41" w:name="_Toc164685093"/>
      <w:bookmarkStart w:id="42" w:name="_Toc167854977"/>
      <w:r w:rsidRPr="008D65F9">
        <w:t>Warstwa publikacyjno-prezentacyjna</w:t>
      </w:r>
      <w:bookmarkEnd w:id="40"/>
      <w:bookmarkEnd w:id="41"/>
      <w:bookmarkEnd w:id="42"/>
    </w:p>
    <w:p w14:paraId="2A3F2575" w14:textId="77777777" w:rsidR="00B461F3" w:rsidRPr="008D65F9" w:rsidRDefault="00B461F3" w:rsidP="005C63BA">
      <w:r w:rsidRPr="008D65F9">
        <w:t xml:space="preserve">Warstwa publikacyjno-prezentacyjna - poprzez środowisko MS </w:t>
      </w:r>
      <w:proofErr w:type="spellStart"/>
      <w:r w:rsidRPr="008D65F9">
        <w:t>Sharepoint</w:t>
      </w:r>
      <w:proofErr w:type="spellEnd"/>
      <w:r w:rsidRPr="008D65F9">
        <w:t xml:space="preserve"> – udostępnia interfejs do budowy, generowania raportów za pomocą narzędzi analitycznych i raportujących. </w:t>
      </w:r>
    </w:p>
    <w:p w14:paraId="538CC568" w14:textId="77777777" w:rsidR="00B461F3" w:rsidRPr="008D65F9" w:rsidRDefault="00B461F3">
      <w:r w:rsidRPr="008D65F9">
        <w:t xml:space="preserve">W warstwie publikacyjno-prezentacyjnej Systemu </w:t>
      </w:r>
      <w:r w:rsidR="00D62C38" w:rsidRPr="008D65F9">
        <w:t>są</w:t>
      </w:r>
      <w:r w:rsidRPr="008D65F9">
        <w:t xml:space="preserve"> wyodrębnione obszary: </w:t>
      </w:r>
    </w:p>
    <w:p w14:paraId="5A7E00B2" w14:textId="77777777" w:rsidR="00B461F3" w:rsidRPr="008D65F9" w:rsidRDefault="00B461F3" w:rsidP="002F63FB">
      <w:pPr>
        <w:pStyle w:val="Default"/>
        <w:numPr>
          <w:ilvl w:val="0"/>
          <w:numId w:val="8"/>
        </w:numPr>
        <w:spacing w:line="276" w:lineRule="auto"/>
        <w:rPr>
          <w:rFonts w:ascii="Lato" w:hAnsi="Lato"/>
          <w:sz w:val="22"/>
          <w:szCs w:val="22"/>
          <w:lang w:val="pl-PL"/>
        </w:rPr>
      </w:pPr>
      <w:r w:rsidRPr="008D65F9">
        <w:rPr>
          <w:rFonts w:ascii="Lato" w:hAnsi="Lato"/>
          <w:sz w:val="22"/>
          <w:szCs w:val="22"/>
          <w:lang w:val="pl-PL"/>
        </w:rPr>
        <w:lastRenderedPageBreak/>
        <w:t xml:space="preserve">zagregowane dane analityczne, </w:t>
      </w:r>
    </w:p>
    <w:p w14:paraId="691FD69A" w14:textId="77777777" w:rsidR="00B461F3" w:rsidRPr="008D65F9" w:rsidRDefault="00B461F3" w:rsidP="002F63FB">
      <w:pPr>
        <w:pStyle w:val="Default"/>
        <w:numPr>
          <w:ilvl w:val="0"/>
          <w:numId w:val="7"/>
        </w:numPr>
        <w:spacing w:line="276" w:lineRule="auto"/>
        <w:rPr>
          <w:rFonts w:ascii="Lato" w:hAnsi="Lato"/>
          <w:sz w:val="22"/>
          <w:szCs w:val="22"/>
          <w:lang w:val="pl-PL"/>
        </w:rPr>
      </w:pPr>
      <w:r w:rsidRPr="008D65F9">
        <w:rPr>
          <w:rFonts w:ascii="Lato" w:hAnsi="Lato"/>
          <w:sz w:val="22"/>
          <w:szCs w:val="22"/>
          <w:lang w:val="pl-PL"/>
        </w:rPr>
        <w:t xml:space="preserve">raporty FORMATKI, </w:t>
      </w:r>
    </w:p>
    <w:p w14:paraId="0578C6EA" w14:textId="77777777" w:rsidR="00B461F3" w:rsidRPr="008D65F9" w:rsidRDefault="00B461F3" w:rsidP="002F63FB">
      <w:pPr>
        <w:pStyle w:val="Default"/>
        <w:numPr>
          <w:ilvl w:val="0"/>
          <w:numId w:val="6"/>
        </w:numPr>
        <w:spacing w:line="276" w:lineRule="auto"/>
        <w:rPr>
          <w:rFonts w:ascii="Lato" w:hAnsi="Lato"/>
          <w:sz w:val="22"/>
          <w:szCs w:val="22"/>
          <w:lang w:val="pl-PL"/>
        </w:rPr>
      </w:pPr>
      <w:r w:rsidRPr="008D65F9">
        <w:rPr>
          <w:rFonts w:ascii="Lato" w:hAnsi="Lato"/>
          <w:sz w:val="22"/>
          <w:szCs w:val="22"/>
          <w:lang w:val="pl-PL"/>
        </w:rPr>
        <w:t xml:space="preserve">raporty jakości danych. </w:t>
      </w:r>
    </w:p>
    <w:p w14:paraId="0573A0E1" w14:textId="77777777" w:rsidR="00B461F3" w:rsidRPr="008D65F9" w:rsidRDefault="00B461F3" w:rsidP="005C63BA">
      <w:pPr>
        <w:pStyle w:val="Nagwek2"/>
        <w:spacing w:line="276" w:lineRule="auto"/>
      </w:pPr>
      <w:bookmarkStart w:id="43" w:name="_Toc16249912"/>
      <w:bookmarkStart w:id="44" w:name="_Toc164685094"/>
      <w:bookmarkStart w:id="45" w:name="_Toc167854978"/>
      <w:r w:rsidRPr="008D65F9">
        <w:t>Baza wiedzy</w:t>
      </w:r>
      <w:bookmarkEnd w:id="43"/>
      <w:bookmarkEnd w:id="44"/>
      <w:bookmarkEnd w:id="45"/>
    </w:p>
    <w:p w14:paraId="3FEF8F1C" w14:textId="7061A8FC" w:rsidR="00B461F3" w:rsidRPr="008D65F9" w:rsidRDefault="00B461F3" w:rsidP="005C63BA">
      <w:r w:rsidRPr="008D65F9">
        <w:t xml:space="preserve">Baza wiedzy jest wydzielonym obszarem </w:t>
      </w:r>
      <w:r w:rsidR="00D62C38" w:rsidRPr="008D65F9">
        <w:t>S</w:t>
      </w:r>
      <w:r w:rsidRPr="008D65F9">
        <w:t xml:space="preserve">ystemu pod różnego rodzaju dane referencyjne – dokumenty i ich metadane. Do budowy bazy wiedzy </w:t>
      </w:r>
      <w:r w:rsidR="00D62C38" w:rsidRPr="008D65F9">
        <w:t xml:space="preserve">są </w:t>
      </w:r>
      <w:r w:rsidRPr="008D65F9">
        <w:t xml:space="preserve">użyte mechanizmy MS </w:t>
      </w:r>
      <w:proofErr w:type="spellStart"/>
      <w:r w:rsidRPr="008D65F9">
        <w:t>Sharepoint</w:t>
      </w:r>
      <w:proofErr w:type="spellEnd"/>
      <w:r w:rsidRPr="008D65F9">
        <w:t xml:space="preserve"> 2013 pozwalające na przeglądanie zasobów, odczyt i administrację – wczytywanie nowych dokumentów, </w:t>
      </w:r>
      <w:r w:rsidR="0098250C" w:rsidRPr="008D65F9">
        <w:t xml:space="preserve">ich </w:t>
      </w:r>
      <w:r w:rsidRPr="008D65F9">
        <w:t xml:space="preserve">opis. Wszystkie operacje </w:t>
      </w:r>
      <w:r w:rsidR="00D62C38" w:rsidRPr="008D65F9">
        <w:t xml:space="preserve">są </w:t>
      </w:r>
      <w:r w:rsidRPr="008D65F9">
        <w:t xml:space="preserve">wykonywane za pomocą graficznego interfejsu użytkownika instancji MS SharePoint Server 2013. Dostępy do poszczególnych funkcji </w:t>
      </w:r>
      <w:r w:rsidR="00D62C38" w:rsidRPr="008D65F9">
        <w:t xml:space="preserve">wynikają </w:t>
      </w:r>
      <w:r w:rsidRPr="008D65F9">
        <w:t>z przydzielonych użytkownikom ról i uprawnień.</w:t>
      </w:r>
    </w:p>
    <w:p w14:paraId="645207ED" w14:textId="77777777" w:rsidR="00B461F3" w:rsidRPr="008D65F9" w:rsidRDefault="00B461F3" w:rsidP="005C63BA">
      <w:pPr>
        <w:pStyle w:val="Nagwek2"/>
        <w:spacing w:line="276" w:lineRule="auto"/>
      </w:pPr>
      <w:bookmarkStart w:id="46" w:name="_Toc16249913"/>
      <w:bookmarkStart w:id="47" w:name="_Toc164685095"/>
      <w:bookmarkStart w:id="48" w:name="_Toc167854979"/>
      <w:r w:rsidRPr="008D65F9">
        <w:t>Formatki</w:t>
      </w:r>
      <w:bookmarkEnd w:id="46"/>
      <w:bookmarkEnd w:id="47"/>
      <w:bookmarkEnd w:id="48"/>
    </w:p>
    <w:p w14:paraId="3A06F85F" w14:textId="77777777" w:rsidR="00B461F3" w:rsidRPr="008D65F9" w:rsidRDefault="00B461F3" w:rsidP="005C63BA">
      <w:r w:rsidRPr="008D65F9">
        <w:t xml:space="preserve">Interfejs do definicji i wprowadzania Danych do formularzy (danych </w:t>
      </w:r>
      <w:proofErr w:type="spellStart"/>
      <w:r w:rsidRPr="008D65F9">
        <w:t>pozarejestrowych</w:t>
      </w:r>
      <w:proofErr w:type="spellEnd"/>
      <w:r w:rsidRPr="008D65F9">
        <w:t>) od użytkowników. Interfejs wymaga użycia osobnego komponentu typu COTS działającego w obrębie Microsoft SharePoint 2013. Dane z komponentu trafiają poprzez mechanizm komunikacyjny do warstwy ODS, a później do hurtowni danych.</w:t>
      </w:r>
    </w:p>
    <w:p w14:paraId="38733638" w14:textId="77777777" w:rsidR="00AD0EA8" w:rsidRPr="008D65F9" w:rsidRDefault="00AD0EA8" w:rsidP="005C63BA">
      <w:pPr>
        <w:pStyle w:val="Nagwek1"/>
        <w:spacing w:line="276" w:lineRule="auto"/>
      </w:pPr>
      <w:bookmarkStart w:id="49" w:name="_Toc88839628"/>
      <w:bookmarkStart w:id="50" w:name="_Toc158376234"/>
      <w:bookmarkStart w:id="51" w:name="_Toc164685096"/>
      <w:bookmarkStart w:id="52" w:name="_Toc167854980"/>
      <w:r w:rsidRPr="008D65F9">
        <w:lastRenderedPageBreak/>
        <w:t>Przegląd dekompozycji</w:t>
      </w:r>
      <w:bookmarkEnd w:id="49"/>
      <w:bookmarkEnd w:id="50"/>
      <w:bookmarkEnd w:id="51"/>
      <w:bookmarkEnd w:id="52"/>
    </w:p>
    <w:p w14:paraId="36F3D6CA" w14:textId="6DF14EF7" w:rsidR="006D2982" w:rsidRPr="008D65F9" w:rsidRDefault="00C26FA0" w:rsidP="005C63BA">
      <w:bookmarkStart w:id="53" w:name="_Toc88839629"/>
      <w:bookmarkStart w:id="54" w:name="_Toc158376235"/>
      <w:r w:rsidRPr="008D65F9">
        <w:t xml:space="preserve">Rozdział </w:t>
      </w:r>
      <w:r w:rsidR="006D2982" w:rsidRPr="008D65F9">
        <w:t xml:space="preserve">zawiera opis sposobu dekompozycji modelu projektowego pod względem hierarchii warstw, komponentów oprogramowania oraz hierarchii pakietów. </w:t>
      </w:r>
    </w:p>
    <w:p w14:paraId="0F92C8EC" w14:textId="77777777" w:rsidR="004538BF" w:rsidRPr="008D65F9" w:rsidRDefault="004538BF" w:rsidP="005C63BA">
      <w:pPr>
        <w:pStyle w:val="Legenda"/>
        <w:spacing w:line="276" w:lineRule="auto"/>
      </w:pPr>
      <w:r w:rsidRPr="008D65F9">
        <w:t xml:space="preserve">Tabela </w:t>
      </w:r>
      <w:r w:rsidR="00F85806" w:rsidRPr="008D65F9">
        <w:fldChar w:fldCharType="begin"/>
      </w:r>
      <w:r w:rsidR="00F85806" w:rsidRPr="008D65F9">
        <w:instrText xml:space="preserve"> SEQ Tabela \* ARABIC </w:instrText>
      </w:r>
      <w:r w:rsidR="00F85806" w:rsidRPr="008D65F9">
        <w:fldChar w:fldCharType="separate"/>
      </w:r>
      <w:r w:rsidRPr="008D65F9">
        <w:t>2</w:t>
      </w:r>
      <w:r w:rsidR="00F85806" w:rsidRPr="008D65F9">
        <w:fldChar w:fldCharType="end"/>
      </w:r>
      <w:r w:rsidRPr="008D65F9">
        <w:t>. Mapowanie komponentów na warstwy.</w:t>
      </w:r>
    </w:p>
    <w:tbl>
      <w:tblPr>
        <w:tblStyle w:val="TSZDomylnyStylTabeli"/>
        <w:tblW w:w="0" w:type="auto"/>
        <w:tblLook w:val="04A0" w:firstRow="1" w:lastRow="0" w:firstColumn="1" w:lastColumn="0" w:noHBand="0" w:noVBand="1"/>
      </w:tblPr>
      <w:tblGrid>
        <w:gridCol w:w="2290"/>
        <w:gridCol w:w="2505"/>
        <w:gridCol w:w="4210"/>
      </w:tblGrid>
      <w:tr w:rsidR="006D2982" w:rsidRPr="008D65F9" w14:paraId="43256780" w14:textId="77777777" w:rsidTr="00D63BF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17"/>
          <w:tblHeader/>
        </w:trPr>
        <w:tc>
          <w:tcPr>
            <w:tcW w:w="2290" w:type="dxa"/>
            <w:shd w:val="clear" w:color="auto" w:fill="0070C0"/>
          </w:tcPr>
          <w:p w14:paraId="4383D20F" w14:textId="77777777" w:rsidR="006D2982" w:rsidRPr="008D65F9" w:rsidRDefault="006D2982">
            <w:r w:rsidRPr="008D65F9">
              <w:t>Warstwa</w:t>
            </w:r>
          </w:p>
        </w:tc>
        <w:tc>
          <w:tcPr>
            <w:tcW w:w="2505" w:type="dxa"/>
            <w:shd w:val="clear" w:color="auto" w:fill="0070C0"/>
          </w:tcPr>
          <w:p w14:paraId="331E58A6" w14:textId="77777777" w:rsidR="006D2982" w:rsidRPr="008D65F9" w:rsidRDefault="006D2982">
            <w:r w:rsidRPr="008D65F9">
              <w:t>Komponenty logiczne</w:t>
            </w:r>
          </w:p>
        </w:tc>
        <w:tc>
          <w:tcPr>
            <w:tcW w:w="4210" w:type="dxa"/>
            <w:shd w:val="clear" w:color="auto" w:fill="0070C0"/>
          </w:tcPr>
          <w:p w14:paraId="2E3BB1EC" w14:textId="77777777" w:rsidR="006D2982" w:rsidRPr="008D65F9" w:rsidRDefault="006D2982">
            <w:r w:rsidRPr="008D65F9">
              <w:t>Komponenty oprogramowania</w:t>
            </w:r>
          </w:p>
        </w:tc>
      </w:tr>
      <w:tr w:rsidR="006D2982" w:rsidRPr="008D65F9" w14:paraId="2266448B" w14:textId="77777777" w:rsidTr="00D63BF8">
        <w:tc>
          <w:tcPr>
            <w:tcW w:w="2290" w:type="dxa"/>
          </w:tcPr>
          <w:p w14:paraId="0D007F42" w14:textId="77777777" w:rsidR="006D2982" w:rsidRPr="008D65F9" w:rsidRDefault="006D2982">
            <w:r w:rsidRPr="008D65F9">
              <w:t>Systemy źródłowe</w:t>
            </w:r>
          </w:p>
        </w:tc>
        <w:tc>
          <w:tcPr>
            <w:tcW w:w="2505" w:type="dxa"/>
          </w:tcPr>
          <w:p w14:paraId="671EADB6" w14:textId="77777777" w:rsidR="006D2982" w:rsidRPr="008D65F9" w:rsidRDefault="006D2982">
            <w:proofErr w:type="spellStart"/>
            <w:r w:rsidRPr="008D65F9">
              <w:t>nd</w:t>
            </w:r>
            <w:proofErr w:type="spellEnd"/>
            <w:r w:rsidRPr="008D65F9">
              <w:t>.</w:t>
            </w:r>
          </w:p>
        </w:tc>
        <w:tc>
          <w:tcPr>
            <w:tcW w:w="4210" w:type="dxa"/>
          </w:tcPr>
          <w:p w14:paraId="1EFB1BCD" w14:textId="77777777" w:rsidR="006D2982" w:rsidRPr="008D65F9" w:rsidRDefault="006D2982">
            <w:proofErr w:type="spellStart"/>
            <w:r w:rsidRPr="008D65F9">
              <w:t>nd</w:t>
            </w:r>
            <w:proofErr w:type="spellEnd"/>
            <w:r w:rsidRPr="008D65F9">
              <w:t>.</w:t>
            </w:r>
          </w:p>
        </w:tc>
      </w:tr>
      <w:tr w:rsidR="006D2982" w:rsidRPr="008D65F9" w14:paraId="66535935" w14:textId="77777777" w:rsidTr="00D63BF8">
        <w:tc>
          <w:tcPr>
            <w:tcW w:w="2290" w:type="dxa"/>
          </w:tcPr>
          <w:p w14:paraId="48603D65" w14:textId="77777777" w:rsidR="006D2982" w:rsidRPr="008D65F9" w:rsidRDefault="006D2982" w:rsidP="005C63BA">
            <w:r w:rsidRPr="008D65F9">
              <w:t xml:space="preserve">Mechanizm </w:t>
            </w:r>
          </w:p>
          <w:p w14:paraId="2F202EAC" w14:textId="77777777" w:rsidR="006D2982" w:rsidRPr="008D65F9" w:rsidRDefault="006D2982" w:rsidP="005C63BA">
            <w:r w:rsidRPr="008D65F9">
              <w:t>komunikacyjny</w:t>
            </w:r>
          </w:p>
        </w:tc>
        <w:tc>
          <w:tcPr>
            <w:tcW w:w="2505" w:type="dxa"/>
          </w:tcPr>
          <w:p w14:paraId="00AB544E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Mechanizm </w:t>
            </w:r>
          </w:p>
          <w:p w14:paraId="47CDE351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komunikacyjny </w:t>
            </w:r>
          </w:p>
        </w:tc>
        <w:tc>
          <w:tcPr>
            <w:tcW w:w="4210" w:type="dxa"/>
          </w:tcPr>
          <w:p w14:paraId="40966FFF" w14:textId="1CD0DA9D" w:rsidR="006D2982" w:rsidRPr="008D65F9" w:rsidRDefault="006D2982" w:rsidP="002F63FB">
            <w:pPr>
              <w:pStyle w:val="Default"/>
              <w:numPr>
                <w:ilvl w:val="0"/>
                <w:numId w:val="14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SSDT (SQL Server Data Tools – narzędzie do budowania pakietów SSIS (procesów ETL</w:t>
            </w:r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)</w:t>
            </w:r>
          </w:p>
        </w:tc>
      </w:tr>
      <w:tr w:rsidR="006D2982" w:rsidRPr="008D65F9" w14:paraId="2DCED6EB" w14:textId="77777777" w:rsidTr="00D63BF8">
        <w:trPr>
          <w:trHeight w:val="330"/>
        </w:trPr>
        <w:tc>
          <w:tcPr>
            <w:tcW w:w="2290" w:type="dxa"/>
            <w:vMerge w:val="restart"/>
          </w:tcPr>
          <w:p w14:paraId="269242B6" w14:textId="77777777" w:rsidR="006D2982" w:rsidRPr="008D65F9" w:rsidRDefault="006D2982" w:rsidP="005C63BA">
            <w:r w:rsidRPr="008D65F9">
              <w:t xml:space="preserve">Warstwa </w:t>
            </w:r>
          </w:p>
          <w:p w14:paraId="54160EA4" w14:textId="77777777" w:rsidR="006D2982" w:rsidRPr="008D65F9" w:rsidRDefault="006D2982" w:rsidP="005C63BA">
            <w:r w:rsidRPr="008D65F9">
              <w:t>integracyjna</w:t>
            </w:r>
          </w:p>
        </w:tc>
        <w:tc>
          <w:tcPr>
            <w:tcW w:w="2505" w:type="dxa"/>
          </w:tcPr>
          <w:p w14:paraId="6D3C9134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proofErr w:type="spellStart"/>
            <w:r w:rsidRPr="008D65F9">
              <w:rPr>
                <w:rFonts w:ascii="Lato" w:hAnsi="Lato"/>
                <w:sz w:val="22"/>
                <w:szCs w:val="22"/>
                <w:lang w:val="pl-PL"/>
              </w:rPr>
              <w:t>Staging</w:t>
            </w:r>
            <w:proofErr w:type="spellEnd"/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  <w:proofErr w:type="spellStart"/>
            <w:r w:rsidRPr="008D65F9">
              <w:rPr>
                <w:rFonts w:ascii="Lato" w:hAnsi="Lato"/>
                <w:sz w:val="22"/>
                <w:szCs w:val="22"/>
                <w:lang w:val="pl-PL"/>
              </w:rPr>
              <w:t>area</w:t>
            </w:r>
            <w:proofErr w:type="spellEnd"/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</w:p>
        </w:tc>
        <w:tc>
          <w:tcPr>
            <w:tcW w:w="4210" w:type="dxa"/>
          </w:tcPr>
          <w:p w14:paraId="479B59BF" w14:textId="2761DE47" w:rsidR="006D2982" w:rsidRPr="008D65F9" w:rsidRDefault="006D2982" w:rsidP="002F63FB">
            <w:pPr>
              <w:pStyle w:val="Default"/>
              <w:numPr>
                <w:ilvl w:val="0"/>
                <w:numId w:val="13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SSDT</w:t>
            </w:r>
          </w:p>
        </w:tc>
      </w:tr>
      <w:tr w:rsidR="006D2982" w:rsidRPr="008D65F9" w14:paraId="104878CD" w14:textId="77777777" w:rsidTr="00D63BF8">
        <w:trPr>
          <w:trHeight w:val="460"/>
        </w:trPr>
        <w:tc>
          <w:tcPr>
            <w:tcW w:w="2290" w:type="dxa"/>
            <w:vMerge/>
          </w:tcPr>
          <w:p w14:paraId="7317C9BD" w14:textId="77777777" w:rsidR="006D2982" w:rsidRPr="008D65F9" w:rsidRDefault="006D2982"/>
        </w:tc>
        <w:tc>
          <w:tcPr>
            <w:tcW w:w="2505" w:type="dxa"/>
          </w:tcPr>
          <w:p w14:paraId="72A345BA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ODS </w:t>
            </w:r>
          </w:p>
        </w:tc>
        <w:tc>
          <w:tcPr>
            <w:tcW w:w="4210" w:type="dxa"/>
          </w:tcPr>
          <w:p w14:paraId="7CB6EA53" w14:textId="7099080E" w:rsidR="006D2982" w:rsidRPr="008D65F9" w:rsidRDefault="006D2982" w:rsidP="002F63FB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SSDT </w:t>
            </w:r>
          </w:p>
        </w:tc>
      </w:tr>
      <w:tr w:rsidR="001E0A3E" w:rsidRPr="008D65F9" w14:paraId="1486F534" w14:textId="77777777" w:rsidTr="00D63BF8">
        <w:trPr>
          <w:trHeight w:val="460"/>
        </w:trPr>
        <w:tc>
          <w:tcPr>
            <w:tcW w:w="2290" w:type="dxa"/>
          </w:tcPr>
          <w:p w14:paraId="70BFD927" w14:textId="64A234AB" w:rsidR="001E0A3E" w:rsidRPr="008D65F9" w:rsidRDefault="002B369F">
            <w:r w:rsidRPr="008D65F9">
              <w:t xml:space="preserve">Obszar </w:t>
            </w:r>
            <w:r w:rsidR="001E0A3E" w:rsidRPr="008D65F9">
              <w:t>analiz ZISAR</w:t>
            </w:r>
          </w:p>
        </w:tc>
        <w:tc>
          <w:tcPr>
            <w:tcW w:w="2505" w:type="dxa"/>
          </w:tcPr>
          <w:p w14:paraId="0AFA9E63" w14:textId="3B0B635E" w:rsidR="001E0A3E" w:rsidRPr="008D65F9" w:rsidRDefault="001E0A3E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Zasób </w:t>
            </w:r>
            <w:proofErr w:type="spellStart"/>
            <w:r w:rsidRPr="008D65F9">
              <w:rPr>
                <w:rFonts w:ascii="Lato" w:hAnsi="Lato"/>
                <w:sz w:val="22"/>
                <w:szCs w:val="22"/>
                <w:lang w:val="pl-PL"/>
              </w:rPr>
              <w:t>Zisar</w:t>
            </w:r>
            <w:proofErr w:type="spellEnd"/>
          </w:p>
        </w:tc>
        <w:tc>
          <w:tcPr>
            <w:tcW w:w="4210" w:type="dxa"/>
          </w:tcPr>
          <w:p w14:paraId="4B9B0120" w14:textId="39D6FF1E" w:rsidR="001E0A3E" w:rsidRPr="008D65F9" w:rsidRDefault="001E0A3E" w:rsidP="002F63FB">
            <w:pPr>
              <w:pStyle w:val="Default"/>
              <w:numPr>
                <w:ilvl w:val="0"/>
                <w:numId w:val="11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Instancja bazy MS SQL Server 2017 EE</w:t>
            </w:r>
          </w:p>
        </w:tc>
      </w:tr>
      <w:tr w:rsidR="006D2982" w:rsidRPr="008D65F9" w14:paraId="00421382" w14:textId="77777777" w:rsidTr="00D63BF8">
        <w:tc>
          <w:tcPr>
            <w:tcW w:w="2290" w:type="dxa"/>
          </w:tcPr>
          <w:p w14:paraId="523DF893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Wprowadzanie </w:t>
            </w:r>
          </w:p>
          <w:p w14:paraId="2E75F353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danych </w:t>
            </w:r>
            <w:proofErr w:type="spellStart"/>
            <w:r w:rsidRPr="008D65F9">
              <w:rPr>
                <w:rFonts w:ascii="Lato" w:hAnsi="Lato"/>
                <w:sz w:val="22"/>
                <w:szCs w:val="22"/>
                <w:lang w:val="pl-PL"/>
              </w:rPr>
              <w:t>pozarejestrowych</w:t>
            </w:r>
            <w:proofErr w:type="spellEnd"/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</w:p>
        </w:tc>
        <w:tc>
          <w:tcPr>
            <w:tcW w:w="2505" w:type="dxa"/>
          </w:tcPr>
          <w:p w14:paraId="7E047B69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Wprowadzanie </w:t>
            </w:r>
          </w:p>
          <w:p w14:paraId="0CFF5732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danych </w:t>
            </w:r>
          </w:p>
          <w:p w14:paraId="3AC0C9F1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proofErr w:type="spellStart"/>
            <w:r w:rsidRPr="008D65F9">
              <w:rPr>
                <w:rFonts w:ascii="Lato" w:hAnsi="Lato"/>
                <w:sz w:val="22"/>
                <w:szCs w:val="22"/>
                <w:lang w:val="pl-PL"/>
              </w:rPr>
              <w:t>pozarejestrowych</w:t>
            </w:r>
            <w:proofErr w:type="spellEnd"/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</w:p>
        </w:tc>
        <w:tc>
          <w:tcPr>
            <w:tcW w:w="4210" w:type="dxa"/>
          </w:tcPr>
          <w:p w14:paraId="111005E9" w14:textId="77777777" w:rsidR="006D2982" w:rsidRPr="008D65F9" w:rsidRDefault="006D2982" w:rsidP="002F63FB">
            <w:pPr>
              <w:pStyle w:val="Default"/>
              <w:numPr>
                <w:ilvl w:val="0"/>
                <w:numId w:val="10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Microsoft SharePoint 2013, </w:t>
            </w:r>
          </w:p>
          <w:p w14:paraId="2EBF6994" w14:textId="77777777" w:rsidR="006D2982" w:rsidRPr="008D65F9" w:rsidRDefault="006D2982" w:rsidP="002F63FB">
            <w:pPr>
              <w:pStyle w:val="Default"/>
              <w:numPr>
                <w:ilvl w:val="0"/>
                <w:numId w:val="10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SSDT </w:t>
            </w:r>
          </w:p>
        </w:tc>
      </w:tr>
      <w:tr w:rsidR="006D2982" w:rsidRPr="008D65F9" w14:paraId="457C985E" w14:textId="77777777" w:rsidTr="00D63BF8">
        <w:tc>
          <w:tcPr>
            <w:tcW w:w="2290" w:type="dxa"/>
          </w:tcPr>
          <w:p w14:paraId="01F3134F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Mechanizm komunikacyjny </w:t>
            </w:r>
          </w:p>
        </w:tc>
        <w:tc>
          <w:tcPr>
            <w:tcW w:w="2505" w:type="dxa"/>
          </w:tcPr>
          <w:p w14:paraId="65387033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Interfejs </w:t>
            </w:r>
            <w:r w:rsidRPr="008D65F9">
              <w:rPr>
                <w:rFonts w:ascii="Lato" w:hAnsi="Lato"/>
                <w:i/>
                <w:iCs/>
                <w:sz w:val="22"/>
                <w:szCs w:val="22"/>
                <w:lang w:val="pl-PL"/>
              </w:rPr>
              <w:t xml:space="preserve">Web service </w:t>
            </w: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obsługa zapytań o dane do warstwy ODS </w:t>
            </w:r>
          </w:p>
        </w:tc>
        <w:tc>
          <w:tcPr>
            <w:tcW w:w="4210" w:type="dxa"/>
          </w:tcPr>
          <w:p w14:paraId="41354D13" w14:textId="77777777" w:rsidR="006D2982" w:rsidRPr="008D65F9" w:rsidRDefault="006D2982" w:rsidP="002F63FB">
            <w:pPr>
              <w:pStyle w:val="Default"/>
              <w:numPr>
                <w:ilvl w:val="0"/>
                <w:numId w:val="15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i/>
                <w:iCs/>
                <w:sz w:val="22"/>
                <w:szCs w:val="22"/>
                <w:lang w:val="pl-PL"/>
              </w:rPr>
              <w:t xml:space="preserve">Web service </w:t>
            </w: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SOAP, </w:t>
            </w:r>
          </w:p>
          <w:p w14:paraId="34DAB5C8" w14:textId="0805E975" w:rsidR="006D2982" w:rsidRPr="008D65F9" w:rsidRDefault="006D2982" w:rsidP="002F63FB">
            <w:pPr>
              <w:pStyle w:val="Default"/>
              <w:numPr>
                <w:ilvl w:val="0"/>
                <w:numId w:val="15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SSDT </w:t>
            </w:r>
          </w:p>
        </w:tc>
      </w:tr>
      <w:tr w:rsidR="006D2982" w:rsidRPr="008D65F9" w14:paraId="4097815E" w14:textId="77777777" w:rsidTr="00D63BF8">
        <w:trPr>
          <w:trHeight w:val="155"/>
        </w:trPr>
        <w:tc>
          <w:tcPr>
            <w:tcW w:w="2290" w:type="dxa"/>
            <w:vMerge w:val="restart"/>
          </w:tcPr>
          <w:p w14:paraId="57EE1867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(Tworzenie zbioru) </w:t>
            </w:r>
            <w:proofErr w:type="spellStart"/>
            <w:r w:rsidRPr="008D65F9">
              <w:rPr>
                <w:rFonts w:ascii="Lato" w:hAnsi="Lato"/>
                <w:sz w:val="22"/>
                <w:szCs w:val="22"/>
                <w:lang w:val="pl-PL"/>
              </w:rPr>
              <w:t>StatHaZ</w:t>
            </w:r>
            <w:proofErr w:type="spellEnd"/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</w:p>
        </w:tc>
        <w:tc>
          <w:tcPr>
            <w:tcW w:w="2505" w:type="dxa"/>
          </w:tcPr>
          <w:p w14:paraId="642B017B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Dane alternatywne </w:t>
            </w:r>
          </w:p>
        </w:tc>
        <w:tc>
          <w:tcPr>
            <w:tcW w:w="4210" w:type="dxa"/>
          </w:tcPr>
          <w:p w14:paraId="60E4B242" w14:textId="65D9F2E3" w:rsidR="006D2982" w:rsidRPr="008D65F9" w:rsidRDefault="006D2982" w:rsidP="002F63FB">
            <w:pPr>
              <w:pStyle w:val="Default"/>
              <w:numPr>
                <w:ilvl w:val="0"/>
                <w:numId w:val="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Płaskie pliki w formacie MS Excel służące jako źródło danych spoza SISC </w:t>
            </w:r>
          </w:p>
        </w:tc>
      </w:tr>
      <w:tr w:rsidR="006D2982" w:rsidRPr="008D65F9" w14:paraId="15940828" w14:textId="77777777" w:rsidTr="00D63BF8">
        <w:trPr>
          <w:trHeight w:val="155"/>
        </w:trPr>
        <w:tc>
          <w:tcPr>
            <w:tcW w:w="2290" w:type="dxa"/>
            <w:vMerge/>
          </w:tcPr>
          <w:p w14:paraId="0F4AC280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</w:p>
        </w:tc>
        <w:tc>
          <w:tcPr>
            <w:tcW w:w="2505" w:type="dxa"/>
          </w:tcPr>
          <w:p w14:paraId="421469B0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Korekty </w:t>
            </w:r>
          </w:p>
        </w:tc>
        <w:tc>
          <w:tcPr>
            <w:tcW w:w="4210" w:type="dxa"/>
          </w:tcPr>
          <w:p w14:paraId="24275FD4" w14:textId="5351A38E" w:rsidR="006D2982" w:rsidRPr="008D65F9" w:rsidRDefault="006D2982" w:rsidP="002F63FB">
            <w:pPr>
              <w:pStyle w:val="Default"/>
              <w:numPr>
                <w:ilvl w:val="0"/>
                <w:numId w:val="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Dedykowana aplikacja – zbiór algorytmów np. grupujących korekty wg źródła (dokumentu), przeprowadzania dystrybucji zwrotnej danych do systemów źródłowych i odbioru zaktualizowanych </w:t>
            </w:r>
          </w:p>
        </w:tc>
      </w:tr>
      <w:tr w:rsidR="006D2982" w:rsidRPr="008D65F9" w14:paraId="39DD4FAF" w14:textId="77777777" w:rsidTr="00D63BF8">
        <w:trPr>
          <w:trHeight w:val="155"/>
        </w:trPr>
        <w:tc>
          <w:tcPr>
            <w:tcW w:w="2290" w:type="dxa"/>
          </w:tcPr>
          <w:p w14:paraId="19C22F7F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Walidacja i czyszczenie danych </w:t>
            </w:r>
          </w:p>
        </w:tc>
        <w:tc>
          <w:tcPr>
            <w:tcW w:w="2505" w:type="dxa"/>
          </w:tcPr>
          <w:p w14:paraId="49A4DBF3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Walidacja i czyszczenie danych</w:t>
            </w:r>
          </w:p>
        </w:tc>
        <w:tc>
          <w:tcPr>
            <w:tcW w:w="4210" w:type="dxa"/>
          </w:tcPr>
          <w:p w14:paraId="5496D7B0" w14:textId="63FA67C6" w:rsidR="006D2982" w:rsidRPr="008D65F9" w:rsidRDefault="006D2982" w:rsidP="002F63FB">
            <w:pPr>
              <w:pStyle w:val="Default"/>
              <w:numPr>
                <w:ilvl w:val="0"/>
                <w:numId w:val="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SSDT</w:t>
            </w:r>
          </w:p>
        </w:tc>
      </w:tr>
      <w:tr w:rsidR="006D2982" w:rsidRPr="008D65F9" w14:paraId="52E4397D" w14:textId="77777777" w:rsidTr="00D63BF8">
        <w:trPr>
          <w:trHeight w:val="155"/>
        </w:trPr>
        <w:tc>
          <w:tcPr>
            <w:tcW w:w="2290" w:type="dxa"/>
          </w:tcPr>
          <w:p w14:paraId="7A46B0C1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Obszar kontroli jakości danych </w:t>
            </w:r>
          </w:p>
        </w:tc>
        <w:tc>
          <w:tcPr>
            <w:tcW w:w="2505" w:type="dxa"/>
          </w:tcPr>
          <w:p w14:paraId="04F7E78F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Obszar kontroli jakości danych </w:t>
            </w:r>
          </w:p>
        </w:tc>
        <w:tc>
          <w:tcPr>
            <w:tcW w:w="4210" w:type="dxa"/>
          </w:tcPr>
          <w:p w14:paraId="357B0DC6" w14:textId="77777777" w:rsidR="006D2982" w:rsidRPr="008D65F9" w:rsidRDefault="006D2982" w:rsidP="002F63FB">
            <w:pPr>
              <w:pStyle w:val="Default"/>
              <w:numPr>
                <w:ilvl w:val="0"/>
                <w:numId w:val="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i/>
                <w:iCs/>
                <w:sz w:val="22"/>
                <w:szCs w:val="22"/>
                <w:lang w:val="pl-PL"/>
              </w:rPr>
              <w:t xml:space="preserve">Web service </w:t>
            </w: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SOAP, </w:t>
            </w:r>
          </w:p>
          <w:p w14:paraId="4CCC40F1" w14:textId="186C0108" w:rsidR="006D2982" w:rsidRPr="008D65F9" w:rsidRDefault="006D2982" w:rsidP="002F63FB">
            <w:pPr>
              <w:pStyle w:val="Default"/>
              <w:numPr>
                <w:ilvl w:val="0"/>
                <w:numId w:val="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SSDT </w:t>
            </w:r>
          </w:p>
        </w:tc>
      </w:tr>
      <w:tr w:rsidR="006D2982" w:rsidRPr="008D65F9" w14:paraId="1E599536" w14:textId="77777777" w:rsidTr="00D63BF8">
        <w:trPr>
          <w:trHeight w:val="57"/>
        </w:trPr>
        <w:tc>
          <w:tcPr>
            <w:tcW w:w="2290" w:type="dxa"/>
            <w:vMerge w:val="restart"/>
          </w:tcPr>
          <w:p w14:paraId="187E4562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Warstwa analityczna </w:t>
            </w:r>
          </w:p>
        </w:tc>
        <w:tc>
          <w:tcPr>
            <w:tcW w:w="2505" w:type="dxa"/>
          </w:tcPr>
          <w:p w14:paraId="3F387354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Dane </w:t>
            </w:r>
            <w:proofErr w:type="spellStart"/>
            <w:r w:rsidRPr="008D65F9">
              <w:rPr>
                <w:rFonts w:ascii="Lato" w:hAnsi="Lato"/>
                <w:sz w:val="22"/>
                <w:szCs w:val="22"/>
                <w:lang w:val="pl-PL"/>
              </w:rPr>
              <w:t>zmigrowane</w:t>
            </w:r>
            <w:proofErr w:type="spellEnd"/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</w:p>
        </w:tc>
        <w:tc>
          <w:tcPr>
            <w:tcW w:w="4210" w:type="dxa"/>
          </w:tcPr>
          <w:p w14:paraId="73AD363A" w14:textId="77777777" w:rsidR="006D2982" w:rsidRPr="008D65F9" w:rsidRDefault="006D2982" w:rsidP="002F63FB">
            <w:pPr>
              <w:pStyle w:val="Default"/>
              <w:numPr>
                <w:ilvl w:val="0"/>
                <w:numId w:val="17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SSDT, </w:t>
            </w:r>
          </w:p>
          <w:p w14:paraId="570651AB" w14:textId="77777777" w:rsidR="006D2982" w:rsidRPr="008D65F9" w:rsidRDefault="006D2982" w:rsidP="002F63FB">
            <w:pPr>
              <w:pStyle w:val="Default"/>
              <w:numPr>
                <w:ilvl w:val="0"/>
                <w:numId w:val="16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en-GB"/>
              </w:rPr>
            </w:pPr>
            <w:r w:rsidRPr="008D65F9">
              <w:rPr>
                <w:rFonts w:ascii="Lato" w:hAnsi="Lato"/>
                <w:sz w:val="22"/>
                <w:szCs w:val="22"/>
                <w:lang w:val="en-GB"/>
              </w:rPr>
              <w:t xml:space="preserve">SSAS (SQL Server Analysis Services), </w:t>
            </w:r>
          </w:p>
          <w:p w14:paraId="2877FE0A" w14:textId="02704B2E" w:rsidR="006D2982" w:rsidRPr="008D65F9" w:rsidRDefault="006D2982" w:rsidP="002F63FB">
            <w:pPr>
              <w:pStyle w:val="Default"/>
              <w:numPr>
                <w:ilvl w:val="0"/>
                <w:numId w:val="16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en-GB"/>
              </w:rPr>
            </w:pPr>
            <w:r w:rsidRPr="008D65F9">
              <w:rPr>
                <w:rFonts w:ascii="Lato" w:hAnsi="Lato"/>
                <w:sz w:val="22"/>
                <w:szCs w:val="22"/>
                <w:lang w:val="en-GB"/>
              </w:rPr>
              <w:t xml:space="preserve">SSRS (SQL Server Reporting Services) </w:t>
            </w:r>
          </w:p>
        </w:tc>
      </w:tr>
      <w:tr w:rsidR="006D2982" w:rsidRPr="008D65F9" w14:paraId="5BE815FA" w14:textId="77777777" w:rsidTr="00D63BF8">
        <w:trPr>
          <w:trHeight w:val="56"/>
        </w:trPr>
        <w:tc>
          <w:tcPr>
            <w:tcW w:w="2290" w:type="dxa"/>
            <w:vMerge/>
          </w:tcPr>
          <w:p w14:paraId="6DBDE858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en-GB"/>
              </w:rPr>
            </w:pPr>
          </w:p>
        </w:tc>
        <w:tc>
          <w:tcPr>
            <w:tcW w:w="2505" w:type="dxa"/>
          </w:tcPr>
          <w:p w14:paraId="29876CDC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Formatki </w:t>
            </w:r>
          </w:p>
        </w:tc>
        <w:tc>
          <w:tcPr>
            <w:tcW w:w="4210" w:type="dxa"/>
          </w:tcPr>
          <w:p w14:paraId="4B67F52F" w14:textId="77777777" w:rsidR="006D2982" w:rsidRPr="008D65F9" w:rsidRDefault="006D2982" w:rsidP="002F63FB">
            <w:pPr>
              <w:pStyle w:val="Default"/>
              <w:numPr>
                <w:ilvl w:val="0"/>
                <w:numId w:val="18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SSDT, </w:t>
            </w:r>
          </w:p>
          <w:p w14:paraId="6E35EDEE" w14:textId="77777777" w:rsidR="006D2982" w:rsidRPr="008D65F9" w:rsidRDefault="006D2982" w:rsidP="002F63FB">
            <w:pPr>
              <w:pStyle w:val="Default"/>
              <w:numPr>
                <w:ilvl w:val="0"/>
                <w:numId w:val="18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SSAS, </w:t>
            </w:r>
          </w:p>
          <w:p w14:paraId="25F5A5D8" w14:textId="7CD3F490" w:rsidR="006D2982" w:rsidRPr="008D65F9" w:rsidRDefault="006D2982" w:rsidP="002F63FB">
            <w:pPr>
              <w:pStyle w:val="Default"/>
              <w:numPr>
                <w:ilvl w:val="0"/>
                <w:numId w:val="18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SSRS </w:t>
            </w:r>
          </w:p>
        </w:tc>
      </w:tr>
      <w:tr w:rsidR="006D2982" w:rsidRPr="008D65F9" w14:paraId="2982A90E" w14:textId="77777777" w:rsidTr="00D63BF8">
        <w:trPr>
          <w:trHeight w:val="56"/>
        </w:trPr>
        <w:tc>
          <w:tcPr>
            <w:tcW w:w="2290" w:type="dxa"/>
            <w:vMerge/>
          </w:tcPr>
          <w:p w14:paraId="719FEEBC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</w:p>
        </w:tc>
        <w:tc>
          <w:tcPr>
            <w:tcW w:w="2505" w:type="dxa"/>
          </w:tcPr>
          <w:p w14:paraId="1F96971D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Dane z systemów źródłowych </w:t>
            </w:r>
          </w:p>
        </w:tc>
        <w:tc>
          <w:tcPr>
            <w:tcW w:w="4210" w:type="dxa"/>
          </w:tcPr>
          <w:p w14:paraId="6F2FEDE7" w14:textId="77777777" w:rsidR="006D2982" w:rsidRPr="008D65F9" w:rsidRDefault="006D2982" w:rsidP="002F63FB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SSDT, </w:t>
            </w:r>
          </w:p>
          <w:p w14:paraId="1CC6A3DE" w14:textId="77777777" w:rsidR="006D2982" w:rsidRPr="008D65F9" w:rsidRDefault="006D2982" w:rsidP="002F63FB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SSAS, </w:t>
            </w:r>
          </w:p>
          <w:p w14:paraId="0B893353" w14:textId="2900CAD3" w:rsidR="006D2982" w:rsidRPr="008D65F9" w:rsidRDefault="006D2982" w:rsidP="002F63FB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lastRenderedPageBreak/>
              <w:t xml:space="preserve">SSRS </w:t>
            </w:r>
          </w:p>
        </w:tc>
      </w:tr>
      <w:tr w:rsidR="006D2982" w:rsidRPr="008D65F9" w14:paraId="3D29BEBA" w14:textId="77777777" w:rsidTr="00D63BF8">
        <w:trPr>
          <w:trHeight w:val="56"/>
        </w:trPr>
        <w:tc>
          <w:tcPr>
            <w:tcW w:w="2290" w:type="dxa"/>
            <w:vMerge/>
          </w:tcPr>
          <w:p w14:paraId="149C56E1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</w:p>
        </w:tc>
        <w:tc>
          <w:tcPr>
            <w:tcW w:w="2505" w:type="dxa"/>
          </w:tcPr>
          <w:p w14:paraId="4CBDB294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(Zbiór) </w:t>
            </w:r>
            <w:proofErr w:type="spellStart"/>
            <w:r w:rsidRPr="008D65F9">
              <w:rPr>
                <w:rFonts w:ascii="Lato" w:hAnsi="Lato"/>
                <w:sz w:val="22"/>
                <w:szCs w:val="22"/>
                <w:lang w:val="pl-PL"/>
              </w:rPr>
              <w:t>StatHaZ</w:t>
            </w:r>
            <w:proofErr w:type="spellEnd"/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</w:p>
        </w:tc>
        <w:tc>
          <w:tcPr>
            <w:tcW w:w="4210" w:type="dxa"/>
          </w:tcPr>
          <w:p w14:paraId="2478C47D" w14:textId="77777777" w:rsidR="006D2982" w:rsidRPr="008D65F9" w:rsidRDefault="006D2982" w:rsidP="002F63FB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SSDT, </w:t>
            </w:r>
          </w:p>
          <w:p w14:paraId="4816B864" w14:textId="77777777" w:rsidR="006D2982" w:rsidRPr="008D65F9" w:rsidRDefault="006D2982" w:rsidP="002F63FB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SSAS, </w:t>
            </w:r>
          </w:p>
          <w:p w14:paraId="2AACAB06" w14:textId="1E71D374" w:rsidR="006D2982" w:rsidRPr="008D65F9" w:rsidRDefault="006D2982" w:rsidP="002F63FB">
            <w:pPr>
              <w:pStyle w:val="Default"/>
              <w:numPr>
                <w:ilvl w:val="0"/>
                <w:numId w:val="19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SSRS</w:t>
            </w:r>
          </w:p>
        </w:tc>
      </w:tr>
      <w:tr w:rsidR="006D2982" w:rsidRPr="008D65F9" w14:paraId="58E25BB4" w14:textId="77777777" w:rsidTr="00D63BF8">
        <w:trPr>
          <w:trHeight w:val="138"/>
        </w:trPr>
        <w:tc>
          <w:tcPr>
            <w:tcW w:w="2290" w:type="dxa"/>
            <w:vMerge w:val="restart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074"/>
            </w:tblGrid>
            <w:tr w:rsidR="006D2982" w:rsidRPr="008D65F9" w14:paraId="1A8A11ED" w14:textId="77777777" w:rsidTr="00262706">
              <w:trPr>
                <w:trHeight w:val="213"/>
              </w:trPr>
              <w:tc>
                <w:tcPr>
                  <w:tcW w:w="0" w:type="auto"/>
                </w:tcPr>
                <w:p w14:paraId="0586AC3B" w14:textId="77777777" w:rsidR="006D2982" w:rsidRPr="008D65F9" w:rsidRDefault="006D2982" w:rsidP="005C63BA">
                  <w:r w:rsidRPr="008D65F9">
                    <w:t xml:space="preserve">Warstwa publikacyjno-prezentacyjna </w:t>
                  </w:r>
                </w:p>
              </w:tc>
            </w:tr>
          </w:tbl>
          <w:p w14:paraId="3DDE774E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</w:p>
        </w:tc>
        <w:tc>
          <w:tcPr>
            <w:tcW w:w="2505" w:type="dxa"/>
          </w:tcPr>
          <w:p w14:paraId="1A93CCBF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Raporty FORMATKI </w:t>
            </w:r>
          </w:p>
        </w:tc>
        <w:tc>
          <w:tcPr>
            <w:tcW w:w="4210" w:type="dxa"/>
          </w:tcPr>
          <w:p w14:paraId="332273F5" w14:textId="77777777" w:rsidR="006D2982" w:rsidRPr="008D65F9" w:rsidRDefault="006D2982" w:rsidP="002F63FB">
            <w:pPr>
              <w:pStyle w:val="Default"/>
              <w:numPr>
                <w:ilvl w:val="0"/>
                <w:numId w:val="21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SSMS (SQL Server Management Studio), </w:t>
            </w:r>
          </w:p>
          <w:p w14:paraId="4BC75D2A" w14:textId="135F78E1" w:rsidR="006D2982" w:rsidRPr="008D65F9" w:rsidRDefault="006D2982" w:rsidP="002F63FB">
            <w:pPr>
              <w:pStyle w:val="Default"/>
              <w:numPr>
                <w:ilvl w:val="0"/>
                <w:numId w:val="20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SSAS</w:t>
            </w:r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,</w:t>
            </w:r>
          </w:p>
          <w:p w14:paraId="3A4DE1F6" w14:textId="0FC9C89C" w:rsidR="006D2982" w:rsidRPr="008D65F9" w:rsidRDefault="006D2982" w:rsidP="002F63FB">
            <w:pPr>
              <w:pStyle w:val="Default"/>
              <w:numPr>
                <w:ilvl w:val="0"/>
                <w:numId w:val="20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SSRS </w:t>
            </w:r>
          </w:p>
        </w:tc>
      </w:tr>
      <w:tr w:rsidR="006D2982" w:rsidRPr="008D65F9" w14:paraId="42FB9F65" w14:textId="77777777" w:rsidTr="00D63BF8">
        <w:trPr>
          <w:trHeight w:val="138"/>
        </w:trPr>
        <w:tc>
          <w:tcPr>
            <w:tcW w:w="2290" w:type="dxa"/>
            <w:vMerge/>
          </w:tcPr>
          <w:p w14:paraId="7EE4F136" w14:textId="77777777" w:rsidR="006D2982" w:rsidRPr="008D65F9" w:rsidRDefault="006D2982" w:rsidP="005C63BA"/>
        </w:tc>
        <w:tc>
          <w:tcPr>
            <w:tcW w:w="2505" w:type="dxa"/>
          </w:tcPr>
          <w:p w14:paraId="3006A93E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Zagregowane dane analityczne </w:t>
            </w:r>
          </w:p>
        </w:tc>
        <w:tc>
          <w:tcPr>
            <w:tcW w:w="4210" w:type="dxa"/>
          </w:tcPr>
          <w:p w14:paraId="0A97767C" w14:textId="50ACF9EC" w:rsidR="006D2982" w:rsidRPr="008D65F9" w:rsidRDefault="006D2982" w:rsidP="002F63FB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SSMS</w:t>
            </w:r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,</w:t>
            </w:r>
          </w:p>
          <w:p w14:paraId="6FA9270B" w14:textId="16FCB6B1" w:rsidR="006D2982" w:rsidRPr="008D65F9" w:rsidRDefault="006D2982" w:rsidP="002F63FB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SSAS</w:t>
            </w:r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,</w:t>
            </w:r>
          </w:p>
          <w:p w14:paraId="474BD372" w14:textId="77777777" w:rsidR="006D2982" w:rsidRPr="008D65F9" w:rsidRDefault="006D2982" w:rsidP="002F63FB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SSRS</w:t>
            </w:r>
          </w:p>
        </w:tc>
      </w:tr>
      <w:tr w:rsidR="006D2982" w:rsidRPr="008D65F9" w14:paraId="24221770" w14:textId="77777777" w:rsidTr="00D63BF8">
        <w:trPr>
          <w:trHeight w:val="138"/>
        </w:trPr>
        <w:tc>
          <w:tcPr>
            <w:tcW w:w="2290" w:type="dxa"/>
            <w:vMerge/>
          </w:tcPr>
          <w:p w14:paraId="4A1EBD82" w14:textId="77777777" w:rsidR="006D2982" w:rsidRPr="008D65F9" w:rsidRDefault="006D2982" w:rsidP="005C63BA"/>
        </w:tc>
        <w:tc>
          <w:tcPr>
            <w:tcW w:w="2505" w:type="dxa"/>
          </w:tcPr>
          <w:p w14:paraId="1858F993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Raporty jakości danych </w:t>
            </w:r>
          </w:p>
        </w:tc>
        <w:tc>
          <w:tcPr>
            <w:tcW w:w="4210" w:type="dxa"/>
          </w:tcPr>
          <w:p w14:paraId="286B2B9C" w14:textId="1F13A904" w:rsidR="006D2982" w:rsidRPr="008D65F9" w:rsidRDefault="006D2982" w:rsidP="002F63FB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SSMS</w:t>
            </w:r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,</w:t>
            </w:r>
          </w:p>
          <w:p w14:paraId="3274C3C8" w14:textId="5047AEEE" w:rsidR="006D2982" w:rsidRPr="008D65F9" w:rsidRDefault="006D2982" w:rsidP="002F63FB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SSAS</w:t>
            </w:r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,</w:t>
            </w:r>
          </w:p>
          <w:p w14:paraId="4487ADC4" w14:textId="77777777" w:rsidR="006D2982" w:rsidRPr="008D65F9" w:rsidRDefault="006D2982" w:rsidP="002F63FB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SSRS</w:t>
            </w:r>
          </w:p>
        </w:tc>
      </w:tr>
      <w:tr w:rsidR="006D2982" w:rsidRPr="008D65F9" w14:paraId="2B988B95" w14:textId="77777777" w:rsidTr="00D63BF8">
        <w:trPr>
          <w:trHeight w:val="138"/>
        </w:trPr>
        <w:tc>
          <w:tcPr>
            <w:tcW w:w="2290" w:type="dxa"/>
            <w:vMerge/>
          </w:tcPr>
          <w:p w14:paraId="277C2521" w14:textId="77777777" w:rsidR="006D2982" w:rsidRPr="008D65F9" w:rsidRDefault="006D2982" w:rsidP="005C63BA"/>
        </w:tc>
        <w:tc>
          <w:tcPr>
            <w:tcW w:w="2505" w:type="dxa"/>
          </w:tcPr>
          <w:p w14:paraId="60A92333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Narzędzia analityczne i raportowe </w:t>
            </w:r>
          </w:p>
        </w:tc>
        <w:tc>
          <w:tcPr>
            <w:tcW w:w="4210" w:type="dxa"/>
          </w:tcPr>
          <w:p w14:paraId="53B84EEB" w14:textId="690ECE4E" w:rsidR="006D2982" w:rsidRPr="008D65F9" w:rsidRDefault="006D2982" w:rsidP="002F63FB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SSMS</w:t>
            </w:r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,</w:t>
            </w:r>
          </w:p>
          <w:p w14:paraId="60B85CB8" w14:textId="780D6B1D" w:rsidR="006D2982" w:rsidRPr="008D65F9" w:rsidRDefault="006D2982" w:rsidP="002F63FB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SSAS</w:t>
            </w:r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,</w:t>
            </w:r>
          </w:p>
          <w:p w14:paraId="1BC9E666" w14:textId="77777777" w:rsidR="006D2982" w:rsidRPr="008D65F9" w:rsidRDefault="006D2982" w:rsidP="002F63FB">
            <w:pPr>
              <w:pStyle w:val="Default"/>
              <w:numPr>
                <w:ilvl w:val="0"/>
                <w:numId w:val="22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SSRS</w:t>
            </w:r>
          </w:p>
        </w:tc>
      </w:tr>
      <w:tr w:rsidR="006D2982" w:rsidRPr="008D65F9" w14:paraId="721191B0" w14:textId="77777777" w:rsidTr="00D63BF8">
        <w:trPr>
          <w:trHeight w:val="138"/>
        </w:trPr>
        <w:tc>
          <w:tcPr>
            <w:tcW w:w="2290" w:type="dxa"/>
          </w:tcPr>
          <w:p w14:paraId="162F9345" w14:textId="77777777" w:rsidR="006D2982" w:rsidRPr="008D65F9" w:rsidRDefault="006D2982" w:rsidP="005C63BA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Warstwa narzędzi analitycznych i raportowych </w:t>
            </w:r>
          </w:p>
        </w:tc>
        <w:tc>
          <w:tcPr>
            <w:tcW w:w="2505" w:type="dxa"/>
          </w:tcPr>
          <w:p w14:paraId="3A318420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Baza wiedzy </w:t>
            </w:r>
          </w:p>
          <w:p w14:paraId="18A69319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</w:p>
        </w:tc>
        <w:tc>
          <w:tcPr>
            <w:tcW w:w="4210" w:type="dxa"/>
          </w:tcPr>
          <w:p w14:paraId="4965E6E5" w14:textId="35D31D24" w:rsidR="006D2982" w:rsidRPr="008D65F9" w:rsidRDefault="006D2982" w:rsidP="002F63FB">
            <w:pPr>
              <w:pStyle w:val="Default"/>
              <w:numPr>
                <w:ilvl w:val="0"/>
                <w:numId w:val="23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SSAS</w:t>
            </w:r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,</w:t>
            </w:r>
          </w:p>
          <w:p w14:paraId="6557BD99" w14:textId="77777777" w:rsidR="006D2982" w:rsidRPr="008D65F9" w:rsidRDefault="006D2982" w:rsidP="002F63FB">
            <w:pPr>
              <w:pStyle w:val="Default"/>
              <w:numPr>
                <w:ilvl w:val="0"/>
                <w:numId w:val="23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SSRS</w:t>
            </w:r>
          </w:p>
        </w:tc>
      </w:tr>
      <w:tr w:rsidR="006D2982" w:rsidRPr="008D65F9" w14:paraId="03CEE67D" w14:textId="77777777" w:rsidTr="00D63BF8">
        <w:trPr>
          <w:trHeight w:val="138"/>
        </w:trPr>
        <w:tc>
          <w:tcPr>
            <w:tcW w:w="2290" w:type="dxa"/>
          </w:tcPr>
          <w:p w14:paraId="270EF77D" w14:textId="77777777" w:rsidR="006D2982" w:rsidRPr="008D65F9" w:rsidRDefault="006D2982" w:rsidP="005C63BA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Warstwa bazy wiedzy </w:t>
            </w:r>
          </w:p>
        </w:tc>
        <w:tc>
          <w:tcPr>
            <w:tcW w:w="2505" w:type="dxa"/>
          </w:tcPr>
          <w:p w14:paraId="04393547" w14:textId="107DCF6B" w:rsidR="006D2982" w:rsidRPr="008D65F9" w:rsidRDefault="31E6B393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Obszar administracyjno-techniczny, uwierzytelnianie </w:t>
            </w:r>
          </w:p>
        </w:tc>
        <w:tc>
          <w:tcPr>
            <w:tcW w:w="4210" w:type="dxa"/>
          </w:tcPr>
          <w:p w14:paraId="21BDA77B" w14:textId="7F11AD3D" w:rsidR="006D2982" w:rsidRPr="008D65F9" w:rsidRDefault="006D2982" w:rsidP="002F63FB">
            <w:pPr>
              <w:pStyle w:val="Default"/>
              <w:numPr>
                <w:ilvl w:val="0"/>
                <w:numId w:val="24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MS SharePoint 2013 </w:t>
            </w:r>
          </w:p>
        </w:tc>
      </w:tr>
      <w:tr w:rsidR="006D2982" w:rsidRPr="008D65F9" w14:paraId="31F5E93D" w14:textId="77777777" w:rsidTr="00D63BF8">
        <w:trPr>
          <w:trHeight w:val="138"/>
        </w:trPr>
        <w:tc>
          <w:tcPr>
            <w:tcW w:w="2290" w:type="dxa"/>
          </w:tcPr>
          <w:p w14:paraId="336D03DB" w14:textId="7A40D1EC" w:rsidR="006D2982" w:rsidRPr="008D65F9" w:rsidRDefault="31E6B393" w:rsidP="005C63BA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Obszar administracyjno-techniczny, uwierzytelnianie </w:t>
            </w:r>
          </w:p>
        </w:tc>
        <w:tc>
          <w:tcPr>
            <w:tcW w:w="2505" w:type="dxa"/>
          </w:tcPr>
          <w:p w14:paraId="7839B61B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</w:p>
        </w:tc>
        <w:tc>
          <w:tcPr>
            <w:tcW w:w="4210" w:type="dxa"/>
          </w:tcPr>
          <w:p w14:paraId="590C29EF" w14:textId="77777777" w:rsidR="006D2982" w:rsidRPr="008D65F9" w:rsidRDefault="006D2982" w:rsidP="002F63FB">
            <w:pPr>
              <w:pStyle w:val="Default"/>
              <w:numPr>
                <w:ilvl w:val="0"/>
                <w:numId w:val="24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SSMS, </w:t>
            </w:r>
          </w:p>
          <w:p w14:paraId="42B1A70B" w14:textId="77777777" w:rsidR="006D2982" w:rsidRPr="008D65F9" w:rsidRDefault="006D2982" w:rsidP="002F63FB">
            <w:pPr>
              <w:pStyle w:val="Default"/>
              <w:numPr>
                <w:ilvl w:val="0"/>
                <w:numId w:val="24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AD – </w:t>
            </w:r>
            <w:r w:rsidRPr="008D65F9">
              <w:rPr>
                <w:rFonts w:ascii="Lato" w:hAnsi="Lato"/>
                <w:i/>
                <w:iCs/>
                <w:sz w:val="22"/>
                <w:szCs w:val="22"/>
                <w:lang w:val="pl-PL"/>
              </w:rPr>
              <w:t xml:space="preserve">Active Directory, </w:t>
            </w:r>
          </w:p>
          <w:p w14:paraId="34621615" w14:textId="77777777" w:rsidR="006D2982" w:rsidRPr="008D65F9" w:rsidRDefault="006D2982" w:rsidP="002F63FB">
            <w:pPr>
              <w:pStyle w:val="Default"/>
              <w:numPr>
                <w:ilvl w:val="0"/>
                <w:numId w:val="24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MS SharePoint 2013</w:t>
            </w:r>
          </w:p>
        </w:tc>
      </w:tr>
    </w:tbl>
    <w:p w14:paraId="525E799D" w14:textId="27DA2958" w:rsidR="006D2982" w:rsidRPr="008D65F9" w:rsidRDefault="006D2982" w:rsidP="005C63BA">
      <w:pPr>
        <w:pStyle w:val="TSZHeading2"/>
        <w:spacing w:line="276" w:lineRule="auto"/>
        <w:rPr>
          <w:rFonts w:ascii="Lato" w:hAnsi="Lato"/>
          <w:color w:val="auto"/>
        </w:rPr>
      </w:pPr>
      <w:bookmarkStart w:id="55" w:name="_Toc16249924"/>
      <w:bookmarkStart w:id="56" w:name="_Toc164685097"/>
      <w:bookmarkStart w:id="57" w:name="_Toc167854981"/>
      <w:r w:rsidRPr="008D65F9">
        <w:rPr>
          <w:rFonts w:ascii="Lato" w:hAnsi="Lato"/>
          <w:i w:val="0"/>
          <w:color w:val="auto"/>
        </w:rPr>
        <w:t>Diagram komponentów logicznych systemu</w:t>
      </w:r>
      <w:bookmarkEnd w:id="55"/>
      <w:bookmarkEnd w:id="56"/>
      <w:bookmarkEnd w:id="57"/>
    </w:p>
    <w:p w14:paraId="6F1E73AC" w14:textId="77777777" w:rsidR="005B0E4C" w:rsidRPr="008D65F9" w:rsidRDefault="005B0E4C" w:rsidP="005C63BA">
      <w:pPr>
        <w:pStyle w:val="Legenda"/>
        <w:spacing w:line="276" w:lineRule="auto"/>
      </w:pPr>
      <w:bookmarkStart w:id="58" w:name="_Toc16249885"/>
    </w:p>
    <w:p w14:paraId="3F7C15C1" w14:textId="77777777" w:rsidR="005B0E4C" w:rsidRPr="008D65F9" w:rsidRDefault="005B0E4C" w:rsidP="005C63BA">
      <w:pPr>
        <w:pStyle w:val="Legenda"/>
        <w:spacing w:line="276" w:lineRule="auto"/>
      </w:pPr>
    </w:p>
    <w:p w14:paraId="48929274" w14:textId="77777777" w:rsidR="005B0E4C" w:rsidRPr="008D65F9" w:rsidRDefault="005B0E4C" w:rsidP="005C63BA">
      <w:pPr>
        <w:pStyle w:val="Legenda"/>
        <w:spacing w:line="276" w:lineRule="auto"/>
      </w:pPr>
    </w:p>
    <w:p w14:paraId="12CE28D7" w14:textId="77777777" w:rsidR="005B0E4C" w:rsidRPr="008D65F9" w:rsidRDefault="005B0E4C" w:rsidP="005C63BA">
      <w:pPr>
        <w:pStyle w:val="Legenda"/>
        <w:spacing w:line="276" w:lineRule="auto"/>
      </w:pPr>
    </w:p>
    <w:p w14:paraId="73F87598" w14:textId="77777777" w:rsidR="005B0E4C" w:rsidRPr="008D65F9" w:rsidRDefault="005B0E4C" w:rsidP="005C63BA">
      <w:pPr>
        <w:pStyle w:val="Legenda"/>
        <w:spacing w:line="276" w:lineRule="auto"/>
      </w:pPr>
    </w:p>
    <w:p w14:paraId="0A0A97CD" w14:textId="77777777" w:rsidR="005B0E4C" w:rsidRPr="008D65F9" w:rsidRDefault="005B0E4C" w:rsidP="005C63BA">
      <w:pPr>
        <w:pStyle w:val="Legenda"/>
        <w:spacing w:line="276" w:lineRule="auto"/>
      </w:pPr>
    </w:p>
    <w:p w14:paraId="48F80633" w14:textId="77777777" w:rsidR="005B0E4C" w:rsidRPr="008D65F9" w:rsidRDefault="005B0E4C" w:rsidP="005C63BA">
      <w:pPr>
        <w:pStyle w:val="Legenda"/>
        <w:spacing w:line="276" w:lineRule="auto"/>
      </w:pPr>
    </w:p>
    <w:p w14:paraId="5CB08C3A" w14:textId="77777777" w:rsidR="005B0E4C" w:rsidRPr="008D65F9" w:rsidRDefault="005B0E4C" w:rsidP="005C63BA">
      <w:pPr>
        <w:pStyle w:val="Legenda"/>
        <w:spacing w:line="276" w:lineRule="auto"/>
      </w:pPr>
    </w:p>
    <w:p w14:paraId="36508C21" w14:textId="77777777" w:rsidR="005B0E4C" w:rsidRPr="008D65F9" w:rsidRDefault="005B0E4C" w:rsidP="005C63BA">
      <w:pPr>
        <w:pStyle w:val="Legenda"/>
        <w:spacing w:line="276" w:lineRule="auto"/>
      </w:pPr>
    </w:p>
    <w:p w14:paraId="2273E350" w14:textId="77777777" w:rsidR="005B0E4C" w:rsidRPr="008D65F9" w:rsidRDefault="005B0E4C" w:rsidP="005C63BA">
      <w:pPr>
        <w:pStyle w:val="Legenda"/>
        <w:spacing w:line="276" w:lineRule="auto"/>
      </w:pPr>
    </w:p>
    <w:p w14:paraId="1B14AE06" w14:textId="77777777" w:rsidR="005B0E4C" w:rsidRPr="008D65F9" w:rsidRDefault="005B0E4C" w:rsidP="005C63BA">
      <w:pPr>
        <w:pStyle w:val="Legenda"/>
        <w:spacing w:line="276" w:lineRule="auto"/>
      </w:pPr>
    </w:p>
    <w:p w14:paraId="505F1098" w14:textId="77777777" w:rsidR="005B0E4C" w:rsidRPr="008D65F9" w:rsidRDefault="005B0E4C" w:rsidP="005C63BA">
      <w:pPr>
        <w:pStyle w:val="Legenda"/>
        <w:spacing w:line="276" w:lineRule="auto"/>
      </w:pPr>
    </w:p>
    <w:p w14:paraId="5EE43CF1" w14:textId="6A0C83CA" w:rsidR="007C1678" w:rsidRPr="008D65F9" w:rsidRDefault="007C1678" w:rsidP="005C63BA">
      <w:pPr>
        <w:pStyle w:val="Legenda"/>
        <w:spacing w:line="276" w:lineRule="auto"/>
      </w:pPr>
      <w:r w:rsidRPr="008D65F9">
        <w:t xml:space="preserve">Rysunek </w:t>
      </w:r>
      <w:r w:rsidR="00F85806" w:rsidRPr="008D65F9">
        <w:fldChar w:fldCharType="begin"/>
      </w:r>
      <w:r w:rsidR="00F85806" w:rsidRPr="008D65F9">
        <w:instrText xml:space="preserve"> SEQ Rysunek \* ARABIC </w:instrText>
      </w:r>
      <w:r w:rsidR="00F85806" w:rsidRPr="008D65F9">
        <w:fldChar w:fldCharType="separate"/>
      </w:r>
      <w:r w:rsidR="00597926" w:rsidRPr="008D65F9">
        <w:rPr>
          <w:noProof/>
        </w:rPr>
        <w:t>1</w:t>
      </w:r>
      <w:r w:rsidR="00F85806" w:rsidRPr="008D65F9">
        <w:rPr>
          <w:noProof/>
        </w:rPr>
        <w:fldChar w:fldCharType="end"/>
      </w:r>
      <w:r w:rsidRPr="008D65F9">
        <w:t>. Diagram architektury logicznej systemu ARI@DNA2.</w:t>
      </w:r>
      <w:bookmarkEnd w:id="58"/>
    </w:p>
    <w:p w14:paraId="0D6C5833" w14:textId="77777777" w:rsidR="006D2982" w:rsidRPr="008D65F9" w:rsidRDefault="006D2982" w:rsidP="005C63BA">
      <w:r w:rsidRPr="008D65F9">
        <w:rPr>
          <w:noProof/>
          <w:lang w:eastAsia="pl-PL"/>
        </w:rPr>
        <w:drawing>
          <wp:inline distT="0" distB="0" distL="0" distR="0" wp14:anchorId="230D646D" wp14:editId="6888EFE6">
            <wp:extent cx="5680686" cy="3968750"/>
            <wp:effectExtent l="0" t="0" r="0" b="0"/>
            <wp:docPr id="6" name="Obraz 6" descr="diagram architektury logicznej systemu ARI@DN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6" descr="diagram architektury logicznej systemu ARI@DNA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719" cy="398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F12C5C" w14:textId="77777777" w:rsidR="006D2982" w:rsidRPr="008D65F9" w:rsidRDefault="006D2982" w:rsidP="005C63BA">
      <w:pPr>
        <w:pStyle w:val="Nagwek2"/>
        <w:spacing w:line="276" w:lineRule="auto"/>
      </w:pPr>
      <w:bookmarkStart w:id="59" w:name="_Toc253647673"/>
      <w:bookmarkStart w:id="60" w:name="_Toc16249925"/>
      <w:bookmarkStart w:id="61" w:name="_Toc164685098"/>
      <w:bookmarkStart w:id="62" w:name="_Toc167854982"/>
      <w:bookmarkEnd w:id="59"/>
      <w:r w:rsidRPr="008D65F9">
        <w:t>Wykaz warstw</w:t>
      </w:r>
      <w:bookmarkEnd w:id="60"/>
      <w:bookmarkEnd w:id="61"/>
      <w:bookmarkEnd w:id="62"/>
    </w:p>
    <w:p w14:paraId="6A3F9F42" w14:textId="77777777" w:rsidR="006D2982" w:rsidRPr="008D65F9" w:rsidRDefault="00C26FA0" w:rsidP="005C63BA">
      <w:r w:rsidRPr="008D65F9">
        <w:t xml:space="preserve">Poniżej ujęto </w:t>
      </w:r>
      <w:r w:rsidR="006D2982" w:rsidRPr="008D65F9">
        <w:t xml:space="preserve">wykaz warstw struktury logicznej </w:t>
      </w:r>
      <w:r w:rsidRPr="008D65F9">
        <w:t>S</w:t>
      </w:r>
      <w:r w:rsidR="006D2982" w:rsidRPr="008D65F9">
        <w:t xml:space="preserve">ystemu, z określeniem ich celów, oraz opisem wzajemnych powiązań pomiędzy poszczególnych warstwami. </w:t>
      </w:r>
    </w:p>
    <w:p w14:paraId="25CD9F03" w14:textId="58C48A75" w:rsidR="006D2982" w:rsidRPr="008D65F9" w:rsidRDefault="00C26FA0">
      <w:r w:rsidRPr="008D65F9">
        <w:t>Z</w:t>
      </w:r>
      <w:r w:rsidR="006D2982" w:rsidRPr="008D65F9">
        <w:t xml:space="preserve">estawienie kluczowych warstw Systemu: </w:t>
      </w:r>
    </w:p>
    <w:p w14:paraId="5C5A0F7A" w14:textId="77777777" w:rsidR="006D2982" w:rsidRPr="008D65F9" w:rsidRDefault="006D2982" w:rsidP="002F63FB">
      <w:pPr>
        <w:pStyle w:val="Akapitzlist"/>
        <w:numPr>
          <w:ilvl w:val="0"/>
          <w:numId w:val="25"/>
        </w:numPr>
      </w:pPr>
      <w:r w:rsidRPr="008D65F9">
        <w:t xml:space="preserve">Warstwa integracyjna, </w:t>
      </w:r>
    </w:p>
    <w:p w14:paraId="0610AFEA" w14:textId="77777777" w:rsidR="006D2982" w:rsidRPr="008D65F9" w:rsidRDefault="006D2982" w:rsidP="002F63FB">
      <w:pPr>
        <w:pStyle w:val="Akapitzlist"/>
        <w:numPr>
          <w:ilvl w:val="0"/>
          <w:numId w:val="25"/>
        </w:numPr>
      </w:pPr>
      <w:r w:rsidRPr="008D65F9">
        <w:t xml:space="preserve">Warstwa walidacji i czyszczenia danych, </w:t>
      </w:r>
    </w:p>
    <w:p w14:paraId="49394966" w14:textId="77777777" w:rsidR="006D2982" w:rsidRPr="008D65F9" w:rsidRDefault="006D2982" w:rsidP="002F63FB">
      <w:pPr>
        <w:pStyle w:val="Akapitzlist"/>
        <w:numPr>
          <w:ilvl w:val="0"/>
          <w:numId w:val="25"/>
        </w:numPr>
      </w:pPr>
      <w:r w:rsidRPr="008D65F9">
        <w:t xml:space="preserve">Warstwa wprowadzania danych </w:t>
      </w:r>
      <w:proofErr w:type="spellStart"/>
      <w:r w:rsidRPr="008D65F9">
        <w:t>pozarejestrowych</w:t>
      </w:r>
      <w:proofErr w:type="spellEnd"/>
      <w:r w:rsidRPr="008D65F9">
        <w:t xml:space="preserve"> – formatek, </w:t>
      </w:r>
    </w:p>
    <w:p w14:paraId="35C19A08" w14:textId="77777777" w:rsidR="006D2982" w:rsidRPr="008D65F9" w:rsidRDefault="006D2982" w:rsidP="002F63FB">
      <w:pPr>
        <w:pStyle w:val="Akapitzlist"/>
        <w:numPr>
          <w:ilvl w:val="0"/>
          <w:numId w:val="25"/>
        </w:numPr>
      </w:pPr>
      <w:r w:rsidRPr="008D65F9">
        <w:t xml:space="preserve">Obszar analiz ZISAR, </w:t>
      </w:r>
    </w:p>
    <w:p w14:paraId="5F3F05C9" w14:textId="77777777" w:rsidR="006D2982" w:rsidRPr="008D65F9" w:rsidRDefault="006D2982" w:rsidP="002F63FB">
      <w:pPr>
        <w:pStyle w:val="Akapitzlist"/>
        <w:numPr>
          <w:ilvl w:val="0"/>
          <w:numId w:val="25"/>
        </w:numPr>
      </w:pPr>
      <w:r w:rsidRPr="008D65F9">
        <w:t xml:space="preserve">Warstwa analityczna, </w:t>
      </w:r>
    </w:p>
    <w:p w14:paraId="0FCDEAE8" w14:textId="77777777" w:rsidR="006D2982" w:rsidRPr="008D65F9" w:rsidRDefault="006D2982" w:rsidP="002F63FB">
      <w:pPr>
        <w:pStyle w:val="Akapitzlist"/>
        <w:numPr>
          <w:ilvl w:val="0"/>
          <w:numId w:val="25"/>
        </w:numPr>
      </w:pPr>
      <w:r w:rsidRPr="008D65F9">
        <w:t xml:space="preserve">Warstwa kontroli danych, </w:t>
      </w:r>
    </w:p>
    <w:p w14:paraId="69B9758F" w14:textId="77777777" w:rsidR="006D2982" w:rsidRPr="008D65F9" w:rsidRDefault="006D2982" w:rsidP="002F63FB">
      <w:pPr>
        <w:pStyle w:val="Akapitzlist"/>
        <w:numPr>
          <w:ilvl w:val="0"/>
          <w:numId w:val="25"/>
        </w:numPr>
      </w:pPr>
      <w:r w:rsidRPr="008D65F9">
        <w:t xml:space="preserve">Warstwa publikacyjno-prezentacyjna, </w:t>
      </w:r>
    </w:p>
    <w:p w14:paraId="0ADFE065" w14:textId="77777777" w:rsidR="006D2982" w:rsidRPr="008D65F9" w:rsidRDefault="006D2982" w:rsidP="002F63FB">
      <w:pPr>
        <w:pStyle w:val="Akapitzlist"/>
        <w:numPr>
          <w:ilvl w:val="0"/>
          <w:numId w:val="25"/>
        </w:numPr>
      </w:pPr>
      <w:r w:rsidRPr="008D65F9">
        <w:t xml:space="preserve">Warstwa narzędzi analitycznych i raportowych, </w:t>
      </w:r>
    </w:p>
    <w:p w14:paraId="49B03651" w14:textId="77777777" w:rsidR="006D2982" w:rsidRPr="008D65F9" w:rsidRDefault="006D2982" w:rsidP="002F63FB">
      <w:pPr>
        <w:pStyle w:val="Akapitzlist"/>
        <w:numPr>
          <w:ilvl w:val="0"/>
          <w:numId w:val="25"/>
        </w:numPr>
      </w:pPr>
      <w:r w:rsidRPr="008D65F9">
        <w:t xml:space="preserve">Warstwa obszaru administracyjno-technicznego. </w:t>
      </w:r>
    </w:p>
    <w:p w14:paraId="65E29C9C" w14:textId="7CB4994A" w:rsidR="007C1678" w:rsidRPr="008D65F9" w:rsidRDefault="007C1678" w:rsidP="005C63BA">
      <w:pPr>
        <w:pStyle w:val="Legenda"/>
        <w:spacing w:line="276" w:lineRule="auto"/>
        <w:rPr>
          <w:b/>
          <w:i/>
          <w:color w:val="000000"/>
        </w:rPr>
      </w:pPr>
      <w:bookmarkStart w:id="63" w:name="_Toc16249874"/>
      <w:r w:rsidRPr="008D65F9">
        <w:t xml:space="preserve">Tabela </w:t>
      </w:r>
      <w:r w:rsidR="00F85806" w:rsidRPr="008D65F9">
        <w:fldChar w:fldCharType="begin"/>
      </w:r>
      <w:r w:rsidR="00F85806" w:rsidRPr="008D65F9">
        <w:instrText xml:space="preserve"> SEQ Tabela \* ARABIC </w:instrText>
      </w:r>
      <w:r w:rsidR="00F85806" w:rsidRPr="008D65F9">
        <w:fldChar w:fldCharType="separate"/>
      </w:r>
      <w:r w:rsidRPr="008D65F9">
        <w:rPr>
          <w:noProof/>
        </w:rPr>
        <w:t>3</w:t>
      </w:r>
      <w:r w:rsidR="00F85806" w:rsidRPr="008D65F9">
        <w:rPr>
          <w:noProof/>
        </w:rPr>
        <w:fldChar w:fldCharType="end"/>
      </w:r>
      <w:r w:rsidRPr="008D65F9">
        <w:t>. Wykaz warstw</w:t>
      </w:r>
      <w:bookmarkEnd w:id="63"/>
    </w:p>
    <w:tbl>
      <w:tblPr>
        <w:tblStyle w:val="TSZDomylnyStylTabeli"/>
        <w:tblW w:w="0" w:type="auto"/>
        <w:tblLook w:val="04A0" w:firstRow="1" w:lastRow="0" w:firstColumn="1" w:lastColumn="0" w:noHBand="0" w:noVBand="1"/>
      </w:tblPr>
      <w:tblGrid>
        <w:gridCol w:w="4499"/>
        <w:gridCol w:w="4506"/>
      </w:tblGrid>
      <w:tr w:rsidR="006D2982" w:rsidRPr="008D65F9" w14:paraId="1F1D838B" w14:textId="77777777" w:rsidTr="007C167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479"/>
          <w:tblHeader/>
        </w:trPr>
        <w:tc>
          <w:tcPr>
            <w:tcW w:w="4606" w:type="dxa"/>
            <w:shd w:val="clear" w:color="auto" w:fill="0070C0"/>
          </w:tcPr>
          <w:p w14:paraId="66CEA76A" w14:textId="77777777" w:rsidR="006D2982" w:rsidRPr="008D65F9" w:rsidRDefault="006D2982" w:rsidP="005C63BA">
            <w:r w:rsidRPr="008D65F9">
              <w:t>Warstwa</w:t>
            </w:r>
          </w:p>
        </w:tc>
        <w:tc>
          <w:tcPr>
            <w:tcW w:w="4606" w:type="dxa"/>
            <w:shd w:val="clear" w:color="auto" w:fill="0070C0"/>
          </w:tcPr>
          <w:p w14:paraId="20F982D9" w14:textId="77777777" w:rsidR="006D2982" w:rsidRPr="008D65F9" w:rsidRDefault="006D2982" w:rsidP="005C63BA">
            <w:r w:rsidRPr="008D65F9">
              <w:t>Cel warstwy</w:t>
            </w:r>
          </w:p>
        </w:tc>
      </w:tr>
      <w:tr w:rsidR="006D2982" w:rsidRPr="008D65F9" w14:paraId="54BB3DC7" w14:textId="77777777" w:rsidTr="00262706">
        <w:trPr>
          <w:trHeight w:val="699"/>
        </w:trPr>
        <w:tc>
          <w:tcPr>
            <w:tcW w:w="4606" w:type="dxa"/>
          </w:tcPr>
          <w:p w14:paraId="4A4C34A0" w14:textId="77777777" w:rsidR="006D2982" w:rsidRPr="008D65F9" w:rsidRDefault="006D2982" w:rsidP="005C63BA">
            <w:r w:rsidRPr="008D65F9">
              <w:t>Warstwa integracyjna</w:t>
            </w:r>
          </w:p>
        </w:tc>
        <w:tc>
          <w:tcPr>
            <w:tcW w:w="4606" w:type="dxa"/>
          </w:tcPr>
          <w:p w14:paraId="688BC2C0" w14:textId="77777777" w:rsidR="006D2982" w:rsidRPr="008D65F9" w:rsidRDefault="006D2982" w:rsidP="005C63BA">
            <w:r w:rsidRPr="008D65F9">
              <w:t>Przechowuje dane zaimplementowane z systemów źródłowych w formie 1:1.</w:t>
            </w:r>
          </w:p>
        </w:tc>
      </w:tr>
      <w:tr w:rsidR="006D2982" w:rsidRPr="008D65F9" w14:paraId="0E43057D" w14:textId="77777777" w:rsidTr="00262706">
        <w:tc>
          <w:tcPr>
            <w:tcW w:w="4606" w:type="dxa"/>
          </w:tcPr>
          <w:p w14:paraId="2E3DE910" w14:textId="77777777" w:rsidR="006D2982" w:rsidRPr="008D65F9" w:rsidRDefault="006D2982" w:rsidP="005C63BA">
            <w:r w:rsidRPr="008D65F9">
              <w:t>Warstwa walidacji i czyszczenia danych</w:t>
            </w:r>
          </w:p>
        </w:tc>
        <w:tc>
          <w:tcPr>
            <w:tcW w:w="4606" w:type="dxa"/>
          </w:tcPr>
          <w:p w14:paraId="1822E8A0" w14:textId="77777777" w:rsidR="006D2982" w:rsidRPr="008D65F9" w:rsidRDefault="006D2982" w:rsidP="005C63BA">
            <w:r w:rsidRPr="008D65F9">
              <w:t xml:space="preserve">Warstwa czyszcząca dane wg zdefiniowanych reguł, warstwa umożliwia </w:t>
            </w:r>
            <w:r w:rsidRPr="008D65F9">
              <w:lastRenderedPageBreak/>
              <w:t xml:space="preserve">transformację danych na potrzeby hurtowni danych. Warstwa zawiera także komponent logiczny generujący zbiór </w:t>
            </w:r>
            <w:proofErr w:type="spellStart"/>
            <w:r w:rsidRPr="008D65F9">
              <w:t>StatHaZ</w:t>
            </w:r>
            <w:proofErr w:type="spellEnd"/>
            <w:r w:rsidRPr="008D65F9">
              <w:t>.</w:t>
            </w:r>
          </w:p>
        </w:tc>
      </w:tr>
      <w:tr w:rsidR="006D2982" w:rsidRPr="008D65F9" w14:paraId="4E7CC298" w14:textId="77777777" w:rsidTr="00262706">
        <w:tc>
          <w:tcPr>
            <w:tcW w:w="4606" w:type="dxa"/>
          </w:tcPr>
          <w:p w14:paraId="3C364B33" w14:textId="77777777" w:rsidR="006D2982" w:rsidRPr="008D65F9" w:rsidRDefault="006D2982" w:rsidP="005C63BA">
            <w:r w:rsidRPr="008D65F9">
              <w:lastRenderedPageBreak/>
              <w:t xml:space="preserve">Warstwa wprowadzania danych </w:t>
            </w:r>
            <w:proofErr w:type="spellStart"/>
            <w:r w:rsidRPr="008D65F9">
              <w:t>pozarejestrowych</w:t>
            </w:r>
            <w:proofErr w:type="spellEnd"/>
            <w:r w:rsidRPr="008D65F9">
              <w:t xml:space="preserve"> – formatek</w:t>
            </w:r>
          </w:p>
        </w:tc>
        <w:tc>
          <w:tcPr>
            <w:tcW w:w="4606" w:type="dxa"/>
          </w:tcPr>
          <w:p w14:paraId="09EFC59D" w14:textId="77777777" w:rsidR="006D2982" w:rsidRPr="008D65F9" w:rsidRDefault="006D2982" w:rsidP="005C63BA">
            <w:r w:rsidRPr="008D65F9">
              <w:t xml:space="preserve">Ewidencja i – dalej – przetwarzanie i udostępnianie danych pochodzących z rejestrowania tych danych za pomocą technologii MS </w:t>
            </w:r>
            <w:proofErr w:type="spellStart"/>
            <w:r w:rsidRPr="008D65F9">
              <w:t>Sharepoint</w:t>
            </w:r>
            <w:proofErr w:type="spellEnd"/>
            <w:r w:rsidRPr="008D65F9">
              <w:t xml:space="preserve"> (Zakładka „Formatki”). </w:t>
            </w:r>
          </w:p>
        </w:tc>
      </w:tr>
      <w:tr w:rsidR="006D2982" w:rsidRPr="008D65F9" w14:paraId="361B4508" w14:textId="77777777" w:rsidTr="00262706">
        <w:tc>
          <w:tcPr>
            <w:tcW w:w="4606" w:type="dxa"/>
          </w:tcPr>
          <w:p w14:paraId="234221A7" w14:textId="77777777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Obszar analiz ZISAR</w:t>
            </w:r>
          </w:p>
        </w:tc>
        <w:tc>
          <w:tcPr>
            <w:tcW w:w="4606" w:type="dxa"/>
          </w:tcPr>
          <w:p w14:paraId="3B11D4BE" w14:textId="0393C49D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Udostępni</w:t>
            </w:r>
            <w:r w:rsidR="00493453" w:rsidRPr="008D65F9">
              <w:rPr>
                <w:rFonts w:ascii="Lato" w:hAnsi="Lato"/>
                <w:sz w:val="22"/>
                <w:szCs w:val="22"/>
                <w:lang w:val="pl-PL"/>
              </w:rPr>
              <w:t>a</w:t>
            </w:r>
            <w:r w:rsidR="00394D99"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  <w:r w:rsidRPr="008D65F9">
              <w:rPr>
                <w:rFonts w:ascii="Lato" w:hAnsi="Lato"/>
                <w:sz w:val="22"/>
                <w:szCs w:val="22"/>
                <w:lang w:val="pl-PL"/>
              </w:rPr>
              <w:t>zas</w:t>
            </w:r>
            <w:r w:rsidR="00493453" w:rsidRPr="008D65F9">
              <w:rPr>
                <w:rFonts w:ascii="Lato" w:hAnsi="Lato"/>
                <w:sz w:val="22"/>
                <w:szCs w:val="22"/>
                <w:lang w:val="pl-PL"/>
              </w:rPr>
              <w:t>ó</w:t>
            </w:r>
            <w:r w:rsidRPr="008D65F9">
              <w:rPr>
                <w:rFonts w:ascii="Lato" w:hAnsi="Lato"/>
                <w:sz w:val="22"/>
                <w:szCs w:val="22"/>
                <w:lang w:val="pl-PL"/>
              </w:rPr>
              <w:t>b bazodanow</w:t>
            </w:r>
            <w:r w:rsidR="00493453" w:rsidRPr="008D65F9">
              <w:rPr>
                <w:rFonts w:ascii="Lato" w:hAnsi="Lato"/>
                <w:sz w:val="22"/>
                <w:szCs w:val="22"/>
                <w:lang w:val="pl-PL"/>
              </w:rPr>
              <w:t>y</w:t>
            </w: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i dla danych analitycznych ZISAR. </w:t>
            </w:r>
          </w:p>
        </w:tc>
      </w:tr>
      <w:tr w:rsidR="006D2982" w:rsidRPr="008D65F9" w14:paraId="23C705A9" w14:textId="77777777" w:rsidTr="00262706">
        <w:tc>
          <w:tcPr>
            <w:tcW w:w="4606" w:type="dxa"/>
          </w:tcPr>
          <w:p w14:paraId="4F340CBC" w14:textId="77777777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Warstwa analityczna</w:t>
            </w:r>
          </w:p>
        </w:tc>
        <w:tc>
          <w:tcPr>
            <w:tcW w:w="4606" w:type="dxa"/>
          </w:tcPr>
          <w:p w14:paraId="1AD9776B" w14:textId="77777777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Udostępnia logiczny, pogrupowany wg obiektów model danych umożliwiający pracę narzędziom analitycznym. </w:t>
            </w:r>
          </w:p>
        </w:tc>
      </w:tr>
      <w:tr w:rsidR="006D2982" w:rsidRPr="008D65F9" w14:paraId="7A986F10" w14:textId="77777777" w:rsidTr="00262706">
        <w:tc>
          <w:tcPr>
            <w:tcW w:w="4606" w:type="dxa"/>
          </w:tcPr>
          <w:p w14:paraId="2530EA4E" w14:textId="77777777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Warstwa kontroli danych</w:t>
            </w:r>
          </w:p>
        </w:tc>
        <w:tc>
          <w:tcPr>
            <w:tcW w:w="4606" w:type="dxa"/>
          </w:tcPr>
          <w:p w14:paraId="609977DE" w14:textId="56EA5BED" w:rsidR="006D2982" w:rsidRPr="008D65F9" w:rsidRDefault="00493453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U</w:t>
            </w:r>
            <w:r w:rsidR="006D2982" w:rsidRPr="008D65F9">
              <w:rPr>
                <w:rFonts w:ascii="Lato" w:hAnsi="Lato"/>
                <w:sz w:val="22"/>
                <w:szCs w:val="22"/>
                <w:lang w:val="pl-PL"/>
              </w:rPr>
              <w:t>dostępnia dane pochodzące</w:t>
            </w:r>
            <w:r w:rsidR="00394D99"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  <w:r w:rsidR="006D2982" w:rsidRPr="008D65F9">
              <w:rPr>
                <w:rFonts w:ascii="Lato" w:hAnsi="Lato"/>
                <w:sz w:val="22"/>
                <w:szCs w:val="22"/>
                <w:lang w:val="pl-PL"/>
              </w:rPr>
              <w:t>przetwarzania danych procesami ETL</w:t>
            </w:r>
            <w:r w:rsidRPr="008D65F9">
              <w:rPr>
                <w:rFonts w:ascii="Lato" w:hAnsi="Lato"/>
                <w:sz w:val="22"/>
                <w:szCs w:val="22"/>
                <w:lang w:val="pl-PL"/>
              </w:rPr>
              <w:t>,</w:t>
            </w:r>
            <w:r w:rsidR="006D2982" w:rsidRPr="008D65F9">
              <w:rPr>
                <w:rFonts w:ascii="Lato" w:hAnsi="Lato"/>
                <w:sz w:val="22"/>
                <w:szCs w:val="22"/>
                <w:lang w:val="pl-PL"/>
              </w:rPr>
              <w:t xml:space="preserve"> </w:t>
            </w:r>
          </w:p>
        </w:tc>
      </w:tr>
      <w:tr w:rsidR="006D2982" w:rsidRPr="008D65F9" w14:paraId="14F79D2F" w14:textId="77777777" w:rsidTr="00262706">
        <w:tc>
          <w:tcPr>
            <w:tcW w:w="4606" w:type="dxa"/>
          </w:tcPr>
          <w:p w14:paraId="44E9BCD6" w14:textId="77777777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Warstwa publikacyjno-prezentacyjna</w:t>
            </w:r>
          </w:p>
        </w:tc>
        <w:tc>
          <w:tcPr>
            <w:tcW w:w="4606" w:type="dxa"/>
          </w:tcPr>
          <w:p w14:paraId="55FE39AE" w14:textId="77777777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Służy prezentacji danych na interfejsie użytkownika oraz uruchamiania funkcji raportujących. </w:t>
            </w:r>
          </w:p>
        </w:tc>
      </w:tr>
      <w:tr w:rsidR="006D2982" w:rsidRPr="008D65F9" w14:paraId="0BF430AD" w14:textId="77777777" w:rsidTr="00262706">
        <w:tc>
          <w:tcPr>
            <w:tcW w:w="4606" w:type="dxa"/>
          </w:tcPr>
          <w:p w14:paraId="7A55C6CC" w14:textId="77777777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Warstwa narzędzi analitycznych i raportowych</w:t>
            </w:r>
          </w:p>
        </w:tc>
        <w:tc>
          <w:tcPr>
            <w:tcW w:w="4606" w:type="dxa"/>
          </w:tcPr>
          <w:p w14:paraId="47B87F30" w14:textId="300B6D2A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Warstwa służąca do budowy raportów i zestawień. Dane wykorzystywane przez narzędzia mogą pochodzić z warstwy analitycznej i/lub publikacyjno-prezentacyjnej</w:t>
            </w:r>
            <w:r w:rsidR="00493453" w:rsidRPr="008D65F9">
              <w:rPr>
                <w:rFonts w:ascii="Lato" w:hAnsi="Lato"/>
                <w:sz w:val="22"/>
                <w:szCs w:val="22"/>
                <w:lang w:val="pl-PL"/>
              </w:rPr>
              <w:t>.</w:t>
            </w:r>
          </w:p>
        </w:tc>
      </w:tr>
      <w:tr w:rsidR="006D2982" w:rsidRPr="008D65F9" w14:paraId="3828A17A" w14:textId="77777777" w:rsidTr="00262706">
        <w:tc>
          <w:tcPr>
            <w:tcW w:w="4606" w:type="dxa"/>
          </w:tcPr>
          <w:p w14:paraId="31FC2754" w14:textId="77777777" w:rsidR="006D2982" w:rsidRPr="008D65F9" w:rsidRDefault="006D2982">
            <w:pPr>
              <w:pStyle w:val="Default"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Warstwa obszaru administracyjno-technicznego</w:t>
            </w:r>
          </w:p>
        </w:tc>
        <w:tc>
          <w:tcPr>
            <w:tcW w:w="4606" w:type="dxa"/>
          </w:tcPr>
          <w:p w14:paraId="317D8A1F" w14:textId="77777777" w:rsidR="006D2982" w:rsidRPr="008D65F9" w:rsidRDefault="006D2982">
            <w:pPr>
              <w:pStyle w:val="Default"/>
              <w:keepNext/>
              <w:spacing w:line="276" w:lineRule="auto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Warstwa, do której dostęp mają administratorzy, osoby zarządzające parametrami pracy systemu. </w:t>
            </w:r>
          </w:p>
        </w:tc>
      </w:tr>
    </w:tbl>
    <w:p w14:paraId="7C99A48E" w14:textId="77777777" w:rsidR="006D2982" w:rsidRPr="008D65F9" w:rsidRDefault="006D2982" w:rsidP="005C63BA">
      <w:pPr>
        <w:pStyle w:val="Nagwek2"/>
        <w:spacing w:line="276" w:lineRule="auto"/>
      </w:pPr>
      <w:bookmarkStart w:id="64" w:name="_Toc161751678"/>
      <w:bookmarkStart w:id="65" w:name="_Toc16249926"/>
      <w:bookmarkStart w:id="66" w:name="_Toc164685099"/>
      <w:bookmarkStart w:id="67" w:name="_Toc167854983"/>
      <w:bookmarkEnd w:id="64"/>
      <w:r w:rsidRPr="008D65F9">
        <w:t>Komponenty oprogramowania</w:t>
      </w:r>
      <w:bookmarkEnd w:id="65"/>
      <w:bookmarkEnd w:id="66"/>
      <w:bookmarkEnd w:id="67"/>
    </w:p>
    <w:p w14:paraId="2D4ACB28" w14:textId="6FB15A2D" w:rsidR="006D2982" w:rsidRPr="008D65F9" w:rsidRDefault="00C26FA0" w:rsidP="005C63BA">
      <w:r w:rsidRPr="008D65F9">
        <w:t xml:space="preserve">Tabela poniżej przedstawia </w:t>
      </w:r>
      <w:r w:rsidR="006D2982" w:rsidRPr="008D65F9">
        <w:t xml:space="preserve">wykaz i opis komponentów oprogramowania, które odgrywają istotną rolę z punktu widzenia architektury systemu. </w:t>
      </w:r>
    </w:p>
    <w:p w14:paraId="0A9F7D0F" w14:textId="74A6045C" w:rsidR="00906471" w:rsidRPr="008D65F9" w:rsidRDefault="00906471" w:rsidP="005C63BA">
      <w:pPr>
        <w:pStyle w:val="Legenda"/>
        <w:spacing w:line="276" w:lineRule="auto"/>
        <w:rPr>
          <w:b/>
          <w:i/>
        </w:rPr>
      </w:pPr>
      <w:bookmarkStart w:id="68" w:name="_Toc16249875"/>
      <w:r w:rsidRPr="008D65F9">
        <w:t xml:space="preserve">Tabela </w:t>
      </w:r>
      <w:r w:rsidR="00F85806" w:rsidRPr="008D65F9">
        <w:fldChar w:fldCharType="begin"/>
      </w:r>
      <w:r w:rsidR="00F85806" w:rsidRPr="008D65F9">
        <w:instrText xml:space="preserve"> SEQ Tabela \* ARABIC </w:instrText>
      </w:r>
      <w:r w:rsidR="00F85806" w:rsidRPr="008D65F9">
        <w:fldChar w:fldCharType="separate"/>
      </w:r>
      <w:r w:rsidRPr="008D65F9">
        <w:rPr>
          <w:noProof/>
        </w:rPr>
        <w:t>4</w:t>
      </w:r>
      <w:r w:rsidR="00F85806" w:rsidRPr="008D65F9">
        <w:rPr>
          <w:noProof/>
        </w:rPr>
        <w:fldChar w:fldCharType="end"/>
      </w:r>
      <w:r w:rsidRPr="008D65F9">
        <w:t>. Mapowanie komponentów warstw na narzędzia</w:t>
      </w:r>
      <w:bookmarkEnd w:id="68"/>
    </w:p>
    <w:tbl>
      <w:tblPr>
        <w:tblStyle w:val="TSZDomylnyStylTabeli"/>
        <w:tblW w:w="0" w:type="auto"/>
        <w:tblLook w:val="04A0" w:firstRow="1" w:lastRow="0" w:firstColumn="1" w:lastColumn="0" w:noHBand="0" w:noVBand="1"/>
      </w:tblPr>
      <w:tblGrid>
        <w:gridCol w:w="2429"/>
        <w:gridCol w:w="2761"/>
        <w:gridCol w:w="3815"/>
      </w:tblGrid>
      <w:tr w:rsidR="006D2982" w:rsidRPr="008D65F9" w14:paraId="4AF190F9" w14:textId="77777777" w:rsidTr="009064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3"/>
          <w:tblHeader/>
        </w:trPr>
        <w:tc>
          <w:tcPr>
            <w:tcW w:w="2461" w:type="dxa"/>
            <w:shd w:val="clear" w:color="auto" w:fill="0070C0"/>
          </w:tcPr>
          <w:p w14:paraId="296082D7" w14:textId="77777777" w:rsidR="006D2982" w:rsidRPr="008D65F9" w:rsidRDefault="006D2982">
            <w:r w:rsidRPr="008D65F9">
              <w:t>Typ komponentu</w:t>
            </w:r>
          </w:p>
        </w:tc>
        <w:tc>
          <w:tcPr>
            <w:tcW w:w="2835" w:type="dxa"/>
            <w:shd w:val="clear" w:color="auto" w:fill="0070C0"/>
          </w:tcPr>
          <w:p w14:paraId="76884C9E" w14:textId="77777777" w:rsidR="006D2982" w:rsidRPr="008D65F9" w:rsidRDefault="006D2982">
            <w:r w:rsidRPr="008D65F9">
              <w:t>Komponent</w:t>
            </w:r>
          </w:p>
        </w:tc>
        <w:tc>
          <w:tcPr>
            <w:tcW w:w="3916" w:type="dxa"/>
            <w:shd w:val="clear" w:color="auto" w:fill="0070C0"/>
          </w:tcPr>
          <w:p w14:paraId="65F0336C" w14:textId="77777777" w:rsidR="006D2982" w:rsidRPr="008D65F9" w:rsidRDefault="006D2982">
            <w:r w:rsidRPr="008D65F9">
              <w:t xml:space="preserve">Warstwy </w:t>
            </w:r>
          </w:p>
        </w:tc>
      </w:tr>
      <w:tr w:rsidR="006D2982" w:rsidRPr="008D65F9" w14:paraId="697C2DF2" w14:textId="77777777" w:rsidTr="00262706">
        <w:trPr>
          <w:trHeight w:val="353"/>
        </w:trPr>
        <w:tc>
          <w:tcPr>
            <w:tcW w:w="2461" w:type="dxa"/>
            <w:vMerge w:val="restart"/>
          </w:tcPr>
          <w:p w14:paraId="30537906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Komponent </w:t>
            </w:r>
          </w:p>
          <w:p w14:paraId="0D56A97C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bazodanowy </w:t>
            </w:r>
          </w:p>
          <w:p w14:paraId="50B0A667" w14:textId="77777777" w:rsidR="006D2982" w:rsidRPr="008D65F9" w:rsidRDefault="006D2982" w:rsidP="005C63BA"/>
        </w:tc>
        <w:tc>
          <w:tcPr>
            <w:tcW w:w="2835" w:type="dxa"/>
          </w:tcPr>
          <w:p w14:paraId="23ECABA4" w14:textId="77777777" w:rsidR="006D2982" w:rsidRPr="008D65F9" w:rsidRDefault="006D2982" w:rsidP="005C63BA">
            <w:r w:rsidRPr="008D65F9">
              <w:t>SQL Server Integration Services (SSIS) – platforma do tworzenia i wykonywania procesów ETL.</w:t>
            </w:r>
          </w:p>
        </w:tc>
        <w:tc>
          <w:tcPr>
            <w:tcW w:w="3916" w:type="dxa"/>
          </w:tcPr>
          <w:p w14:paraId="49816D79" w14:textId="20C1CEE1" w:rsidR="006D2982" w:rsidRPr="008D65F9" w:rsidRDefault="006D2982" w:rsidP="002F63FB">
            <w:pPr>
              <w:pStyle w:val="Akapitzlist"/>
              <w:numPr>
                <w:ilvl w:val="0"/>
                <w:numId w:val="26"/>
              </w:numPr>
            </w:pPr>
            <w:r w:rsidRPr="008D65F9">
              <w:t>Integracja – procesy ETL w obrębie warstwy integracyjnej (</w:t>
            </w:r>
            <w:proofErr w:type="spellStart"/>
            <w:r w:rsidRPr="008D65F9">
              <w:t>Staging</w:t>
            </w:r>
            <w:proofErr w:type="spellEnd"/>
            <w:r w:rsidRPr="008D65F9">
              <w:t xml:space="preserve"> -&gt; ODS)</w:t>
            </w:r>
            <w:r w:rsidR="003C1F75" w:rsidRPr="008D65F9">
              <w:t>,</w:t>
            </w:r>
            <w:r w:rsidRPr="008D65F9">
              <w:t xml:space="preserve"> </w:t>
            </w:r>
          </w:p>
          <w:p w14:paraId="2472F70B" w14:textId="0057A8AF" w:rsidR="006D2982" w:rsidRPr="008D65F9" w:rsidRDefault="006D2982" w:rsidP="002F63FB">
            <w:pPr>
              <w:pStyle w:val="Akapitzlist"/>
              <w:numPr>
                <w:ilvl w:val="0"/>
                <w:numId w:val="26"/>
              </w:numPr>
            </w:pPr>
            <w:r w:rsidRPr="008D65F9">
              <w:t>Walidacja i czyszczenie danych – procesy ETL migrujące dane do warstwy analitycznej</w:t>
            </w:r>
            <w:r w:rsidR="003C1F75" w:rsidRPr="008D65F9">
              <w:t>,</w:t>
            </w:r>
          </w:p>
        </w:tc>
      </w:tr>
      <w:tr w:rsidR="006D2982" w:rsidRPr="008D65F9" w14:paraId="19C0DC44" w14:textId="77777777" w:rsidTr="00262706">
        <w:trPr>
          <w:trHeight w:val="352"/>
        </w:trPr>
        <w:tc>
          <w:tcPr>
            <w:tcW w:w="2461" w:type="dxa"/>
            <w:vMerge/>
          </w:tcPr>
          <w:p w14:paraId="5BFB8BA8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</w:p>
        </w:tc>
        <w:tc>
          <w:tcPr>
            <w:tcW w:w="2835" w:type="dxa"/>
          </w:tcPr>
          <w:p w14:paraId="5C2997B4" w14:textId="4167BF72" w:rsidR="006D2982" w:rsidRPr="008D65F9" w:rsidRDefault="006D2982" w:rsidP="005C63BA">
            <w:r w:rsidRPr="008D65F9">
              <w:t xml:space="preserve">SQL Server Data Tools (SSDT) – narzędzie do </w:t>
            </w:r>
            <w:r w:rsidRPr="008D65F9">
              <w:lastRenderedPageBreak/>
              <w:t>budowania pakiet</w:t>
            </w:r>
            <w:r w:rsidR="00493453" w:rsidRPr="008D65F9">
              <w:t>ów</w:t>
            </w:r>
            <w:r w:rsidRPr="008D65F9">
              <w:t xml:space="preserve"> SSIS (procesów ETL) </w:t>
            </w:r>
          </w:p>
        </w:tc>
        <w:tc>
          <w:tcPr>
            <w:tcW w:w="3916" w:type="dxa"/>
          </w:tcPr>
          <w:p w14:paraId="42ADAEE7" w14:textId="3DEEEEE8" w:rsidR="006D2982" w:rsidRPr="008D65F9" w:rsidRDefault="006D2982" w:rsidP="002F63FB">
            <w:pPr>
              <w:pStyle w:val="Akapitzlist"/>
              <w:numPr>
                <w:ilvl w:val="0"/>
                <w:numId w:val="26"/>
              </w:numPr>
            </w:pPr>
            <w:r w:rsidRPr="008D65F9">
              <w:lastRenderedPageBreak/>
              <w:t xml:space="preserve">Integracja – procesy ETL w obrębie warstwy </w:t>
            </w:r>
            <w:r w:rsidRPr="008D65F9">
              <w:lastRenderedPageBreak/>
              <w:t>integracyjnej (</w:t>
            </w:r>
            <w:proofErr w:type="spellStart"/>
            <w:r w:rsidRPr="008D65F9">
              <w:t>Staging</w:t>
            </w:r>
            <w:proofErr w:type="spellEnd"/>
            <w:r w:rsidRPr="008D65F9">
              <w:t xml:space="preserve"> -&gt; ODS)</w:t>
            </w:r>
            <w:r w:rsidR="003C1F75" w:rsidRPr="008D65F9">
              <w:t>,</w:t>
            </w:r>
            <w:r w:rsidRPr="008D65F9">
              <w:t xml:space="preserve"> </w:t>
            </w:r>
          </w:p>
          <w:p w14:paraId="1C1BBDF2" w14:textId="12501001" w:rsidR="006D2982" w:rsidRPr="008D65F9" w:rsidRDefault="006D2982" w:rsidP="002F63FB">
            <w:pPr>
              <w:pStyle w:val="Akapitzlist"/>
              <w:numPr>
                <w:ilvl w:val="0"/>
                <w:numId w:val="26"/>
              </w:numPr>
            </w:pPr>
            <w:r w:rsidRPr="008D65F9">
              <w:t>Walidacja i czyszczenie danych – procesy ETL migrujące dane do warstwy analitycznej</w:t>
            </w:r>
            <w:r w:rsidR="003C1F75" w:rsidRPr="008D65F9">
              <w:t>,</w:t>
            </w:r>
            <w:r w:rsidRPr="008D65F9">
              <w:t xml:space="preserve"> </w:t>
            </w:r>
          </w:p>
          <w:p w14:paraId="6F52A136" w14:textId="77D58955" w:rsidR="006D2982" w:rsidRPr="008D65F9" w:rsidRDefault="006D2982" w:rsidP="002F63FB">
            <w:pPr>
              <w:pStyle w:val="Akapitzlist"/>
              <w:numPr>
                <w:ilvl w:val="0"/>
                <w:numId w:val="26"/>
              </w:numPr>
            </w:pPr>
            <w:proofErr w:type="spellStart"/>
            <w:r w:rsidRPr="008D65F9">
              <w:t>StatHaZ</w:t>
            </w:r>
            <w:proofErr w:type="spellEnd"/>
          </w:p>
          <w:p w14:paraId="4FFF8C94" w14:textId="2482B06F" w:rsidR="006D2982" w:rsidRPr="008D65F9" w:rsidRDefault="006D2982" w:rsidP="005C63BA">
            <w:r w:rsidRPr="008D65F9">
              <w:t>Walidacji i czyszczenia danych – procesy ETL migrujące dane do warstwy analitycznej</w:t>
            </w:r>
            <w:r w:rsidR="003C1F75" w:rsidRPr="008D65F9">
              <w:t>.</w:t>
            </w:r>
          </w:p>
        </w:tc>
      </w:tr>
      <w:tr w:rsidR="006D2982" w:rsidRPr="008D65F9" w14:paraId="0E2CA340" w14:textId="77777777" w:rsidTr="00262706">
        <w:tc>
          <w:tcPr>
            <w:tcW w:w="2461" w:type="dxa"/>
          </w:tcPr>
          <w:p w14:paraId="16CECFA8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lastRenderedPageBreak/>
              <w:t>Komponent</w:t>
            </w:r>
          </w:p>
          <w:p w14:paraId="1701274A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analityczny </w:t>
            </w:r>
          </w:p>
        </w:tc>
        <w:tc>
          <w:tcPr>
            <w:tcW w:w="2835" w:type="dxa"/>
          </w:tcPr>
          <w:p w14:paraId="224D11C2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SQL Server Analysis Services (SSAS) - narzędzie do tworzenia i zarządzania </w:t>
            </w:r>
          </w:p>
          <w:p w14:paraId="01AF0B15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hurtowniami danych. </w:t>
            </w:r>
          </w:p>
        </w:tc>
        <w:tc>
          <w:tcPr>
            <w:tcW w:w="3916" w:type="dxa"/>
          </w:tcPr>
          <w:p w14:paraId="3348E2AC" w14:textId="77777777" w:rsidR="006D2982" w:rsidRPr="008D65F9" w:rsidRDefault="006D2982" w:rsidP="002F63FB">
            <w:pPr>
              <w:pStyle w:val="Default"/>
              <w:numPr>
                <w:ilvl w:val="0"/>
                <w:numId w:val="27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Analityczna – kostki OLAP</w:t>
            </w:r>
          </w:p>
        </w:tc>
      </w:tr>
      <w:tr w:rsidR="006D2982" w:rsidRPr="008D65F9" w14:paraId="64E00ED0" w14:textId="77777777" w:rsidTr="00262706">
        <w:trPr>
          <w:trHeight w:val="155"/>
        </w:trPr>
        <w:tc>
          <w:tcPr>
            <w:tcW w:w="2461" w:type="dxa"/>
            <w:vMerge w:val="restart"/>
          </w:tcPr>
          <w:p w14:paraId="617F92A8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Komponent </w:t>
            </w:r>
          </w:p>
          <w:p w14:paraId="762A3103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>raportujący</w:t>
            </w:r>
          </w:p>
        </w:tc>
        <w:tc>
          <w:tcPr>
            <w:tcW w:w="2835" w:type="dxa"/>
          </w:tcPr>
          <w:p w14:paraId="4BA73534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SQL Server Reporting Services. </w:t>
            </w:r>
          </w:p>
        </w:tc>
        <w:tc>
          <w:tcPr>
            <w:tcW w:w="3916" w:type="dxa"/>
          </w:tcPr>
          <w:p w14:paraId="68B0E222" w14:textId="77777777" w:rsidR="006D2982" w:rsidRPr="008D65F9" w:rsidRDefault="006D2982" w:rsidP="002F63FB">
            <w:pPr>
              <w:pStyle w:val="Default"/>
              <w:numPr>
                <w:ilvl w:val="0"/>
                <w:numId w:val="27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Warstwa narzędzi raportujących </w:t>
            </w:r>
          </w:p>
        </w:tc>
      </w:tr>
      <w:tr w:rsidR="006D2982" w:rsidRPr="008D65F9" w14:paraId="3EC3829F" w14:textId="77777777" w:rsidTr="00262706">
        <w:trPr>
          <w:trHeight w:val="155"/>
        </w:trPr>
        <w:tc>
          <w:tcPr>
            <w:tcW w:w="2461" w:type="dxa"/>
            <w:vMerge/>
          </w:tcPr>
          <w:p w14:paraId="02A520F3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</w:p>
        </w:tc>
        <w:tc>
          <w:tcPr>
            <w:tcW w:w="2835" w:type="dxa"/>
          </w:tcPr>
          <w:p w14:paraId="13EDC686" w14:textId="77777777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MS </w:t>
            </w:r>
            <w:proofErr w:type="spellStart"/>
            <w:r w:rsidRPr="008D65F9">
              <w:rPr>
                <w:rFonts w:ascii="Lato" w:hAnsi="Lato"/>
                <w:sz w:val="22"/>
                <w:szCs w:val="22"/>
                <w:lang w:val="pl-PL"/>
              </w:rPr>
              <w:t>Sharepoint</w:t>
            </w:r>
            <w:proofErr w:type="spellEnd"/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– narzędzie do interfejsu i współdzielenia raportów. </w:t>
            </w:r>
          </w:p>
        </w:tc>
        <w:tc>
          <w:tcPr>
            <w:tcW w:w="3916" w:type="dxa"/>
          </w:tcPr>
          <w:p w14:paraId="23E5B7A9" w14:textId="77777777" w:rsidR="006D2982" w:rsidRPr="008D65F9" w:rsidRDefault="006D2982" w:rsidP="002F63FB">
            <w:pPr>
              <w:pStyle w:val="Default"/>
              <w:numPr>
                <w:ilvl w:val="0"/>
                <w:numId w:val="27"/>
              </w:numPr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Warstwa publikacyjno-prezentacyjna </w:t>
            </w:r>
          </w:p>
        </w:tc>
      </w:tr>
      <w:tr w:rsidR="006D2982" w:rsidRPr="008D65F9" w14:paraId="46BA76F6" w14:textId="77777777" w:rsidTr="00262706">
        <w:tc>
          <w:tcPr>
            <w:tcW w:w="2461" w:type="dxa"/>
          </w:tcPr>
          <w:p w14:paraId="3291FB8F" w14:textId="250966F9" w:rsidR="006D2982" w:rsidRPr="008D65F9" w:rsidRDefault="006D2982" w:rsidP="005C63BA">
            <w:pPr>
              <w:pStyle w:val="Default"/>
              <w:spacing w:line="276" w:lineRule="auto"/>
              <w:jc w:val="both"/>
              <w:rPr>
                <w:rFonts w:ascii="Lato" w:hAnsi="Lato"/>
                <w:sz w:val="22"/>
                <w:szCs w:val="22"/>
                <w:lang w:val="pl-PL"/>
              </w:rPr>
            </w:pPr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Komponent wprowadzania danych </w:t>
            </w:r>
            <w:proofErr w:type="spellStart"/>
            <w:r w:rsidR="00D63BF8" w:rsidRPr="008D65F9">
              <w:rPr>
                <w:rFonts w:ascii="Lato" w:hAnsi="Lato"/>
                <w:sz w:val="22"/>
                <w:szCs w:val="22"/>
                <w:lang w:val="pl-PL"/>
              </w:rPr>
              <w:t>pozarejestrowych</w:t>
            </w:r>
            <w:proofErr w:type="spellEnd"/>
            <w:r w:rsidRPr="008D65F9">
              <w:rPr>
                <w:rFonts w:ascii="Lato" w:hAnsi="Lato"/>
                <w:sz w:val="22"/>
                <w:szCs w:val="22"/>
                <w:lang w:val="pl-PL"/>
              </w:rPr>
              <w:t xml:space="preserve"> – formatek </w:t>
            </w:r>
          </w:p>
        </w:tc>
        <w:tc>
          <w:tcPr>
            <w:tcW w:w="2835" w:type="dxa"/>
          </w:tcPr>
          <w:p w14:paraId="256C7883" w14:textId="77777777" w:rsidR="006D2982" w:rsidRPr="008D65F9" w:rsidRDefault="006D2982" w:rsidP="005C63BA">
            <w:r w:rsidRPr="008D65F9">
              <w:t xml:space="preserve">MS </w:t>
            </w:r>
            <w:proofErr w:type="spellStart"/>
            <w:r w:rsidRPr="008D65F9">
              <w:t>Sharepoint</w:t>
            </w:r>
            <w:proofErr w:type="spellEnd"/>
            <w:r w:rsidRPr="008D65F9">
              <w:t xml:space="preserve"> (Zakładka „Formatki”)</w:t>
            </w:r>
          </w:p>
        </w:tc>
        <w:tc>
          <w:tcPr>
            <w:tcW w:w="3916" w:type="dxa"/>
          </w:tcPr>
          <w:p w14:paraId="4D581214" w14:textId="4428546D" w:rsidR="006D2982" w:rsidRPr="008D65F9" w:rsidRDefault="006D2982" w:rsidP="005C63BA">
            <w:r w:rsidRPr="008D65F9">
              <w:t xml:space="preserve">Warstwa wprowadzania danych </w:t>
            </w:r>
            <w:proofErr w:type="spellStart"/>
            <w:r w:rsidRPr="008D65F9">
              <w:t>pozarejestrowych</w:t>
            </w:r>
            <w:proofErr w:type="spellEnd"/>
            <w:r w:rsidRPr="008D65F9">
              <w:t xml:space="preserve"> – formatek</w:t>
            </w:r>
          </w:p>
        </w:tc>
      </w:tr>
    </w:tbl>
    <w:p w14:paraId="3E739EFD" w14:textId="77777777" w:rsidR="00262706" w:rsidRPr="008D65F9" w:rsidRDefault="00262706"/>
    <w:p w14:paraId="74A72F37" w14:textId="77777777" w:rsidR="00262706" w:rsidRPr="008D65F9" w:rsidRDefault="00262706" w:rsidP="005C63BA">
      <w:pPr>
        <w:pStyle w:val="Nagwek1"/>
        <w:spacing w:line="276" w:lineRule="auto"/>
      </w:pPr>
      <w:bookmarkStart w:id="69" w:name="_Toc16249930"/>
      <w:bookmarkStart w:id="70" w:name="_Toc164685100"/>
      <w:bookmarkStart w:id="71" w:name="_Toc167854984"/>
      <w:r w:rsidRPr="008D65F9">
        <w:lastRenderedPageBreak/>
        <w:t>Perspektywa procesowa</w:t>
      </w:r>
      <w:bookmarkEnd w:id="69"/>
      <w:bookmarkEnd w:id="70"/>
      <w:bookmarkEnd w:id="71"/>
    </w:p>
    <w:p w14:paraId="4CCB52FB" w14:textId="77777777" w:rsidR="00262706" w:rsidRPr="008D65F9" w:rsidRDefault="00262706" w:rsidP="005C63BA">
      <w:r w:rsidRPr="008D65F9">
        <w:t xml:space="preserve">W Systemie </w:t>
      </w:r>
      <w:r w:rsidR="00741615" w:rsidRPr="008D65F9">
        <w:rPr>
          <w:bCs/>
        </w:rPr>
        <w:t>ARI@DNA2</w:t>
      </w:r>
      <w:r w:rsidR="00741615" w:rsidRPr="008D65F9">
        <w:rPr>
          <w:b/>
          <w:bCs/>
        </w:rPr>
        <w:t xml:space="preserve"> </w:t>
      </w:r>
      <w:r w:rsidRPr="008D65F9">
        <w:t>można wyróżnić następujące procesy:</w:t>
      </w:r>
    </w:p>
    <w:p w14:paraId="325F0C01" w14:textId="70AA5148" w:rsidR="003C1F75" w:rsidRPr="008D65F9" w:rsidRDefault="00262706" w:rsidP="002F63FB">
      <w:pPr>
        <w:pStyle w:val="Akapitzlist"/>
        <w:numPr>
          <w:ilvl w:val="3"/>
          <w:numId w:val="28"/>
        </w:numPr>
      </w:pPr>
      <w:r w:rsidRPr="008D65F9">
        <w:rPr>
          <w:b/>
          <w:bCs/>
        </w:rPr>
        <w:t>Zasilanie ARI@DNA2 danymi z systemów</w:t>
      </w:r>
      <w:r w:rsidRPr="008D65F9">
        <w:t xml:space="preserve"> – dane generowane w systemach źródłowych wymagają cyklicznych zasileń (importów) danych do warstwy integracyjnej hurtowni danych. Zasilenia są rozpatrywane dla każdego z systemów oddzielnie i definiowane za pomocą procesów ETL ze zdefiniowanymi parametrami: zakres danych, częstotliwość pobierania, data pobierania. Każde zasilenie danymi pobiera rekordy z częstotliwością np. co 24h o konkretnej godzinie. Co do zasady proces pobiera tylko te rekordy, dla których w systemie źródłowym zdefiniowano odpowiednie kryteri</w:t>
      </w:r>
      <w:r w:rsidR="00493453" w:rsidRPr="008D65F9">
        <w:t>a</w:t>
      </w:r>
      <w:r w:rsidRPr="008D65F9">
        <w:t>.</w:t>
      </w:r>
    </w:p>
    <w:p w14:paraId="1014CB07" w14:textId="014E42A3" w:rsidR="00262706" w:rsidRPr="008D65F9" w:rsidRDefault="00262706" w:rsidP="002F63FB">
      <w:pPr>
        <w:pStyle w:val="Akapitzlist"/>
        <w:numPr>
          <w:ilvl w:val="3"/>
          <w:numId w:val="28"/>
        </w:numPr>
        <w:spacing w:before="240"/>
      </w:pPr>
      <w:r w:rsidRPr="008D65F9">
        <w:rPr>
          <w:b/>
        </w:rPr>
        <w:t xml:space="preserve">Tworzenie zbioru </w:t>
      </w:r>
      <w:proofErr w:type="spellStart"/>
      <w:r w:rsidRPr="008D65F9">
        <w:rPr>
          <w:b/>
        </w:rPr>
        <w:t>StatHaZ</w:t>
      </w:r>
      <w:proofErr w:type="spellEnd"/>
      <w:r w:rsidRPr="008D65F9">
        <w:t xml:space="preserve"> – </w:t>
      </w:r>
      <w:r w:rsidR="00493453" w:rsidRPr="008D65F9">
        <w:t>p</w:t>
      </w:r>
      <w:r w:rsidRPr="008D65F9">
        <w:t>roces ten dotyczy okresów miesięcznych (dane generowane są dla kolejnych miesięcy) i obejmuje okres od początku roku kalendarzowego do wybranego miesiąca (zbiór ma charakter narastający).</w:t>
      </w:r>
    </w:p>
    <w:p w14:paraId="11682A48" w14:textId="46DE24BE" w:rsidR="008314FB" w:rsidRPr="008D65F9" w:rsidRDefault="008314FB" w:rsidP="002F63FB">
      <w:pPr>
        <w:pStyle w:val="NormalnyWeb"/>
        <w:numPr>
          <w:ilvl w:val="4"/>
          <w:numId w:val="28"/>
        </w:numPr>
        <w:spacing w:line="276" w:lineRule="auto"/>
        <w:rPr>
          <w:rFonts w:ascii="Lato" w:hAnsi="Lato"/>
          <w:sz w:val="22"/>
          <w:szCs w:val="22"/>
        </w:rPr>
      </w:pPr>
      <w:r w:rsidRPr="008D65F9">
        <w:rPr>
          <w:rFonts w:ascii="Lato" w:hAnsi="Lato"/>
          <w:sz w:val="22"/>
          <w:szCs w:val="22"/>
        </w:rPr>
        <w:t>Pozyskanie danych źródłowych,</w:t>
      </w:r>
    </w:p>
    <w:p w14:paraId="011EFF9F" w14:textId="0C3E8568" w:rsidR="008314FB" w:rsidRPr="008D65F9" w:rsidRDefault="008314FB" w:rsidP="002F63FB">
      <w:pPr>
        <w:pStyle w:val="NormalnyWeb"/>
        <w:numPr>
          <w:ilvl w:val="4"/>
          <w:numId w:val="28"/>
        </w:numPr>
        <w:spacing w:line="276" w:lineRule="auto"/>
        <w:rPr>
          <w:rFonts w:ascii="Lato" w:hAnsi="Lato"/>
          <w:sz w:val="22"/>
          <w:szCs w:val="22"/>
        </w:rPr>
      </w:pPr>
      <w:r w:rsidRPr="008D65F9">
        <w:rPr>
          <w:rFonts w:ascii="Lato" w:hAnsi="Lato"/>
          <w:sz w:val="22"/>
          <w:szCs w:val="22"/>
        </w:rPr>
        <w:t>przeprowadzenie walidacji formalnej oraz logicznej,</w:t>
      </w:r>
    </w:p>
    <w:p w14:paraId="47BFA99F" w14:textId="77777777" w:rsidR="008314FB" w:rsidRPr="008D65F9" w:rsidRDefault="008314FB" w:rsidP="002F63FB">
      <w:pPr>
        <w:pStyle w:val="NormalnyWeb"/>
        <w:numPr>
          <w:ilvl w:val="4"/>
          <w:numId w:val="28"/>
        </w:numPr>
        <w:spacing w:line="276" w:lineRule="auto"/>
        <w:rPr>
          <w:rFonts w:ascii="Lato" w:hAnsi="Lato"/>
          <w:sz w:val="22"/>
          <w:szCs w:val="22"/>
        </w:rPr>
      </w:pPr>
      <w:r w:rsidRPr="008D65F9">
        <w:rPr>
          <w:rFonts w:ascii="Lato" w:hAnsi="Lato"/>
          <w:sz w:val="22"/>
          <w:szCs w:val="22"/>
        </w:rPr>
        <w:t>czyszczenie danych,</w:t>
      </w:r>
    </w:p>
    <w:p w14:paraId="16814A09" w14:textId="77777777" w:rsidR="008314FB" w:rsidRPr="008D65F9" w:rsidRDefault="008314FB" w:rsidP="002F63FB">
      <w:pPr>
        <w:pStyle w:val="NormalnyWeb"/>
        <w:numPr>
          <w:ilvl w:val="4"/>
          <w:numId w:val="28"/>
        </w:numPr>
        <w:spacing w:line="276" w:lineRule="auto"/>
        <w:rPr>
          <w:rFonts w:ascii="Lato" w:hAnsi="Lato"/>
          <w:sz w:val="22"/>
          <w:szCs w:val="22"/>
        </w:rPr>
      </w:pPr>
      <w:r w:rsidRPr="008D65F9">
        <w:rPr>
          <w:rFonts w:ascii="Lato" w:hAnsi="Lato"/>
          <w:sz w:val="22"/>
          <w:szCs w:val="22"/>
        </w:rPr>
        <w:t>przeprowadzenie wymaganych korekt,</w:t>
      </w:r>
    </w:p>
    <w:p w14:paraId="426FA54B" w14:textId="77777777" w:rsidR="008314FB" w:rsidRPr="008D65F9" w:rsidRDefault="008314FB" w:rsidP="002F63FB">
      <w:pPr>
        <w:pStyle w:val="NormalnyWeb"/>
        <w:numPr>
          <w:ilvl w:val="4"/>
          <w:numId w:val="28"/>
        </w:numPr>
        <w:spacing w:line="276" w:lineRule="auto"/>
        <w:rPr>
          <w:rFonts w:ascii="Lato" w:hAnsi="Lato"/>
          <w:sz w:val="22"/>
          <w:szCs w:val="22"/>
        </w:rPr>
      </w:pPr>
      <w:r w:rsidRPr="008D65F9">
        <w:rPr>
          <w:rFonts w:ascii="Lato" w:hAnsi="Lato"/>
          <w:sz w:val="22"/>
          <w:szCs w:val="22"/>
        </w:rPr>
        <w:t>implementacja alternatywnych źródeł danych,</w:t>
      </w:r>
    </w:p>
    <w:p w14:paraId="1C880271" w14:textId="77777777" w:rsidR="008314FB" w:rsidRPr="008D65F9" w:rsidRDefault="008314FB" w:rsidP="002F63FB">
      <w:pPr>
        <w:pStyle w:val="NormalnyWeb"/>
        <w:numPr>
          <w:ilvl w:val="4"/>
          <w:numId w:val="28"/>
        </w:numPr>
        <w:spacing w:line="276" w:lineRule="auto"/>
        <w:rPr>
          <w:rFonts w:ascii="Lato" w:hAnsi="Lato"/>
          <w:sz w:val="22"/>
          <w:szCs w:val="22"/>
        </w:rPr>
      </w:pPr>
      <w:r w:rsidRPr="008D65F9">
        <w:rPr>
          <w:rFonts w:ascii="Lato" w:hAnsi="Lato"/>
          <w:sz w:val="22"/>
          <w:szCs w:val="22"/>
        </w:rPr>
        <w:t>wygenerowanie tabel wynikowych w tym szacowania danych</w:t>
      </w:r>
    </w:p>
    <w:p w14:paraId="71CD23AF" w14:textId="77777777" w:rsidR="003C1F75" w:rsidRPr="008D65F9" w:rsidRDefault="008314FB" w:rsidP="002F63FB">
      <w:pPr>
        <w:pStyle w:val="NormalnyWeb"/>
        <w:numPr>
          <w:ilvl w:val="4"/>
          <w:numId w:val="28"/>
        </w:numPr>
        <w:spacing w:line="276" w:lineRule="auto"/>
        <w:rPr>
          <w:rFonts w:ascii="Lato" w:hAnsi="Lato"/>
          <w:sz w:val="22"/>
          <w:szCs w:val="22"/>
        </w:rPr>
      </w:pPr>
      <w:r w:rsidRPr="008D65F9">
        <w:rPr>
          <w:rFonts w:ascii="Lato" w:hAnsi="Lato"/>
          <w:sz w:val="22"/>
          <w:szCs w:val="22"/>
        </w:rPr>
        <w:t>wygenerowanie tablic kontrolnych.</w:t>
      </w:r>
    </w:p>
    <w:p w14:paraId="31D5F1D5" w14:textId="79ACB5F3" w:rsidR="00262706" w:rsidRPr="008D65F9" w:rsidRDefault="00262706" w:rsidP="002F63FB">
      <w:pPr>
        <w:pStyle w:val="NormalnyWeb"/>
        <w:numPr>
          <w:ilvl w:val="0"/>
          <w:numId w:val="38"/>
        </w:numPr>
        <w:spacing w:line="276" w:lineRule="auto"/>
        <w:rPr>
          <w:rFonts w:ascii="Lato" w:hAnsi="Lato"/>
          <w:sz w:val="22"/>
          <w:szCs w:val="22"/>
        </w:rPr>
      </w:pPr>
      <w:r w:rsidRPr="008D65F9">
        <w:rPr>
          <w:rFonts w:ascii="Lato" w:hAnsi="Lato"/>
          <w:b/>
          <w:sz w:val="22"/>
          <w:szCs w:val="22"/>
        </w:rPr>
        <w:t xml:space="preserve">Wprowadzanie danych </w:t>
      </w:r>
      <w:proofErr w:type="spellStart"/>
      <w:r w:rsidRPr="008D65F9">
        <w:rPr>
          <w:rFonts w:ascii="Lato" w:hAnsi="Lato"/>
          <w:b/>
          <w:sz w:val="22"/>
          <w:szCs w:val="22"/>
        </w:rPr>
        <w:t>pozarejestrowych</w:t>
      </w:r>
      <w:proofErr w:type="spellEnd"/>
      <w:r w:rsidRPr="008D65F9">
        <w:rPr>
          <w:rFonts w:ascii="Lato" w:hAnsi="Lato"/>
          <w:b/>
          <w:sz w:val="22"/>
          <w:szCs w:val="22"/>
        </w:rPr>
        <w:t xml:space="preserve"> (formatek)</w:t>
      </w:r>
      <w:r w:rsidRPr="008D65F9">
        <w:rPr>
          <w:rFonts w:ascii="Lato" w:hAnsi="Lato"/>
          <w:sz w:val="22"/>
          <w:szCs w:val="22"/>
        </w:rPr>
        <w:t xml:space="preserve"> – tworzenie danych </w:t>
      </w:r>
      <w:proofErr w:type="spellStart"/>
      <w:r w:rsidRPr="008D65F9">
        <w:rPr>
          <w:rFonts w:ascii="Lato" w:hAnsi="Lato"/>
          <w:sz w:val="22"/>
          <w:szCs w:val="22"/>
        </w:rPr>
        <w:t>pozarejestrowych</w:t>
      </w:r>
      <w:proofErr w:type="spellEnd"/>
      <w:r w:rsidRPr="008D65F9">
        <w:rPr>
          <w:rFonts w:ascii="Lato" w:hAnsi="Lato"/>
          <w:sz w:val="22"/>
          <w:szCs w:val="22"/>
        </w:rPr>
        <w:t>, tzw. Formatek. Są to dane statystyczne wypełniane przez poszczególne poziomy w hierarchii struktur Krajowej Administracji Skarbowej. Można wyróżnić następujące poziomy generowania zbioru dla formatek.</w:t>
      </w:r>
    </w:p>
    <w:p w14:paraId="77AB58BC" w14:textId="2990E213" w:rsidR="006F7E38" w:rsidRPr="008D65F9" w:rsidRDefault="006F7E38" w:rsidP="00D63BF8">
      <w:pPr>
        <w:ind w:left="360"/>
      </w:pPr>
      <w:r w:rsidRPr="008D65F9">
        <w:rPr>
          <w:b/>
        </w:rPr>
        <w:t xml:space="preserve">Poziom hierarchii I </w:t>
      </w:r>
      <w:r w:rsidRPr="008D65F9">
        <w:t>- Izba Administracji Skarbowej (na tym poziomie znajdują się również komórki wewnętrzne izby np. wydziały, referaty)</w:t>
      </w:r>
      <w:r w:rsidR="004A4B51" w:rsidRPr="008D65F9">
        <w:t>,</w:t>
      </w:r>
    </w:p>
    <w:p w14:paraId="037814C5" w14:textId="3A61AC06" w:rsidR="006F7E38" w:rsidRPr="008D65F9" w:rsidRDefault="006F7E38" w:rsidP="00D63BF8">
      <w:pPr>
        <w:ind w:left="360"/>
      </w:pPr>
      <w:r w:rsidRPr="008D65F9">
        <w:rPr>
          <w:b/>
        </w:rPr>
        <w:t xml:space="preserve">Poziom hierarchii II </w:t>
      </w:r>
      <w:r w:rsidRPr="008D65F9">
        <w:t>- Urząd Celno-Skarbowy (na tym poziomie znajdują się również komórki wewnętrzne urzędu – np. referaty, sekcje)</w:t>
      </w:r>
      <w:r w:rsidR="004A4B51" w:rsidRPr="008D65F9">
        <w:t>,</w:t>
      </w:r>
    </w:p>
    <w:p w14:paraId="30C16F68" w14:textId="77777777" w:rsidR="00262706" w:rsidRPr="008D65F9" w:rsidRDefault="006F7E38" w:rsidP="00D63BF8">
      <w:pPr>
        <w:ind w:left="360"/>
        <w:rPr>
          <w:i/>
        </w:rPr>
      </w:pPr>
      <w:r w:rsidRPr="008D65F9">
        <w:rPr>
          <w:b/>
          <w:bCs/>
        </w:rPr>
        <w:t>Poziom hierarchii III</w:t>
      </w:r>
      <w:r w:rsidRPr="008D65F9">
        <w:t xml:space="preserve"> - Oddział celny.</w:t>
      </w:r>
    </w:p>
    <w:p w14:paraId="07DBB836" w14:textId="5011259D" w:rsidR="00262706" w:rsidRPr="008D65F9" w:rsidRDefault="00262706" w:rsidP="003C1F75">
      <w:pPr>
        <w:ind w:left="360"/>
      </w:pPr>
      <w:r w:rsidRPr="008D65F9">
        <w:t xml:space="preserve">Formatka jest jedna dla wszystkich jednostek organizacyjnych, lecz poszczególne sekcje w obrębie formatki są przeznaczone dla różnych jednostek na tych samych poziomach w strukturze </w:t>
      </w:r>
      <w:r w:rsidR="004A4B51" w:rsidRPr="008D65F9">
        <w:t>KAS.</w:t>
      </w:r>
    </w:p>
    <w:p w14:paraId="1336916A" w14:textId="77777777" w:rsidR="00262706" w:rsidRPr="008D65F9" w:rsidRDefault="00262706" w:rsidP="003C1F75">
      <w:pPr>
        <w:ind w:left="360"/>
      </w:pPr>
      <w:r w:rsidRPr="008D65F9">
        <w:t>Wyzwalaczem dla procesu jest termin wypełnienia danego szablonu formatki. Niektóre zbiory danych są generowane w trybie kwartalnym, inne w trybie miesięcznym.</w:t>
      </w:r>
    </w:p>
    <w:p w14:paraId="2F753FEA" w14:textId="77777777" w:rsidR="00262706" w:rsidRPr="008D65F9" w:rsidRDefault="00262706" w:rsidP="003C1F75">
      <w:pPr>
        <w:ind w:left="360"/>
      </w:pPr>
      <w:r w:rsidRPr="008D65F9">
        <w:t>Wypełnianie danych przebiega równolegle dla poszczególnych oddziałów, urzędów, izb – tworzone są instancje tej samej sekcji formularza, następnie dane są wypełniane i zatwierdzane.</w:t>
      </w:r>
    </w:p>
    <w:p w14:paraId="4021B485" w14:textId="77777777" w:rsidR="00262706" w:rsidRPr="008D65F9" w:rsidRDefault="00262706" w:rsidP="003C1F75">
      <w:pPr>
        <w:ind w:left="360"/>
      </w:pPr>
      <w:r w:rsidRPr="008D65F9">
        <w:t>Osobno następują podprocesy:</w:t>
      </w:r>
    </w:p>
    <w:p w14:paraId="68173B37" w14:textId="77777777" w:rsidR="00262706" w:rsidRPr="008D65F9" w:rsidRDefault="00262706" w:rsidP="002F63FB">
      <w:pPr>
        <w:pStyle w:val="Akapitzlist"/>
        <w:numPr>
          <w:ilvl w:val="0"/>
          <w:numId w:val="27"/>
        </w:numPr>
        <w:ind w:left="1080"/>
      </w:pPr>
      <w:r w:rsidRPr="008D65F9">
        <w:t xml:space="preserve">agregacji predefiniowanych pól z różnych poziomów, </w:t>
      </w:r>
    </w:p>
    <w:p w14:paraId="5E479235" w14:textId="77777777" w:rsidR="00262706" w:rsidRPr="008D65F9" w:rsidRDefault="00262706" w:rsidP="002F63FB">
      <w:pPr>
        <w:pStyle w:val="Akapitzlist"/>
        <w:numPr>
          <w:ilvl w:val="0"/>
          <w:numId w:val="27"/>
        </w:numPr>
        <w:ind w:left="1080"/>
      </w:pPr>
      <w:r w:rsidRPr="008D65F9">
        <w:t>raportów wypełnił/nie wypełnił.</w:t>
      </w:r>
    </w:p>
    <w:p w14:paraId="7AC0E44D" w14:textId="77777777" w:rsidR="00262706" w:rsidRPr="008D65F9" w:rsidRDefault="00262706" w:rsidP="003C1F75">
      <w:pPr>
        <w:ind w:left="360"/>
      </w:pPr>
      <w:r w:rsidRPr="008D65F9">
        <w:t>Dane na różnych poziomach podlegają korekcie, co oznacza, że dane dla poszczególnych oddziałów, urzędów, izb mogą się cofnąć do statusu „sprzed zatwierdzenia”.</w:t>
      </w:r>
    </w:p>
    <w:p w14:paraId="55035123" w14:textId="77777777" w:rsidR="00262706" w:rsidRPr="008D65F9" w:rsidRDefault="00262706" w:rsidP="003C1F75">
      <w:pPr>
        <w:ind w:left="360"/>
      </w:pPr>
      <w:r w:rsidRPr="008D65F9">
        <w:lastRenderedPageBreak/>
        <w:t>Dane z tych zbiorów ostatecznie zasilają warstwę ODS, by następnie trafić do warstwy analitycznej i dalej publikacyjno-prezentacyjnej.</w:t>
      </w:r>
    </w:p>
    <w:p w14:paraId="7B4C8C98" w14:textId="77777777" w:rsidR="00262706" w:rsidRPr="008D65F9" w:rsidRDefault="00262706" w:rsidP="002F63FB">
      <w:pPr>
        <w:pStyle w:val="Akapitzlist"/>
        <w:numPr>
          <w:ilvl w:val="0"/>
          <w:numId w:val="37"/>
        </w:numPr>
        <w:rPr>
          <w:b/>
          <w:bCs/>
        </w:rPr>
      </w:pPr>
      <w:r w:rsidRPr="008D65F9">
        <w:rPr>
          <w:b/>
          <w:bCs/>
        </w:rPr>
        <w:t>Procesy archiwizacji danych</w:t>
      </w:r>
    </w:p>
    <w:p w14:paraId="0C502118" w14:textId="7E7E77DA" w:rsidR="00262706" w:rsidRPr="008D65F9" w:rsidRDefault="00262706" w:rsidP="003C1F75">
      <w:pPr>
        <w:ind w:left="360"/>
      </w:pPr>
      <w:r w:rsidRPr="008D65F9">
        <w:rPr>
          <w:b/>
        </w:rPr>
        <w:t>Archiwizacja warstwy ODS</w:t>
      </w:r>
      <w:r w:rsidRPr="008D65F9">
        <w:t xml:space="preserve"> – przez archiwizację danych warstwy ODS rozumie się pobranie danych z warstwy ODS za ustalony okres (roczny), a następnie przeniesienie ich do archiwum danych. Archiwizowane będą zawsze najstarsze dane. Po zarchiwizowaniu dane będą usuwane. Obywa się to manualnie</w:t>
      </w:r>
      <w:r w:rsidR="00CE10ED" w:rsidRPr="008D65F9">
        <w:t>.</w:t>
      </w:r>
    </w:p>
    <w:p w14:paraId="79123A6E" w14:textId="77777777" w:rsidR="00262706" w:rsidRPr="008D65F9" w:rsidRDefault="00262706" w:rsidP="003C1F75">
      <w:pPr>
        <w:ind w:left="360"/>
      </w:pPr>
      <w:r w:rsidRPr="008D65F9">
        <w:rPr>
          <w:b/>
        </w:rPr>
        <w:t>Archiwizacja warstw analitycznej, publikacyjno-prezentacyjnej</w:t>
      </w:r>
      <w:r w:rsidRPr="008D65F9">
        <w:t xml:space="preserve"> - mechanizmy archiwizacji i odtwarzania danych warstwy analitycznej oraz warstwy publikacyjno-prezentacyjnej Systemu za zadany okres. Archiwizowane są zawsze najstarsze dane przechowywane w bazie danych Systemu. Archiwizacja każdorazowo obejmuje dane z jednego roku. Każdy rok jest archiwizowany osobno. Archiwizacja i odtwarzanie danych są uruchamiane manualnie przez administratora Systemu. Po zarchiwizowaniu danych są one usuwane z bazy danych Systemu.</w:t>
      </w:r>
    </w:p>
    <w:p w14:paraId="4B588E50" w14:textId="77777777" w:rsidR="00262706" w:rsidRPr="008D65F9" w:rsidRDefault="00262706" w:rsidP="003C1F75">
      <w:pPr>
        <w:ind w:left="360"/>
      </w:pPr>
      <w:r w:rsidRPr="008D65F9">
        <w:rPr>
          <w:b/>
          <w:bCs/>
        </w:rPr>
        <w:t xml:space="preserve">Archiwizacja formularzy danych </w:t>
      </w:r>
      <w:proofErr w:type="spellStart"/>
      <w:r w:rsidRPr="008D65F9">
        <w:rPr>
          <w:b/>
          <w:bCs/>
        </w:rPr>
        <w:t>pozarejestrowych</w:t>
      </w:r>
      <w:proofErr w:type="spellEnd"/>
      <w:r w:rsidRPr="008D65F9">
        <w:rPr>
          <w:b/>
          <w:bCs/>
        </w:rPr>
        <w:t xml:space="preserve"> FORMATEK -</w:t>
      </w:r>
      <w:r w:rsidRPr="008D65F9">
        <w:t>udostępnianie katalogu formularzy oraz archiwizacja formularzy i gromadzonych danych jest realizowana poprzez narzędzia dostępne na platformie MS SharePoint 2013.</w:t>
      </w:r>
    </w:p>
    <w:p w14:paraId="1F36E181" w14:textId="77777777" w:rsidR="00262706" w:rsidRPr="008D65F9" w:rsidRDefault="00262706" w:rsidP="005C63BA">
      <w:pPr>
        <w:pStyle w:val="Nagwek2"/>
        <w:spacing w:line="276" w:lineRule="auto"/>
      </w:pPr>
      <w:bookmarkStart w:id="72" w:name="_Toc16249931"/>
      <w:bookmarkStart w:id="73" w:name="_Toc164685101"/>
      <w:bookmarkStart w:id="74" w:name="_Toc167854985"/>
      <w:r w:rsidRPr="008D65F9">
        <w:t>Diagram procesów systemu</w:t>
      </w:r>
      <w:bookmarkEnd w:id="72"/>
      <w:bookmarkEnd w:id="73"/>
      <w:bookmarkEnd w:id="74"/>
    </w:p>
    <w:p w14:paraId="1775DCB8" w14:textId="54C8D337" w:rsidR="006F7E38" w:rsidRPr="008D65F9" w:rsidRDefault="006F7E38" w:rsidP="005C63BA">
      <w:pPr>
        <w:pStyle w:val="Legenda"/>
        <w:spacing w:line="276" w:lineRule="auto"/>
        <w:rPr>
          <w:i/>
        </w:rPr>
      </w:pPr>
      <w:bookmarkStart w:id="75" w:name="_Toc16249886"/>
      <w:r w:rsidRPr="008D65F9">
        <w:t xml:space="preserve">Rysunek </w:t>
      </w:r>
      <w:r w:rsidR="00F85806" w:rsidRPr="008D65F9">
        <w:fldChar w:fldCharType="begin"/>
      </w:r>
      <w:r w:rsidR="00F85806" w:rsidRPr="008D65F9">
        <w:instrText xml:space="preserve"> SEQ Rysunek \* ARABIC </w:instrText>
      </w:r>
      <w:r w:rsidR="00F85806" w:rsidRPr="008D65F9">
        <w:fldChar w:fldCharType="separate"/>
      </w:r>
      <w:r w:rsidR="00597926" w:rsidRPr="008D65F9">
        <w:rPr>
          <w:noProof/>
        </w:rPr>
        <w:t>2</w:t>
      </w:r>
      <w:r w:rsidR="00F85806" w:rsidRPr="008D65F9">
        <w:rPr>
          <w:noProof/>
        </w:rPr>
        <w:fldChar w:fldCharType="end"/>
      </w:r>
      <w:r w:rsidRPr="008D65F9">
        <w:t xml:space="preserve">. Proces wprowadzania danych </w:t>
      </w:r>
      <w:proofErr w:type="spellStart"/>
      <w:r w:rsidRPr="008D65F9">
        <w:t>pozarejestrowych</w:t>
      </w:r>
      <w:proofErr w:type="spellEnd"/>
      <w:r w:rsidRPr="008D65F9">
        <w:t>.</w:t>
      </w:r>
      <w:bookmarkEnd w:id="75"/>
    </w:p>
    <w:p w14:paraId="1FA143EE" w14:textId="77777777" w:rsidR="00262706" w:rsidRPr="008D65F9" w:rsidRDefault="00262706" w:rsidP="005C63BA">
      <w:r w:rsidRPr="008D65F9">
        <w:rPr>
          <w:noProof/>
          <w:lang w:eastAsia="pl-PL"/>
        </w:rPr>
        <w:drawing>
          <wp:inline distT="0" distB="0" distL="0" distR="0" wp14:anchorId="4A23BE3C" wp14:editId="2C00E3E6">
            <wp:extent cx="5759132" cy="3001993"/>
            <wp:effectExtent l="19050" t="0" r="0" b="0"/>
            <wp:docPr id="2" name="Obraz 2" descr="proces wprowadzania danych pozarejestrowy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proces wprowadzania danych pozarejestrowych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02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5CCD91" w14:textId="67F706B3" w:rsidR="00262706" w:rsidRPr="008D65F9" w:rsidRDefault="00262706"/>
    <w:p w14:paraId="3C46E6DA" w14:textId="77777777" w:rsidR="00262706" w:rsidRPr="008D65F9" w:rsidRDefault="00262706" w:rsidP="005C63BA">
      <w:pPr>
        <w:pStyle w:val="Nagwek1"/>
        <w:spacing w:line="276" w:lineRule="auto"/>
      </w:pPr>
      <w:bookmarkStart w:id="76" w:name="_Toc16249933"/>
      <w:bookmarkStart w:id="77" w:name="_Toc164685102"/>
      <w:bookmarkStart w:id="78" w:name="_Toc167854986"/>
      <w:r w:rsidRPr="008D65F9">
        <w:lastRenderedPageBreak/>
        <w:t>Perspektywa danych</w:t>
      </w:r>
      <w:bookmarkEnd w:id="76"/>
      <w:bookmarkEnd w:id="77"/>
      <w:bookmarkEnd w:id="78"/>
    </w:p>
    <w:p w14:paraId="0713155C" w14:textId="77777777" w:rsidR="00262706" w:rsidRPr="008D65F9" w:rsidRDefault="00262706" w:rsidP="005C63BA">
      <w:r w:rsidRPr="008D65F9">
        <w:t>Struktura danych źródłowych – struktura danych nie ulega zmianom podczas importu. Oznacza to, że warstwa integracyjna przechow</w:t>
      </w:r>
      <w:r w:rsidR="000D7067" w:rsidRPr="008D65F9">
        <w:t xml:space="preserve">uje </w:t>
      </w:r>
      <w:r w:rsidRPr="008D65F9">
        <w:t>dane w takich samych strukturach danych.</w:t>
      </w:r>
    </w:p>
    <w:p w14:paraId="02272DF0" w14:textId="5D488392" w:rsidR="00262706" w:rsidRPr="008D65F9" w:rsidRDefault="00262706">
      <w:r w:rsidRPr="008D65F9">
        <w:rPr>
          <w:b/>
        </w:rPr>
        <w:t xml:space="preserve">Struktura danych warstwy integracyjnej </w:t>
      </w:r>
      <w:r w:rsidRPr="008D65F9">
        <w:t xml:space="preserve">– jak opisano powyżej struktura danych importowanych z systemów źródłowych nie ulega zmianom. Do pełnego zasilenia/migracji dane są przechowywane w obszarze </w:t>
      </w:r>
      <w:proofErr w:type="spellStart"/>
      <w:r w:rsidRPr="008D65F9">
        <w:t>Staging</w:t>
      </w:r>
      <w:proofErr w:type="spellEnd"/>
      <w:r w:rsidRPr="008D65F9">
        <w:t xml:space="preserve"> </w:t>
      </w:r>
      <w:proofErr w:type="spellStart"/>
      <w:r w:rsidRPr="008D65F9">
        <w:t>Area</w:t>
      </w:r>
      <w:proofErr w:type="spellEnd"/>
      <w:r w:rsidRPr="008D65F9">
        <w:t xml:space="preserve">, by następnie </w:t>
      </w:r>
      <w:proofErr w:type="spellStart"/>
      <w:r w:rsidRPr="008D65F9">
        <w:t>zmigrować</w:t>
      </w:r>
      <w:proofErr w:type="spellEnd"/>
      <w:r w:rsidRPr="008D65F9">
        <w:t xml:space="preserve"> do obszaru ODS. Warstwa ODS </w:t>
      </w:r>
      <w:r w:rsidR="000D7067" w:rsidRPr="008D65F9">
        <w:t xml:space="preserve">jest </w:t>
      </w:r>
      <w:r w:rsidRPr="008D65F9">
        <w:t xml:space="preserve">zasilana danymi przyrostowymi. Dane z warstwy ODS są udostępniane w niezmienionej formie przez mechanizmy Web service na zewnątrz </w:t>
      </w:r>
      <w:r w:rsidR="000D7067" w:rsidRPr="008D65F9">
        <w:t xml:space="preserve">Systemu </w:t>
      </w:r>
      <w:r w:rsidRPr="008D65F9">
        <w:t>ARI@DN</w:t>
      </w:r>
      <w:r w:rsidR="000D7067" w:rsidRPr="008D65F9">
        <w:t>A</w:t>
      </w:r>
      <w:r w:rsidRPr="008D65F9">
        <w:t>2 i</w:t>
      </w:r>
      <w:r w:rsidR="000D7067" w:rsidRPr="008D65F9">
        <w:t xml:space="preserve"> są</w:t>
      </w:r>
      <w:r w:rsidR="00394D99" w:rsidRPr="008D65F9">
        <w:t xml:space="preserve"> </w:t>
      </w:r>
      <w:r w:rsidRPr="008D65F9">
        <w:t>eksportowane procesami ETL do struktur analitycznych.</w:t>
      </w:r>
    </w:p>
    <w:p w14:paraId="3419F68D" w14:textId="24699B41" w:rsidR="00262706" w:rsidRPr="008D65F9" w:rsidRDefault="00262706">
      <w:r w:rsidRPr="008D65F9">
        <w:rPr>
          <w:b/>
        </w:rPr>
        <w:t>Struktura danych analitycznych</w:t>
      </w:r>
      <w:r w:rsidRPr="008D65F9">
        <w:t xml:space="preserve"> – struktura danych analitycznych zawiera dane oczyszczone</w:t>
      </w:r>
      <w:r w:rsidR="004A4B51" w:rsidRPr="008D65F9">
        <w:t>. Dane mogą być</w:t>
      </w:r>
      <w:r w:rsidR="00394D99" w:rsidRPr="008D65F9">
        <w:t xml:space="preserve"> </w:t>
      </w:r>
      <w:r w:rsidRPr="008D65F9">
        <w:t>przedstawi</w:t>
      </w:r>
      <w:r w:rsidR="004A4B51" w:rsidRPr="008D65F9">
        <w:t xml:space="preserve">one </w:t>
      </w:r>
      <w:r w:rsidRPr="008D65F9">
        <w:t>wg tabel faktów i wymiarów.</w:t>
      </w:r>
    </w:p>
    <w:p w14:paraId="63145910" w14:textId="5A063C62" w:rsidR="00262706" w:rsidRPr="008D65F9" w:rsidRDefault="00262706" w:rsidP="005C63BA">
      <w:pPr>
        <w:pStyle w:val="Nagwek2"/>
        <w:spacing w:line="276" w:lineRule="auto"/>
      </w:pPr>
      <w:bookmarkStart w:id="79" w:name="_Toc16249934"/>
      <w:bookmarkStart w:id="80" w:name="_Toc164685103"/>
      <w:bookmarkStart w:id="81" w:name="_Toc167854987"/>
      <w:r w:rsidRPr="008D65F9">
        <w:t>Kluczowe elementy modelu danych</w:t>
      </w:r>
      <w:bookmarkEnd w:id="79"/>
      <w:bookmarkEnd w:id="80"/>
      <w:bookmarkEnd w:id="81"/>
    </w:p>
    <w:p w14:paraId="1EA9A37D" w14:textId="7CCF6792" w:rsidR="00262706" w:rsidRPr="008D65F9" w:rsidRDefault="00262706" w:rsidP="005C63BA">
      <w:pPr>
        <w:rPr>
          <w:lang w:eastAsia="pl-PL"/>
        </w:rPr>
      </w:pPr>
      <w:r w:rsidRPr="008D65F9">
        <w:rPr>
          <w:lang w:eastAsia="pl-PL"/>
        </w:rPr>
        <w:t>Ze względu na specyfikę, większ</w:t>
      </w:r>
      <w:r w:rsidR="004A4B51" w:rsidRPr="008D65F9">
        <w:rPr>
          <w:lang w:eastAsia="pl-PL"/>
        </w:rPr>
        <w:t>a</w:t>
      </w:r>
      <w:r w:rsidR="00394D99" w:rsidRPr="008D65F9">
        <w:rPr>
          <w:lang w:eastAsia="pl-PL"/>
        </w:rPr>
        <w:t xml:space="preserve"> </w:t>
      </w:r>
      <w:r w:rsidRPr="008D65F9">
        <w:rPr>
          <w:lang w:eastAsia="pl-PL"/>
        </w:rPr>
        <w:t>częś</w:t>
      </w:r>
      <w:r w:rsidR="0005434A" w:rsidRPr="008D65F9">
        <w:rPr>
          <w:lang w:eastAsia="pl-PL"/>
        </w:rPr>
        <w:t>ć</w:t>
      </w:r>
      <w:r w:rsidR="004A4B51" w:rsidRPr="008D65F9">
        <w:rPr>
          <w:lang w:eastAsia="pl-PL"/>
        </w:rPr>
        <w:t xml:space="preserve"> </w:t>
      </w:r>
      <w:r w:rsidRPr="008D65F9">
        <w:rPr>
          <w:lang w:eastAsia="pl-PL"/>
        </w:rPr>
        <w:t xml:space="preserve">środowiska </w:t>
      </w:r>
      <w:r w:rsidR="004A4B51" w:rsidRPr="008D65F9">
        <w:rPr>
          <w:lang w:eastAsia="pl-PL"/>
        </w:rPr>
        <w:t xml:space="preserve">Systemu </w:t>
      </w:r>
      <w:r w:rsidRPr="008D65F9">
        <w:rPr>
          <w:lang w:eastAsia="pl-PL"/>
        </w:rPr>
        <w:t xml:space="preserve">ARI@DNA2 to komponenty </w:t>
      </w:r>
      <w:r w:rsidR="000D7067" w:rsidRPr="008D65F9">
        <w:rPr>
          <w:lang w:eastAsia="pl-PL"/>
        </w:rPr>
        <w:t>z</w:t>
      </w:r>
      <w:r w:rsidRPr="008D65F9">
        <w:rPr>
          <w:lang w:eastAsia="pl-PL"/>
        </w:rPr>
        <w:t>budowane w obrębie Microsoft SQL Server 2017 Enterprise Edition.</w:t>
      </w:r>
    </w:p>
    <w:p w14:paraId="6CF1C2BB" w14:textId="695A52C3" w:rsidR="00262706" w:rsidRPr="008D65F9" w:rsidRDefault="00262706">
      <w:pPr>
        <w:rPr>
          <w:lang w:eastAsia="pl-PL"/>
        </w:rPr>
      </w:pPr>
      <w:r w:rsidRPr="008D65F9">
        <w:rPr>
          <w:b/>
          <w:lang w:eastAsia="pl-PL"/>
        </w:rPr>
        <w:t>Procesy ETL</w:t>
      </w:r>
      <w:r w:rsidRPr="008D65F9">
        <w:rPr>
          <w:lang w:eastAsia="pl-PL"/>
        </w:rPr>
        <w:t xml:space="preserve"> - </w:t>
      </w:r>
      <w:r w:rsidR="004A4B51" w:rsidRPr="008D65F9">
        <w:rPr>
          <w:lang w:eastAsia="pl-PL"/>
        </w:rPr>
        <w:t>p</w:t>
      </w:r>
      <w:r w:rsidRPr="008D65F9">
        <w:rPr>
          <w:lang w:eastAsia="pl-PL"/>
        </w:rPr>
        <w:t>atrząc przez pryzmat kluczowych elementów modelu danych są nimi procesy ETL biorące udział we wszystkich procesach migracji danych pomiędzy warstwami logicznymi jak i w przepływie danych pomiędzy komponentami bazodanowymi.</w:t>
      </w:r>
    </w:p>
    <w:p w14:paraId="11C87559" w14:textId="77777777" w:rsidR="00262706" w:rsidRPr="008D65F9" w:rsidRDefault="00262706">
      <w:pPr>
        <w:rPr>
          <w:lang w:eastAsia="pl-PL"/>
        </w:rPr>
      </w:pPr>
      <w:r w:rsidRPr="008D65F9">
        <w:rPr>
          <w:b/>
          <w:lang w:eastAsia="pl-PL"/>
        </w:rPr>
        <w:t>Tabele i relacje między nimi</w:t>
      </w:r>
      <w:r w:rsidRPr="008D65F9">
        <w:rPr>
          <w:lang w:eastAsia="pl-PL"/>
        </w:rPr>
        <w:t xml:space="preserve"> – dane wpływające do hurtowni (warstwa integracyjna) posiadają strukturę relacyjną, odpowiadając strukturze systemów źródłowych. Jest to kluczowy element architektury hurtowni odzwierciedlający spójność pomiędzy systemami a hurtownią.</w:t>
      </w:r>
    </w:p>
    <w:p w14:paraId="524AA315" w14:textId="77777777" w:rsidR="000D7067" w:rsidRPr="008D65F9" w:rsidRDefault="00262706">
      <w:pPr>
        <w:rPr>
          <w:lang w:eastAsia="pl-PL"/>
        </w:rPr>
      </w:pPr>
      <w:r w:rsidRPr="008D65F9">
        <w:rPr>
          <w:b/>
          <w:lang w:eastAsia="pl-PL"/>
        </w:rPr>
        <w:t>Specyfika hurtowni danych</w:t>
      </w:r>
      <w:r w:rsidRPr="008D65F9">
        <w:rPr>
          <w:lang w:eastAsia="pl-PL"/>
        </w:rPr>
        <w:t xml:space="preserve"> – dane w </w:t>
      </w:r>
      <w:r w:rsidR="000D7067" w:rsidRPr="008D65F9">
        <w:rPr>
          <w:lang w:eastAsia="pl-PL"/>
        </w:rPr>
        <w:t>Systemie ARI@DNA2</w:t>
      </w:r>
      <w:r w:rsidRPr="008D65F9">
        <w:rPr>
          <w:lang w:eastAsia="pl-PL"/>
        </w:rPr>
        <w:t xml:space="preserve"> są zorientowane na obiekty biznesowe i ich atrybuty</w:t>
      </w:r>
      <w:r w:rsidR="000D7067" w:rsidRPr="008D65F9">
        <w:rPr>
          <w:lang w:eastAsia="pl-PL"/>
        </w:rPr>
        <w:t xml:space="preserve">. </w:t>
      </w:r>
      <w:bookmarkStart w:id="82" w:name="_Toc16249935"/>
    </w:p>
    <w:p w14:paraId="5514E184" w14:textId="77777777" w:rsidR="00262706" w:rsidRPr="008D65F9" w:rsidRDefault="00262706" w:rsidP="002F63FB">
      <w:pPr>
        <w:pStyle w:val="Nagwek2"/>
        <w:numPr>
          <w:ilvl w:val="1"/>
          <w:numId w:val="34"/>
        </w:numPr>
        <w:spacing w:line="276" w:lineRule="auto"/>
      </w:pPr>
      <w:bookmarkStart w:id="83" w:name="_Toc167854988"/>
      <w:bookmarkStart w:id="84" w:name="_Toc164685104"/>
      <w:r w:rsidRPr="008D65F9">
        <w:t>Diagramy</w:t>
      </w:r>
      <w:bookmarkEnd w:id="82"/>
      <w:bookmarkEnd w:id="83"/>
      <w:r w:rsidRPr="008D65F9">
        <w:t xml:space="preserve"> </w:t>
      </w:r>
      <w:bookmarkEnd w:id="84"/>
    </w:p>
    <w:p w14:paraId="79C28CEE" w14:textId="24BA7EDD" w:rsidR="000B443A" w:rsidRPr="008D65F9" w:rsidRDefault="000B443A"/>
    <w:p w14:paraId="0CC38A32" w14:textId="35781477" w:rsidR="00597926" w:rsidRPr="008D65F9" w:rsidRDefault="00597926" w:rsidP="005C63BA">
      <w:pPr>
        <w:pStyle w:val="Legenda"/>
        <w:keepNext/>
        <w:jc w:val="left"/>
      </w:pPr>
      <w:r w:rsidRPr="008D65F9">
        <w:lastRenderedPageBreak/>
        <w:t xml:space="preserve">Rysunek </w:t>
      </w:r>
      <w:r w:rsidR="00F85806" w:rsidRPr="008D65F9">
        <w:fldChar w:fldCharType="begin"/>
      </w:r>
      <w:r w:rsidR="00F85806" w:rsidRPr="008D65F9">
        <w:instrText xml:space="preserve"> SEQ Rysunek \* ARABIC </w:instrText>
      </w:r>
      <w:r w:rsidR="00F85806" w:rsidRPr="008D65F9">
        <w:fldChar w:fldCharType="separate"/>
      </w:r>
      <w:r w:rsidRPr="008D65F9">
        <w:rPr>
          <w:noProof/>
        </w:rPr>
        <w:t>4</w:t>
      </w:r>
      <w:r w:rsidR="00F85806" w:rsidRPr="008D65F9">
        <w:rPr>
          <w:noProof/>
        </w:rPr>
        <w:fldChar w:fldCharType="end"/>
      </w:r>
      <w:r w:rsidRPr="008D65F9">
        <w:t xml:space="preserve"> Model warstwowy danych w Ariadnie.</w:t>
      </w:r>
    </w:p>
    <w:p w14:paraId="21A1AB9E" w14:textId="769E829E" w:rsidR="001A3455" w:rsidRPr="008D65F9" w:rsidRDefault="001A3455">
      <w:r w:rsidRPr="008D65F9">
        <w:rPr>
          <w:noProof/>
        </w:rPr>
        <w:drawing>
          <wp:inline distT="0" distB="0" distL="0" distR="0" wp14:anchorId="7D64DFD7" wp14:editId="6D1AC3FB">
            <wp:extent cx="5702300" cy="3352048"/>
            <wp:effectExtent l="0" t="0" r="0" b="1270"/>
            <wp:docPr id="12" name="Obraz 12" descr="Rysunek przedstawia model warstwowy danych w Ariadni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353" cy="3373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3CC7E" w14:textId="7E93E669" w:rsidR="00262706" w:rsidRPr="008D65F9" w:rsidRDefault="00262706">
      <w:r w:rsidRPr="008D65F9">
        <w:t>Każdy Komponent warstwy danych będzie reprezentował strukturę danych.</w:t>
      </w:r>
    </w:p>
    <w:p w14:paraId="2808C508" w14:textId="77777777" w:rsidR="00262706" w:rsidRPr="008D65F9" w:rsidRDefault="00262706" w:rsidP="005C63BA">
      <w:pPr>
        <w:pStyle w:val="Nagwek1"/>
        <w:spacing w:line="276" w:lineRule="auto"/>
      </w:pPr>
      <w:bookmarkStart w:id="85" w:name="_Toc16249937"/>
      <w:bookmarkStart w:id="86" w:name="_Toc164685105"/>
      <w:bookmarkStart w:id="87" w:name="_Toc167854989"/>
      <w:r w:rsidRPr="008D65F9">
        <w:lastRenderedPageBreak/>
        <w:t>Perspektywa fizyczna</w:t>
      </w:r>
      <w:bookmarkEnd w:id="85"/>
      <w:bookmarkEnd w:id="86"/>
      <w:bookmarkEnd w:id="87"/>
    </w:p>
    <w:p w14:paraId="737B93C7" w14:textId="77777777" w:rsidR="00262706" w:rsidRPr="008D65F9" w:rsidRDefault="00262706" w:rsidP="005C63BA">
      <w:r w:rsidRPr="008D65F9">
        <w:t>Niniejsz</w:t>
      </w:r>
      <w:r w:rsidR="000D7067" w:rsidRPr="008D65F9">
        <w:t xml:space="preserve">y rozdział </w:t>
      </w:r>
      <w:r w:rsidRPr="008D65F9">
        <w:t>opisuje znaczące pod względem architektonicznym elementy fizyczne systemu informatycznego niezbędne dla funkcjonowania wytworzonych komponentów oprogramowania.</w:t>
      </w:r>
    </w:p>
    <w:p w14:paraId="66E12B42" w14:textId="71BE21DA" w:rsidR="000D7067" w:rsidRPr="008D65F9" w:rsidRDefault="00262706">
      <w:r w:rsidRPr="008D65F9">
        <w:t>Specyfika poszczególnych urządzeń, połączeń sieciowych oraz platform oprogramowania z punktu widzenia architektury jest om</w:t>
      </w:r>
      <w:r w:rsidR="000D7067" w:rsidRPr="008D65F9">
        <w:t xml:space="preserve">ówiona </w:t>
      </w:r>
      <w:r w:rsidRPr="008D65F9">
        <w:t xml:space="preserve">w następujących </w:t>
      </w:r>
      <w:r w:rsidR="000D7067" w:rsidRPr="008D65F9">
        <w:t>dokumentach</w:t>
      </w:r>
      <w:r w:rsidR="008C78F6" w:rsidRPr="008D65F9">
        <w:t>, które zostaną udostępnione po zawarciu umowy</w:t>
      </w:r>
      <w:r w:rsidR="000D7067" w:rsidRPr="008D65F9">
        <w:t>:</w:t>
      </w:r>
    </w:p>
    <w:p w14:paraId="67456774" w14:textId="77777777" w:rsidR="00262706" w:rsidRPr="008D65F9" w:rsidRDefault="000D7067" w:rsidP="002F63FB">
      <w:pPr>
        <w:pStyle w:val="Akapitzlist"/>
        <w:numPr>
          <w:ilvl w:val="0"/>
          <w:numId w:val="29"/>
        </w:numPr>
      </w:pPr>
      <w:r w:rsidRPr="008D65F9">
        <w:t>ARIADNA2_</w:t>
      </w:r>
      <w:r w:rsidR="00262706" w:rsidRPr="008D65F9">
        <w:t>Projekt</w:t>
      </w:r>
      <w:r w:rsidRPr="008D65F9">
        <w:t xml:space="preserve"> </w:t>
      </w:r>
      <w:r w:rsidR="00262706" w:rsidRPr="008D65F9">
        <w:t>Techniczny</w:t>
      </w:r>
      <w:r w:rsidRPr="008D65F9">
        <w:t xml:space="preserve"> Systemu_v403_20231215.docx</w:t>
      </w:r>
    </w:p>
    <w:p w14:paraId="6C9EBD3B" w14:textId="77777777" w:rsidR="00262706" w:rsidRPr="008D65F9" w:rsidRDefault="000D7067" w:rsidP="002F63FB">
      <w:pPr>
        <w:pStyle w:val="Akapitzlist"/>
        <w:numPr>
          <w:ilvl w:val="0"/>
          <w:numId w:val="29"/>
        </w:numPr>
        <w:rPr>
          <w:lang w:eastAsia="pl-PL"/>
        </w:rPr>
      </w:pPr>
      <w:r w:rsidRPr="008D65F9">
        <w:rPr>
          <w:lang w:eastAsia="pl-PL"/>
        </w:rPr>
        <w:t>ARIADNA2_</w:t>
      </w:r>
      <w:r w:rsidR="00262706" w:rsidRPr="008D65F9">
        <w:rPr>
          <w:lang w:eastAsia="pl-PL"/>
        </w:rPr>
        <w:t>Dokumentacja</w:t>
      </w:r>
      <w:r w:rsidRPr="008D65F9">
        <w:rPr>
          <w:lang w:eastAsia="pl-PL"/>
        </w:rPr>
        <w:t>_</w:t>
      </w:r>
      <w:r w:rsidR="00262706" w:rsidRPr="008D65F9">
        <w:rPr>
          <w:lang w:eastAsia="pl-PL"/>
        </w:rPr>
        <w:t>Techniczna</w:t>
      </w:r>
      <w:r w:rsidRPr="008D65F9">
        <w:rPr>
          <w:lang w:eastAsia="pl-PL"/>
        </w:rPr>
        <w:t>_</w:t>
      </w:r>
      <w:r w:rsidR="00262706" w:rsidRPr="008D65F9">
        <w:rPr>
          <w:lang w:eastAsia="pl-PL"/>
        </w:rPr>
        <w:t>Powykonawcza</w:t>
      </w:r>
      <w:r w:rsidRPr="008D65F9">
        <w:rPr>
          <w:lang w:eastAsia="pl-PL"/>
        </w:rPr>
        <w:t>_v605_20231215.docx</w:t>
      </w:r>
    </w:p>
    <w:p w14:paraId="20CE7673" w14:textId="77777777" w:rsidR="000D7067" w:rsidRPr="008D65F9" w:rsidRDefault="000D7067" w:rsidP="002F63FB">
      <w:pPr>
        <w:pStyle w:val="Akapitzlist"/>
        <w:numPr>
          <w:ilvl w:val="0"/>
          <w:numId w:val="29"/>
        </w:numPr>
        <w:rPr>
          <w:lang w:eastAsia="pl-PL"/>
        </w:rPr>
      </w:pPr>
      <w:r w:rsidRPr="008D65F9">
        <w:rPr>
          <w:lang w:eastAsia="pl-PL"/>
        </w:rPr>
        <w:t>ARIADNA2_Dokumentacja_Powykonawca_Infrastruktury_Technicznej_Systemu_v602_20231215.docx</w:t>
      </w:r>
    </w:p>
    <w:p w14:paraId="2BA2D08D" w14:textId="77777777" w:rsidR="00262706" w:rsidRPr="008D65F9" w:rsidRDefault="00262706" w:rsidP="005C63BA">
      <w:pPr>
        <w:pStyle w:val="Nagwek2"/>
        <w:spacing w:line="276" w:lineRule="auto"/>
        <w:rPr>
          <w:i/>
        </w:rPr>
      </w:pPr>
      <w:bookmarkStart w:id="88" w:name="_Toc16249938"/>
      <w:bookmarkStart w:id="89" w:name="_Toc164685106"/>
      <w:bookmarkStart w:id="90" w:name="_Toc167854990"/>
      <w:r w:rsidRPr="008D65F9">
        <w:t>Charakterystyka platform oprogramowania</w:t>
      </w:r>
      <w:bookmarkEnd w:id="88"/>
      <w:bookmarkEnd w:id="89"/>
      <w:bookmarkEnd w:id="90"/>
      <w:r w:rsidRPr="008D65F9">
        <w:t xml:space="preserve"> </w:t>
      </w:r>
    </w:p>
    <w:p w14:paraId="20278299" w14:textId="77777777" w:rsidR="00262706" w:rsidRPr="008D65F9" w:rsidRDefault="000D7067" w:rsidP="005C63BA">
      <w:pPr>
        <w:pStyle w:val="TSZTekstukryty"/>
        <w:spacing w:line="276" w:lineRule="auto"/>
        <w:rPr>
          <w:rFonts w:ascii="Lato" w:hAnsi="Lato"/>
        </w:rPr>
      </w:pPr>
      <w:r w:rsidRPr="008D65F9">
        <w:rPr>
          <w:rFonts w:ascii="Lato" w:hAnsi="Lato"/>
        </w:rPr>
        <w:t xml:space="preserve">Poniżej przedstawiono </w:t>
      </w:r>
      <w:r w:rsidR="00262706" w:rsidRPr="008D65F9">
        <w:rPr>
          <w:rFonts w:ascii="Lato" w:hAnsi="Lato"/>
        </w:rPr>
        <w:t>wykaz wykorzystanych platform oprogramowania wraz z ich charakterystyką</w:t>
      </w:r>
      <w:r w:rsidR="00E54959" w:rsidRPr="008D65F9">
        <w:rPr>
          <w:rFonts w:ascii="Lato" w:hAnsi="Lato"/>
        </w:rPr>
        <w:t>:</w:t>
      </w:r>
    </w:p>
    <w:p w14:paraId="26C9E51A" w14:textId="6A906569" w:rsidR="00E54959" w:rsidRPr="008D65F9" w:rsidRDefault="00E54959" w:rsidP="002F63FB">
      <w:pPr>
        <w:pStyle w:val="Legenda"/>
        <w:numPr>
          <w:ilvl w:val="0"/>
          <w:numId w:val="36"/>
        </w:numPr>
        <w:spacing w:line="276" w:lineRule="auto"/>
      </w:pPr>
      <w:bookmarkStart w:id="91" w:name="_Toc16249878"/>
      <w:r w:rsidRPr="008D65F9">
        <w:t>Microsoft</w:t>
      </w:r>
      <w:r w:rsidRPr="008D65F9">
        <w:rPr>
          <w:rFonts w:eastAsia="Arial"/>
        </w:rPr>
        <w:t xml:space="preserve"> </w:t>
      </w:r>
      <w:r w:rsidRPr="008D65F9">
        <w:t>Windows</w:t>
      </w:r>
      <w:r w:rsidRPr="008D65F9">
        <w:rPr>
          <w:rFonts w:eastAsia="Arial"/>
        </w:rPr>
        <w:t xml:space="preserve"> </w:t>
      </w:r>
      <w:r w:rsidRPr="008D65F9">
        <w:t xml:space="preserve">Server 2012 Datacenter. Producent: Microsoft; Wersja: 2012 Datacenter; Cel wykorzystania: System operacyjny z uruchomioną rolą </w:t>
      </w:r>
      <w:proofErr w:type="spellStart"/>
      <w:r w:rsidRPr="008D65F9">
        <w:t>hyper-v</w:t>
      </w:r>
      <w:proofErr w:type="spellEnd"/>
      <w:r w:rsidRPr="008D65F9">
        <w:t xml:space="preserve"> oraz funkcją </w:t>
      </w:r>
      <w:proofErr w:type="spellStart"/>
      <w:r w:rsidRPr="008D65F9">
        <w:t>Failover</w:t>
      </w:r>
      <w:proofErr w:type="spellEnd"/>
      <w:r w:rsidRPr="008D65F9">
        <w:t xml:space="preserve"> Cluster oraz system operacyjny maszyn wirtualnych; Funkcjonalność: zapewnia wirtualizację oraz </w:t>
      </w:r>
      <w:proofErr w:type="spellStart"/>
      <w:r w:rsidRPr="008D65F9">
        <w:t>hostuje</w:t>
      </w:r>
      <w:proofErr w:type="spellEnd"/>
      <w:r w:rsidRPr="008D65F9">
        <w:t xml:space="preserve"> usługi Systemu Ari</w:t>
      </w:r>
      <w:r w:rsidR="004A4B51" w:rsidRPr="008D65F9">
        <w:t>@</w:t>
      </w:r>
      <w:r w:rsidRPr="008D65F9">
        <w:t>dna2; Ilość: 2.</w:t>
      </w:r>
    </w:p>
    <w:p w14:paraId="2A66CECB" w14:textId="12BDC99B" w:rsidR="00E54959" w:rsidRPr="008D65F9" w:rsidRDefault="00E54959" w:rsidP="002F63FB">
      <w:pPr>
        <w:pStyle w:val="Akapitzlist"/>
        <w:numPr>
          <w:ilvl w:val="0"/>
          <w:numId w:val="36"/>
        </w:numPr>
      </w:pPr>
      <w:r w:rsidRPr="008D65F9">
        <w:rPr>
          <w:lang w:eastAsia="pl-PL"/>
        </w:rPr>
        <w:t>Microsoft</w:t>
      </w:r>
      <w:r w:rsidRPr="008D65F9">
        <w:rPr>
          <w:rFonts w:eastAsia="Arial"/>
          <w:lang w:eastAsia="pl-PL"/>
        </w:rPr>
        <w:t xml:space="preserve"> </w:t>
      </w:r>
      <w:r w:rsidRPr="008D65F9">
        <w:rPr>
          <w:lang w:eastAsia="pl-PL"/>
        </w:rPr>
        <w:t>Windows</w:t>
      </w:r>
      <w:r w:rsidRPr="008D65F9">
        <w:rPr>
          <w:rFonts w:eastAsia="Arial"/>
          <w:lang w:eastAsia="pl-PL"/>
        </w:rPr>
        <w:t xml:space="preserve"> </w:t>
      </w:r>
      <w:r w:rsidRPr="008D65F9">
        <w:rPr>
          <w:lang w:eastAsia="pl-PL"/>
        </w:rPr>
        <w:t>Server</w:t>
      </w:r>
      <w:r w:rsidRPr="008D65F9">
        <w:rPr>
          <w:rFonts w:eastAsia="Arial"/>
          <w:lang w:eastAsia="pl-PL"/>
        </w:rPr>
        <w:t xml:space="preserve"> 2012 Standard.</w:t>
      </w:r>
      <w:r w:rsidRPr="008D65F9">
        <w:t xml:space="preserve"> Producent: Microsoft; Wersja: 2012 Standard; Cel wykorzystania: system operacyjny z zainstalowanym oprogramowaniem do backupu; Funkcjonalność:</w:t>
      </w:r>
      <w:r w:rsidR="00394D99" w:rsidRPr="008D65F9">
        <w:t xml:space="preserve"> </w:t>
      </w:r>
      <w:r w:rsidRPr="008D65F9">
        <w:t xml:space="preserve">backup maszyn wirtualnych Systemu </w:t>
      </w:r>
      <w:r w:rsidR="004A4B51" w:rsidRPr="008D65F9">
        <w:t>Ari@dna2</w:t>
      </w:r>
      <w:r w:rsidRPr="008D65F9">
        <w:t>; Ilość: 1.</w:t>
      </w:r>
    </w:p>
    <w:p w14:paraId="45180C00" w14:textId="77777777" w:rsidR="00E54959" w:rsidRPr="008D65F9" w:rsidRDefault="00E54959" w:rsidP="002F63FB">
      <w:pPr>
        <w:pStyle w:val="Akapitzlist"/>
        <w:numPr>
          <w:ilvl w:val="0"/>
          <w:numId w:val="36"/>
        </w:numPr>
      </w:pPr>
      <w:r w:rsidRPr="008D65F9">
        <w:rPr>
          <w:lang w:val="en-GB"/>
        </w:rPr>
        <w:t xml:space="preserve">Microsoft SQL Server 2012 Enterprise Edition. </w:t>
      </w:r>
      <w:r w:rsidRPr="008D65F9">
        <w:t xml:space="preserve">Producent: Microsoft; Wersja: 2012 Enterprise Edition; Cel wykorzystania: </w:t>
      </w:r>
      <w:r w:rsidRPr="008D65F9">
        <w:rPr>
          <w:lang w:eastAsia="pl-PL"/>
        </w:rPr>
        <w:t>przechowywanie, przetwarzanie i udostępnianie baz danych oraz powiązanych z nimi usług</w:t>
      </w:r>
      <w:r w:rsidRPr="008D65F9">
        <w:t>; Funkcjonalność: ; Ilość: 3.</w:t>
      </w:r>
    </w:p>
    <w:p w14:paraId="46913610" w14:textId="77777777" w:rsidR="00E54959" w:rsidRPr="008D65F9" w:rsidRDefault="00E54959" w:rsidP="002F63FB">
      <w:pPr>
        <w:pStyle w:val="Akapitzlist"/>
        <w:numPr>
          <w:ilvl w:val="0"/>
          <w:numId w:val="36"/>
        </w:numPr>
      </w:pPr>
      <w:r w:rsidRPr="008D65F9">
        <w:rPr>
          <w:lang w:val="en-GB"/>
        </w:rPr>
        <w:t xml:space="preserve">Microsoft SQL Server 2017 Enterprise Edition. </w:t>
      </w:r>
      <w:r w:rsidRPr="008D65F9">
        <w:t xml:space="preserve">Producent: Microsoft; Wersja: 2017 Enterprise Edition; Cel wykorzystania: </w:t>
      </w:r>
      <w:r w:rsidRPr="008D65F9">
        <w:rPr>
          <w:lang w:eastAsia="pl-PL"/>
        </w:rPr>
        <w:t>przechowywanie, przetwarzanie i udostępnianie baz danych oraz powiązanych z nimi usług</w:t>
      </w:r>
      <w:r w:rsidRPr="008D65F9">
        <w:t>; Ilość: 6.</w:t>
      </w:r>
    </w:p>
    <w:p w14:paraId="4BD3EA64" w14:textId="77777777" w:rsidR="00E54959" w:rsidRPr="008D65F9" w:rsidRDefault="006F7E38" w:rsidP="002F63FB">
      <w:pPr>
        <w:pStyle w:val="Akapitzlist"/>
        <w:numPr>
          <w:ilvl w:val="0"/>
          <w:numId w:val="36"/>
        </w:numPr>
      </w:pPr>
      <w:r w:rsidRPr="008D65F9">
        <w:t>Microsoft SharePoint 2013. Producent: Microsoft; Wersja: 2013; Cel wykorzystania: platforma udostępniająca interfejs Webowy i narzędzia do współdzielenia raportów; Ilość: 2.</w:t>
      </w:r>
    </w:p>
    <w:p w14:paraId="1BD3CB5B" w14:textId="77777777" w:rsidR="006F7E38" w:rsidRPr="008D65F9" w:rsidRDefault="006F7E38" w:rsidP="002F63FB">
      <w:pPr>
        <w:pStyle w:val="Akapitzlist"/>
        <w:numPr>
          <w:ilvl w:val="0"/>
          <w:numId w:val="36"/>
        </w:numPr>
      </w:pPr>
      <w:r w:rsidRPr="008D65F9">
        <w:rPr>
          <w:lang w:val="en-GB"/>
        </w:rPr>
        <w:t xml:space="preserve">SSRS - SQL Server Reporting Services. </w:t>
      </w:r>
      <w:r w:rsidRPr="008D65F9">
        <w:t xml:space="preserve">Producent: Microsoft; Wersja: 2017; Cel wykorzystania: </w:t>
      </w:r>
      <w:r w:rsidRPr="008D65F9">
        <w:rPr>
          <w:lang w:eastAsia="pl-PL"/>
        </w:rPr>
        <w:t>przetwarzanie i zarządzanie raportami.</w:t>
      </w:r>
    </w:p>
    <w:p w14:paraId="272D3169" w14:textId="77777777" w:rsidR="006F7E38" w:rsidRPr="008D65F9" w:rsidRDefault="006F7E38" w:rsidP="002F63FB">
      <w:pPr>
        <w:pStyle w:val="Akapitzlist"/>
        <w:numPr>
          <w:ilvl w:val="0"/>
          <w:numId w:val="36"/>
        </w:numPr>
      </w:pPr>
      <w:r w:rsidRPr="008D65F9">
        <w:rPr>
          <w:lang w:val="en-GB"/>
        </w:rPr>
        <w:t xml:space="preserve">SSDT - SQL Server Data Tools. </w:t>
      </w:r>
      <w:r w:rsidRPr="008D65F9">
        <w:t>Producent: Microsoft; Wersja: 2017; Cel wykorzystania: budowanie pakietów SSIS (procesów ETL).</w:t>
      </w:r>
    </w:p>
    <w:p w14:paraId="0BCD4A56" w14:textId="77777777" w:rsidR="006F7E38" w:rsidRPr="008D65F9" w:rsidRDefault="006F7E38" w:rsidP="002F63FB">
      <w:pPr>
        <w:pStyle w:val="Akapitzlist"/>
        <w:numPr>
          <w:ilvl w:val="0"/>
          <w:numId w:val="36"/>
        </w:numPr>
      </w:pPr>
      <w:r w:rsidRPr="008D65F9">
        <w:rPr>
          <w:lang w:val="en-GB"/>
        </w:rPr>
        <w:t xml:space="preserve">SSIS – SQL Server Integration Services. </w:t>
      </w:r>
      <w:r w:rsidRPr="008D65F9">
        <w:t>Producent: Microsoft; Wersja: 2017; Cel wykorzystania: tworzenie i uruchamianie pakietów SSIS zawierających procesy ETL.</w:t>
      </w:r>
    </w:p>
    <w:p w14:paraId="5DA979C4" w14:textId="77777777" w:rsidR="006F7E38" w:rsidRPr="008D65F9" w:rsidRDefault="006F7E38" w:rsidP="002F63FB">
      <w:pPr>
        <w:pStyle w:val="Akapitzlist"/>
        <w:numPr>
          <w:ilvl w:val="0"/>
          <w:numId w:val="36"/>
        </w:numPr>
      </w:pPr>
      <w:r w:rsidRPr="008D65F9">
        <w:rPr>
          <w:lang w:val="en-GB"/>
        </w:rPr>
        <w:t xml:space="preserve">SSAS – SQL Server Analysis Services. </w:t>
      </w:r>
      <w:r w:rsidRPr="008D65F9">
        <w:t>Producent: Microsoft; Wersja: 2017; Cel wykorzystania: tworzenie i zarządzanie hurtowniami danych.</w:t>
      </w:r>
    </w:p>
    <w:p w14:paraId="49B13AB4" w14:textId="77777777" w:rsidR="006F7E38" w:rsidRPr="008D65F9" w:rsidRDefault="006F7E38" w:rsidP="002F63FB">
      <w:pPr>
        <w:pStyle w:val="Akapitzlist"/>
        <w:numPr>
          <w:ilvl w:val="0"/>
          <w:numId w:val="36"/>
        </w:numPr>
      </w:pPr>
      <w:r w:rsidRPr="008D65F9">
        <w:t>SSMS – SQL Server Management Studio. Producent: Microsoft; Wersja: 2017; Cel wykorzystania: tworzenie i zarządzanie bazami danych.</w:t>
      </w:r>
    </w:p>
    <w:p w14:paraId="2F25F7D0" w14:textId="77777777" w:rsidR="006F7E38" w:rsidRPr="008D65F9" w:rsidRDefault="006F7E38" w:rsidP="002F63FB">
      <w:pPr>
        <w:pStyle w:val="Akapitzlist"/>
        <w:numPr>
          <w:ilvl w:val="0"/>
          <w:numId w:val="36"/>
        </w:numPr>
      </w:pPr>
      <w:r w:rsidRPr="008D65F9">
        <w:rPr>
          <w:lang w:val="en-GB"/>
        </w:rPr>
        <w:t xml:space="preserve">DQS – SQL Server Data Quality Tools. </w:t>
      </w:r>
      <w:r w:rsidRPr="008D65F9">
        <w:t>Producent: Microsoft; Wersja: 2017; Cel wykorzystania: zarządzanie jakością danych.</w:t>
      </w:r>
    </w:p>
    <w:p w14:paraId="5EA0BA08" w14:textId="77777777" w:rsidR="006F7E38" w:rsidRPr="008D65F9" w:rsidRDefault="006F7E38" w:rsidP="002F63FB">
      <w:pPr>
        <w:pStyle w:val="Akapitzlist"/>
        <w:numPr>
          <w:ilvl w:val="0"/>
          <w:numId w:val="36"/>
        </w:numPr>
      </w:pPr>
      <w:r w:rsidRPr="008D65F9">
        <w:rPr>
          <w:lang w:val="en-GB"/>
        </w:rPr>
        <w:lastRenderedPageBreak/>
        <w:t xml:space="preserve">MDS – SQL Server Master Data Services. </w:t>
      </w:r>
      <w:r w:rsidRPr="008D65F9">
        <w:t>Producent: Microsoft; Wersja: ; Cel wykorzystania: zapewnienie integralności danych centralnych.</w:t>
      </w:r>
    </w:p>
    <w:p w14:paraId="570DAC15" w14:textId="77777777" w:rsidR="006F7E38" w:rsidRPr="008D65F9" w:rsidRDefault="006F7E38" w:rsidP="002F63FB">
      <w:pPr>
        <w:pStyle w:val="Akapitzlist"/>
        <w:numPr>
          <w:ilvl w:val="0"/>
          <w:numId w:val="36"/>
        </w:numPr>
      </w:pPr>
      <w:r w:rsidRPr="008D65F9">
        <w:rPr>
          <w:lang w:val="en-GB"/>
        </w:rPr>
        <w:t xml:space="preserve">MS Power Pivot i MS Power View. </w:t>
      </w:r>
      <w:r w:rsidRPr="008D65F9">
        <w:t>Producent: Microsoft; Wersja: 2017; Cel wykorzystania: zaawansowana analiza i modelowanie danych.</w:t>
      </w:r>
    </w:p>
    <w:p w14:paraId="428F800A" w14:textId="77777777" w:rsidR="00262706" w:rsidRPr="008D65F9" w:rsidRDefault="00262706" w:rsidP="005C63BA">
      <w:pPr>
        <w:pStyle w:val="Nagwek3"/>
        <w:spacing w:line="276" w:lineRule="auto"/>
      </w:pPr>
      <w:bookmarkStart w:id="92" w:name="_Toc16249939"/>
      <w:bookmarkStart w:id="93" w:name="_Toc164685107"/>
      <w:bookmarkStart w:id="94" w:name="_Toc167854991"/>
      <w:bookmarkEnd w:id="91"/>
      <w:r w:rsidRPr="008D65F9">
        <w:t>Diagram perspektywy fizycznej</w:t>
      </w:r>
      <w:bookmarkEnd w:id="92"/>
      <w:bookmarkEnd w:id="93"/>
      <w:bookmarkEnd w:id="94"/>
      <w:r w:rsidRPr="008D65F9">
        <w:t xml:space="preserve"> </w:t>
      </w:r>
    </w:p>
    <w:p w14:paraId="3B0BB52D" w14:textId="15EBFC87" w:rsidR="00E54959" w:rsidRPr="008D65F9" w:rsidRDefault="00E54959" w:rsidP="005C63BA">
      <w:pPr>
        <w:pStyle w:val="Legenda"/>
        <w:spacing w:line="276" w:lineRule="auto"/>
        <w:rPr>
          <w:i/>
        </w:rPr>
      </w:pPr>
      <w:bookmarkStart w:id="95" w:name="_Toc16249889"/>
      <w:r w:rsidRPr="008D65F9">
        <w:t xml:space="preserve">Rysunek </w:t>
      </w:r>
      <w:r w:rsidR="00F85806" w:rsidRPr="008D65F9">
        <w:fldChar w:fldCharType="begin"/>
      </w:r>
      <w:r w:rsidR="00F85806" w:rsidRPr="008D65F9">
        <w:instrText xml:space="preserve"> SEQ Rysunek \* ARABIC </w:instrText>
      </w:r>
      <w:r w:rsidR="00F85806" w:rsidRPr="008D65F9">
        <w:fldChar w:fldCharType="separate"/>
      </w:r>
      <w:r w:rsidR="00597926" w:rsidRPr="008D65F9">
        <w:rPr>
          <w:noProof/>
        </w:rPr>
        <w:t>5</w:t>
      </w:r>
      <w:r w:rsidR="00F85806" w:rsidRPr="008D65F9">
        <w:rPr>
          <w:noProof/>
        </w:rPr>
        <w:fldChar w:fldCharType="end"/>
      </w:r>
      <w:r w:rsidRPr="008D65F9">
        <w:t xml:space="preserve"> Diagram komponentów oprogramowania z perspektywy fizycznej.</w:t>
      </w:r>
      <w:bookmarkEnd w:id="95"/>
    </w:p>
    <w:p w14:paraId="4B325B0F" w14:textId="77777777" w:rsidR="00262706" w:rsidRPr="008D65F9" w:rsidRDefault="00262706" w:rsidP="005C63BA">
      <w:r w:rsidRPr="008D65F9">
        <w:rPr>
          <w:noProof/>
          <w:lang w:eastAsia="pl-PL"/>
        </w:rPr>
        <w:drawing>
          <wp:inline distT="0" distB="0" distL="0" distR="0" wp14:anchorId="1A880126" wp14:editId="1A749B82">
            <wp:extent cx="5842000" cy="6698827"/>
            <wp:effectExtent l="0" t="0" r="6350" b="6985"/>
            <wp:docPr id="8" name="Obraz 7" descr="Rysunek przedstawia diagram komponentów oprogramowania z perspektywy fizycznej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098" cy="6717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75DE2" w14:textId="28FA06F5" w:rsidR="00D63BF8" w:rsidRPr="008D65F9" w:rsidRDefault="00D63BF8"/>
    <w:p w14:paraId="5D085EF4" w14:textId="7A1F2B77" w:rsidR="00262706" w:rsidRPr="008D65F9" w:rsidRDefault="00262706"/>
    <w:p w14:paraId="252F99FF" w14:textId="77777777" w:rsidR="00262706" w:rsidRPr="008D65F9" w:rsidRDefault="00262706" w:rsidP="005C63BA">
      <w:pPr>
        <w:pStyle w:val="Nagwek1"/>
        <w:spacing w:line="276" w:lineRule="auto"/>
      </w:pPr>
      <w:bookmarkStart w:id="96" w:name="_Toc16249944"/>
      <w:bookmarkStart w:id="97" w:name="_Toc164685110"/>
      <w:bookmarkStart w:id="98" w:name="_Toc167854992"/>
      <w:r w:rsidRPr="008D65F9">
        <w:lastRenderedPageBreak/>
        <w:t>Perspektywa rozmieszczenia</w:t>
      </w:r>
      <w:bookmarkEnd w:id="96"/>
      <w:bookmarkEnd w:id="97"/>
      <w:bookmarkEnd w:id="98"/>
    </w:p>
    <w:p w14:paraId="2E339FEF" w14:textId="77777777" w:rsidR="00262706" w:rsidRPr="008D65F9" w:rsidRDefault="00262706" w:rsidP="005C63BA">
      <w:r w:rsidRPr="008D65F9">
        <w:t xml:space="preserve">Rozmieszczenie poszczególnych elementów systemu informatycznego zostało szczegółowo opisane w dokumencie „Projekt techniczny systemu”. </w:t>
      </w:r>
    </w:p>
    <w:p w14:paraId="0D8B5491" w14:textId="77777777" w:rsidR="00262706" w:rsidRPr="008D65F9" w:rsidRDefault="00262706" w:rsidP="005C63BA">
      <w:pPr>
        <w:pStyle w:val="TSZTekstukryty"/>
        <w:spacing w:line="276" w:lineRule="auto"/>
        <w:rPr>
          <w:rFonts w:ascii="Lato" w:hAnsi="Lato"/>
        </w:rPr>
      </w:pPr>
      <w:r w:rsidRPr="008D65F9">
        <w:rPr>
          <w:rFonts w:ascii="Lato" w:hAnsi="Lato"/>
        </w:rPr>
        <w:t>Rozmieszczenie platform systemowych na urządzeniach.</w:t>
      </w:r>
    </w:p>
    <w:p w14:paraId="3C92CD82" w14:textId="77777777" w:rsidR="005B0E4C" w:rsidRPr="008D65F9" w:rsidRDefault="005B0E4C" w:rsidP="005C63BA">
      <w:pPr>
        <w:pStyle w:val="Legenda"/>
        <w:spacing w:line="276" w:lineRule="auto"/>
      </w:pPr>
      <w:bookmarkStart w:id="99" w:name="_Toc16249880"/>
    </w:p>
    <w:p w14:paraId="3DF597FB" w14:textId="4618B2DE" w:rsidR="00E54959" w:rsidRPr="008D65F9" w:rsidRDefault="00E54959" w:rsidP="005C63BA">
      <w:pPr>
        <w:pStyle w:val="Legenda"/>
        <w:spacing w:line="276" w:lineRule="auto"/>
      </w:pPr>
      <w:r w:rsidRPr="008D65F9">
        <w:t xml:space="preserve">Tabela </w:t>
      </w:r>
      <w:r w:rsidR="00F85806" w:rsidRPr="008D65F9">
        <w:fldChar w:fldCharType="begin"/>
      </w:r>
      <w:r w:rsidR="00F85806" w:rsidRPr="008D65F9">
        <w:instrText xml:space="preserve"> SEQ Tabela \* ARABIC </w:instrText>
      </w:r>
      <w:r w:rsidR="00F85806" w:rsidRPr="008D65F9">
        <w:fldChar w:fldCharType="separate"/>
      </w:r>
      <w:r w:rsidRPr="008D65F9">
        <w:rPr>
          <w:noProof/>
        </w:rPr>
        <w:t>8</w:t>
      </w:r>
      <w:r w:rsidR="00F85806" w:rsidRPr="008D65F9">
        <w:rPr>
          <w:noProof/>
        </w:rPr>
        <w:fldChar w:fldCharType="end"/>
      </w:r>
      <w:r w:rsidRPr="008D65F9">
        <w:t xml:space="preserve"> Rozmieszczenie systemów operacyjnych</w:t>
      </w:r>
      <w:bookmarkEnd w:id="99"/>
    </w:p>
    <w:tbl>
      <w:tblPr>
        <w:tblW w:w="730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2380"/>
        <w:gridCol w:w="2480"/>
        <w:gridCol w:w="1480"/>
      </w:tblGrid>
      <w:tr w:rsidR="00262706" w:rsidRPr="008D65F9" w14:paraId="52B4591C" w14:textId="77777777" w:rsidTr="00262706">
        <w:trPr>
          <w:trHeight w:val="53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000000" w:fill="E6E6E6"/>
            <w:vAlign w:val="center"/>
            <w:hideMark/>
          </w:tcPr>
          <w:p w14:paraId="11D43BFF" w14:textId="77777777" w:rsidR="00262706" w:rsidRPr="008D65F9" w:rsidRDefault="00262706" w:rsidP="005C63BA">
            <w:r w:rsidRPr="008D65F9">
              <w:rPr>
                <w:lang w:eastAsia="pl-PL"/>
              </w:rPr>
              <w:t>Lp.</w:t>
            </w:r>
          </w:p>
        </w:tc>
        <w:tc>
          <w:tcPr>
            <w:tcW w:w="2380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nil"/>
            </w:tcBorders>
            <w:shd w:val="clear" w:color="000000" w:fill="E6E6E6"/>
            <w:vAlign w:val="center"/>
            <w:hideMark/>
          </w:tcPr>
          <w:p w14:paraId="160E67E0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Nazwa oprogramowania</w:t>
            </w:r>
          </w:p>
        </w:tc>
        <w:tc>
          <w:tcPr>
            <w:tcW w:w="2480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nil"/>
            </w:tcBorders>
            <w:shd w:val="clear" w:color="000000" w:fill="E6E6E6"/>
            <w:vAlign w:val="center"/>
            <w:hideMark/>
          </w:tcPr>
          <w:p w14:paraId="41B3C5BB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 xml:space="preserve">Nazwa serwera </w:t>
            </w:r>
          </w:p>
        </w:tc>
        <w:tc>
          <w:tcPr>
            <w:tcW w:w="1480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auto"/>
            </w:tcBorders>
            <w:shd w:val="clear" w:color="000000" w:fill="E6E6E6"/>
            <w:vAlign w:val="center"/>
            <w:hideMark/>
          </w:tcPr>
          <w:p w14:paraId="28B56A1B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Ilość</w:t>
            </w:r>
          </w:p>
        </w:tc>
      </w:tr>
      <w:tr w:rsidR="00D123C8" w:rsidRPr="008D65F9" w14:paraId="141C6799" w14:textId="77777777" w:rsidTr="0018566A">
        <w:trPr>
          <w:trHeight w:val="290"/>
        </w:trPr>
        <w:tc>
          <w:tcPr>
            <w:tcW w:w="9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BCB7610" w14:textId="77777777" w:rsidR="00D123C8" w:rsidRPr="008D65F9" w:rsidRDefault="00D123C8" w:rsidP="00D123C8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1.</w:t>
            </w:r>
          </w:p>
        </w:tc>
        <w:tc>
          <w:tcPr>
            <w:tcW w:w="23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77D3D6B" w14:textId="77777777" w:rsidR="00D123C8" w:rsidRPr="008D65F9" w:rsidRDefault="00D123C8" w:rsidP="00D123C8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Microsoft Windows Server 2012 Datacenter</w:t>
            </w:r>
          </w:p>
        </w:tc>
        <w:tc>
          <w:tcPr>
            <w:tcW w:w="2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AAA2A95" w14:textId="7B4205C9" w:rsidR="00D123C8" w:rsidRPr="008D65F9" w:rsidRDefault="00D123C8" w:rsidP="00D123C8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Serwery</w:t>
            </w:r>
            <w:r w:rsidRPr="008D65F9">
              <w:rPr>
                <w:rFonts w:eastAsia="Arial"/>
                <w:lang w:eastAsia="pl-PL"/>
              </w:rPr>
              <w:t xml:space="preserve"> </w:t>
            </w:r>
            <w:proofErr w:type="spellStart"/>
            <w:r w:rsidRPr="008D65F9">
              <w:rPr>
                <w:rFonts w:eastAsia="Arial"/>
                <w:lang w:eastAsia="pl-PL"/>
              </w:rPr>
              <w:t>wirtualizacyjne</w:t>
            </w:r>
            <w:proofErr w:type="spellEnd"/>
            <w:r w:rsidRPr="008D65F9">
              <w:rPr>
                <w:rFonts w:eastAsia="Arial"/>
                <w:lang w:eastAsia="pl-PL"/>
              </w:rPr>
              <w:t xml:space="preserve"> -</w:t>
            </w:r>
            <w:r w:rsidRPr="008D65F9">
              <w:rPr>
                <w:lang w:eastAsia="pl-PL"/>
              </w:rPr>
              <w:t>IBM</w:t>
            </w:r>
            <w:r w:rsidRPr="008D65F9">
              <w:rPr>
                <w:rFonts w:eastAsia="Arial"/>
                <w:lang w:eastAsia="pl-PL"/>
              </w:rPr>
              <w:t xml:space="preserve"> 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06196" w14:textId="77777777" w:rsidR="00D123C8" w:rsidRPr="008D65F9" w:rsidRDefault="00D123C8" w:rsidP="00D123C8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2</w:t>
            </w:r>
          </w:p>
        </w:tc>
      </w:tr>
      <w:tr w:rsidR="00D123C8" w:rsidRPr="008D65F9" w14:paraId="4CCF59CF" w14:textId="77777777" w:rsidTr="0018566A">
        <w:trPr>
          <w:trHeight w:val="464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0BF2396" w14:textId="77777777" w:rsidR="00D123C8" w:rsidRPr="008D65F9" w:rsidRDefault="00D123C8" w:rsidP="00D123C8">
            <w:pPr>
              <w:rPr>
                <w:lang w:eastAsia="pl-PL"/>
              </w:rPr>
            </w:pPr>
          </w:p>
        </w:tc>
        <w:tc>
          <w:tcPr>
            <w:tcW w:w="23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FC50483" w14:textId="77777777" w:rsidR="00D123C8" w:rsidRPr="008D65F9" w:rsidRDefault="00D123C8" w:rsidP="00D123C8">
            <w:pPr>
              <w:rPr>
                <w:lang w:eastAsia="pl-PL"/>
              </w:rPr>
            </w:pPr>
          </w:p>
        </w:tc>
        <w:tc>
          <w:tcPr>
            <w:tcW w:w="24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44AF952" w14:textId="1E81DC3C" w:rsidR="00D123C8" w:rsidRPr="008D65F9" w:rsidRDefault="00D123C8" w:rsidP="00D123C8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Serwery</w:t>
            </w:r>
            <w:r w:rsidRPr="008D65F9">
              <w:rPr>
                <w:rFonts w:eastAsia="Arial"/>
                <w:lang w:eastAsia="pl-PL"/>
              </w:rPr>
              <w:t xml:space="preserve"> </w:t>
            </w:r>
            <w:proofErr w:type="spellStart"/>
            <w:r w:rsidRPr="008D65F9">
              <w:rPr>
                <w:rFonts w:eastAsia="Arial"/>
                <w:lang w:eastAsia="pl-PL"/>
              </w:rPr>
              <w:t>wirtualizacyjne</w:t>
            </w:r>
            <w:proofErr w:type="spellEnd"/>
            <w:r w:rsidRPr="008D65F9">
              <w:rPr>
                <w:rFonts w:eastAsia="Arial"/>
                <w:lang w:eastAsia="pl-PL"/>
              </w:rPr>
              <w:t xml:space="preserve"> -</w:t>
            </w:r>
            <w:r w:rsidRPr="008D65F9">
              <w:rPr>
                <w:lang w:eastAsia="pl-PL"/>
              </w:rPr>
              <w:t>IBM</w:t>
            </w:r>
            <w:r w:rsidRPr="008D65F9">
              <w:rPr>
                <w:rFonts w:eastAsia="Arial"/>
                <w:lang w:eastAsia="pl-PL"/>
              </w:rPr>
              <w:t xml:space="preserve"> </w:t>
            </w:r>
          </w:p>
        </w:tc>
        <w:tc>
          <w:tcPr>
            <w:tcW w:w="1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B4B8F8F" w14:textId="77777777" w:rsidR="00D123C8" w:rsidRPr="008D65F9" w:rsidRDefault="00D123C8" w:rsidP="00D123C8">
            <w:pPr>
              <w:rPr>
                <w:lang w:eastAsia="pl-PL"/>
              </w:rPr>
            </w:pPr>
          </w:p>
        </w:tc>
      </w:tr>
      <w:tr w:rsidR="00262706" w:rsidRPr="008D65F9" w14:paraId="03AEC4CD" w14:textId="77777777" w:rsidTr="00E54959">
        <w:trPr>
          <w:trHeight w:val="269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9B53397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3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788F615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6C554F61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FD32E95" w14:textId="77777777" w:rsidR="00262706" w:rsidRPr="008D65F9" w:rsidRDefault="00262706">
            <w:pPr>
              <w:rPr>
                <w:lang w:eastAsia="pl-PL"/>
              </w:rPr>
            </w:pPr>
          </w:p>
        </w:tc>
      </w:tr>
      <w:tr w:rsidR="00262706" w:rsidRPr="008D65F9" w14:paraId="7A126884" w14:textId="77777777" w:rsidTr="00262706">
        <w:trPr>
          <w:trHeight w:val="464"/>
        </w:trPr>
        <w:tc>
          <w:tcPr>
            <w:tcW w:w="9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2C0A890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2.</w:t>
            </w:r>
          </w:p>
        </w:tc>
        <w:tc>
          <w:tcPr>
            <w:tcW w:w="23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40F9014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Microsoft Windows Server 2012 Standard</w:t>
            </w:r>
          </w:p>
        </w:tc>
        <w:tc>
          <w:tcPr>
            <w:tcW w:w="24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4171B18" w14:textId="77777777" w:rsidR="00262706" w:rsidRPr="008D65F9" w:rsidRDefault="00262706">
            <w:pPr>
              <w:rPr>
                <w:lang w:eastAsia="pl-PL"/>
              </w:rPr>
            </w:pPr>
            <w:proofErr w:type="spellStart"/>
            <w:r w:rsidRPr="008D65F9">
              <w:rPr>
                <w:lang w:eastAsia="pl-PL"/>
              </w:rPr>
              <w:t>Veeam</w:t>
            </w:r>
            <w:proofErr w:type="spellEnd"/>
            <w:r w:rsidRPr="008D65F9">
              <w:rPr>
                <w:lang w:eastAsia="pl-PL"/>
              </w:rPr>
              <w:t>-SRV</w:t>
            </w:r>
          </w:p>
        </w:tc>
        <w:tc>
          <w:tcPr>
            <w:tcW w:w="14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73AA9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1</w:t>
            </w:r>
          </w:p>
        </w:tc>
      </w:tr>
      <w:tr w:rsidR="00262706" w:rsidRPr="008D65F9" w14:paraId="62208FF0" w14:textId="77777777" w:rsidTr="00262706">
        <w:trPr>
          <w:trHeight w:val="464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F408B5D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3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A2F288E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E33AB26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F39A94B" w14:textId="77777777" w:rsidR="00262706" w:rsidRPr="008D65F9" w:rsidRDefault="00262706">
            <w:pPr>
              <w:rPr>
                <w:lang w:eastAsia="pl-PL"/>
              </w:rPr>
            </w:pPr>
          </w:p>
        </w:tc>
      </w:tr>
      <w:tr w:rsidR="00262706" w:rsidRPr="008D65F9" w14:paraId="6F5E3F93" w14:textId="77777777" w:rsidTr="00E54959">
        <w:trPr>
          <w:trHeight w:val="269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63EE765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3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63FD52D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9E1DDC3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9056771" w14:textId="77777777" w:rsidR="00262706" w:rsidRPr="008D65F9" w:rsidRDefault="00262706">
            <w:pPr>
              <w:rPr>
                <w:lang w:eastAsia="pl-PL"/>
              </w:rPr>
            </w:pPr>
          </w:p>
        </w:tc>
      </w:tr>
    </w:tbl>
    <w:p w14:paraId="0DB9EF54" w14:textId="2E134527" w:rsidR="00262706" w:rsidRPr="008D65F9" w:rsidRDefault="00262706">
      <w:r w:rsidRPr="008D65F9">
        <w:t>Rozmieszczenie platform baz danych na platformach systemowych.</w:t>
      </w:r>
    </w:p>
    <w:p w14:paraId="1300FE6E" w14:textId="77777777" w:rsidR="00E54959" w:rsidRPr="008D65F9" w:rsidRDefault="00E54959" w:rsidP="005C63BA">
      <w:pPr>
        <w:pStyle w:val="Legenda"/>
        <w:spacing w:line="276" w:lineRule="auto"/>
      </w:pPr>
      <w:bookmarkStart w:id="100" w:name="_Toc16249881"/>
      <w:r w:rsidRPr="008D65F9">
        <w:t xml:space="preserve">Tabela </w:t>
      </w:r>
      <w:r w:rsidR="00F85806" w:rsidRPr="008D65F9">
        <w:fldChar w:fldCharType="begin"/>
      </w:r>
      <w:r w:rsidR="00F85806" w:rsidRPr="008D65F9">
        <w:instrText xml:space="preserve"> SEQ Tabela \* ARABIC </w:instrText>
      </w:r>
      <w:r w:rsidR="00F85806" w:rsidRPr="008D65F9">
        <w:fldChar w:fldCharType="separate"/>
      </w:r>
      <w:r w:rsidRPr="008D65F9">
        <w:rPr>
          <w:noProof/>
        </w:rPr>
        <w:t>9</w:t>
      </w:r>
      <w:r w:rsidR="00F85806" w:rsidRPr="008D65F9">
        <w:rPr>
          <w:noProof/>
        </w:rPr>
        <w:fldChar w:fldCharType="end"/>
      </w:r>
      <w:r w:rsidRPr="008D65F9">
        <w:t xml:space="preserve"> Rozmieszczenie platform baz danych</w:t>
      </w:r>
      <w:bookmarkEnd w:id="100"/>
    </w:p>
    <w:tbl>
      <w:tblPr>
        <w:tblW w:w="730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2380"/>
        <w:gridCol w:w="2480"/>
        <w:gridCol w:w="1480"/>
      </w:tblGrid>
      <w:tr w:rsidR="00262706" w:rsidRPr="008D65F9" w14:paraId="691E2F74" w14:textId="77777777" w:rsidTr="00262706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000000" w:fill="E6E6E6"/>
            <w:vAlign w:val="center"/>
            <w:hideMark/>
          </w:tcPr>
          <w:p w14:paraId="282D792F" w14:textId="77777777" w:rsidR="00262706" w:rsidRPr="008D65F9" w:rsidRDefault="00262706" w:rsidP="005C63BA">
            <w:r w:rsidRPr="008D65F9">
              <w:rPr>
                <w:lang w:eastAsia="pl-PL"/>
              </w:rPr>
              <w:t>Lp.</w:t>
            </w:r>
          </w:p>
        </w:tc>
        <w:tc>
          <w:tcPr>
            <w:tcW w:w="2380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nil"/>
            </w:tcBorders>
            <w:shd w:val="clear" w:color="000000" w:fill="E6E6E6"/>
            <w:vAlign w:val="center"/>
            <w:hideMark/>
          </w:tcPr>
          <w:p w14:paraId="738ED4E4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Nazwa oprogramowania</w:t>
            </w:r>
          </w:p>
        </w:tc>
        <w:tc>
          <w:tcPr>
            <w:tcW w:w="2480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nil"/>
            </w:tcBorders>
            <w:shd w:val="clear" w:color="000000" w:fill="E6E6E6"/>
            <w:vAlign w:val="center"/>
            <w:hideMark/>
          </w:tcPr>
          <w:p w14:paraId="498A2058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 xml:space="preserve">Nazwa serwera </w:t>
            </w:r>
          </w:p>
        </w:tc>
        <w:tc>
          <w:tcPr>
            <w:tcW w:w="1480" w:type="dxa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auto"/>
            </w:tcBorders>
            <w:shd w:val="clear" w:color="000000" w:fill="E6E6E6"/>
            <w:vAlign w:val="center"/>
            <w:hideMark/>
          </w:tcPr>
          <w:p w14:paraId="5307B100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Ilość</w:t>
            </w:r>
          </w:p>
        </w:tc>
      </w:tr>
      <w:tr w:rsidR="00262706" w:rsidRPr="008D65F9" w14:paraId="55DDDC4A" w14:textId="77777777" w:rsidTr="00D123C8">
        <w:trPr>
          <w:trHeight w:val="464"/>
        </w:trPr>
        <w:tc>
          <w:tcPr>
            <w:tcW w:w="9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60F68E8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1.</w:t>
            </w:r>
          </w:p>
        </w:tc>
        <w:tc>
          <w:tcPr>
            <w:tcW w:w="23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838581C" w14:textId="77777777" w:rsidR="00262706" w:rsidRPr="008D65F9" w:rsidRDefault="00262706">
            <w:pPr>
              <w:rPr>
                <w:lang w:val="en-GB" w:eastAsia="pl-PL"/>
              </w:rPr>
            </w:pPr>
            <w:r w:rsidRPr="008D65F9">
              <w:rPr>
                <w:lang w:val="en-GB" w:eastAsia="pl-PL"/>
              </w:rPr>
              <w:t>Microsoft SQL Server 2012 Enterprise Edition</w:t>
            </w:r>
          </w:p>
        </w:tc>
        <w:tc>
          <w:tcPr>
            <w:tcW w:w="24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498FD1F" w14:textId="346E72ED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3344A8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3</w:t>
            </w:r>
          </w:p>
        </w:tc>
      </w:tr>
      <w:tr w:rsidR="00262706" w:rsidRPr="008D65F9" w14:paraId="7C392118" w14:textId="77777777" w:rsidTr="00D123C8">
        <w:trPr>
          <w:trHeight w:val="464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B58D514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3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9F34412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4873E47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36D1E88" w14:textId="77777777" w:rsidR="00262706" w:rsidRPr="008D65F9" w:rsidRDefault="00262706">
            <w:pPr>
              <w:rPr>
                <w:lang w:eastAsia="pl-PL"/>
              </w:rPr>
            </w:pPr>
          </w:p>
        </w:tc>
      </w:tr>
      <w:tr w:rsidR="00262706" w:rsidRPr="008D65F9" w14:paraId="59AF7A84" w14:textId="77777777" w:rsidTr="00D123C8">
        <w:trPr>
          <w:trHeight w:val="290"/>
        </w:trPr>
        <w:tc>
          <w:tcPr>
            <w:tcW w:w="9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6B77FD1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2.</w:t>
            </w:r>
          </w:p>
        </w:tc>
        <w:tc>
          <w:tcPr>
            <w:tcW w:w="23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8AF568F" w14:textId="77777777" w:rsidR="00262706" w:rsidRPr="008D65F9" w:rsidRDefault="00262706">
            <w:pPr>
              <w:rPr>
                <w:lang w:val="en-GB" w:eastAsia="pl-PL"/>
              </w:rPr>
            </w:pPr>
            <w:r w:rsidRPr="008D65F9">
              <w:rPr>
                <w:lang w:val="en-GB" w:eastAsia="pl-PL"/>
              </w:rPr>
              <w:t>Microsoft SQL Server 2017 Enterprise Edition</w:t>
            </w:r>
          </w:p>
        </w:tc>
        <w:tc>
          <w:tcPr>
            <w:tcW w:w="2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98796D" w14:textId="0C3BAC71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771D65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6</w:t>
            </w:r>
          </w:p>
        </w:tc>
      </w:tr>
      <w:tr w:rsidR="00262706" w:rsidRPr="008D65F9" w14:paraId="02A208AB" w14:textId="77777777" w:rsidTr="00D123C8">
        <w:trPr>
          <w:trHeight w:val="290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BFBF717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3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C42FEBA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1330973" w14:textId="68532352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DFE5F7C" w14:textId="77777777" w:rsidR="00262706" w:rsidRPr="008D65F9" w:rsidRDefault="00262706">
            <w:pPr>
              <w:rPr>
                <w:lang w:eastAsia="pl-PL"/>
              </w:rPr>
            </w:pPr>
          </w:p>
        </w:tc>
      </w:tr>
      <w:tr w:rsidR="00262706" w:rsidRPr="008D65F9" w14:paraId="7E160825" w14:textId="77777777" w:rsidTr="00D123C8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D333BD3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3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18ACDDE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5508A1AD" w14:textId="587EEA70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72F567E" w14:textId="77777777" w:rsidR="00262706" w:rsidRPr="008D65F9" w:rsidRDefault="00262706">
            <w:pPr>
              <w:rPr>
                <w:lang w:eastAsia="pl-PL"/>
              </w:rPr>
            </w:pPr>
          </w:p>
        </w:tc>
      </w:tr>
    </w:tbl>
    <w:p w14:paraId="0552CF8A" w14:textId="77777777" w:rsidR="004A2984" w:rsidRPr="008D65F9" w:rsidRDefault="00262706" w:rsidP="005C63BA">
      <w:r w:rsidRPr="008D65F9">
        <w:t>Rozmieszczenie platform aplikacji na platformach systemowych.</w:t>
      </w:r>
      <w:bookmarkStart w:id="101" w:name="_Toc16249882"/>
      <w:r w:rsidR="004A2984" w:rsidRPr="008D65F9">
        <w:t xml:space="preserve"> </w:t>
      </w:r>
    </w:p>
    <w:p w14:paraId="57E8122C" w14:textId="2974EA72" w:rsidR="004A2984" w:rsidRPr="008D65F9" w:rsidRDefault="004A2984" w:rsidP="005C63BA">
      <w:pPr>
        <w:pStyle w:val="Legenda"/>
        <w:spacing w:line="276" w:lineRule="auto"/>
        <w:rPr>
          <w:b/>
          <w:i/>
        </w:rPr>
      </w:pPr>
      <w:r w:rsidRPr="008D65F9">
        <w:t xml:space="preserve">Tabela </w:t>
      </w:r>
      <w:r w:rsidR="00F85806" w:rsidRPr="008D65F9">
        <w:fldChar w:fldCharType="begin"/>
      </w:r>
      <w:r w:rsidR="00F85806" w:rsidRPr="008D65F9">
        <w:instrText xml:space="preserve"> SEQ Tabela \* ARABIC </w:instrText>
      </w:r>
      <w:r w:rsidR="00F85806" w:rsidRPr="008D65F9">
        <w:fldChar w:fldCharType="separate"/>
      </w:r>
      <w:r w:rsidRPr="008D65F9">
        <w:rPr>
          <w:noProof/>
        </w:rPr>
        <w:t>10</w:t>
      </w:r>
      <w:r w:rsidR="00F85806" w:rsidRPr="008D65F9">
        <w:rPr>
          <w:noProof/>
        </w:rPr>
        <w:fldChar w:fldCharType="end"/>
      </w:r>
      <w:r w:rsidRPr="008D65F9">
        <w:t xml:space="preserve"> Rozmieszczenie platform aplikacji</w:t>
      </w:r>
      <w:bookmarkEnd w:id="101"/>
    </w:p>
    <w:tbl>
      <w:tblPr>
        <w:tblW w:w="730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2380"/>
        <w:gridCol w:w="2480"/>
        <w:gridCol w:w="1480"/>
      </w:tblGrid>
      <w:tr w:rsidR="00262706" w:rsidRPr="008D65F9" w14:paraId="55BEC5C5" w14:textId="77777777" w:rsidTr="00262706">
        <w:trPr>
          <w:trHeight w:val="530"/>
        </w:trPr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000000" w:fill="E6E6E6"/>
            <w:vAlign w:val="center"/>
            <w:hideMark/>
          </w:tcPr>
          <w:p w14:paraId="0FD98B02" w14:textId="77777777" w:rsidR="00262706" w:rsidRPr="008D65F9" w:rsidRDefault="00262706" w:rsidP="005C63BA">
            <w:r w:rsidRPr="008D65F9">
              <w:rPr>
                <w:lang w:eastAsia="pl-PL"/>
              </w:rPr>
              <w:t>Lp.</w:t>
            </w:r>
          </w:p>
        </w:tc>
        <w:tc>
          <w:tcPr>
            <w:tcW w:w="2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000000" w:fill="E6E6E6"/>
            <w:vAlign w:val="center"/>
            <w:hideMark/>
          </w:tcPr>
          <w:p w14:paraId="27B6789C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Nazwa oprogramowania</w:t>
            </w:r>
          </w:p>
        </w:tc>
        <w:tc>
          <w:tcPr>
            <w:tcW w:w="24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000000" w:fill="E6E6E6"/>
            <w:vAlign w:val="center"/>
            <w:hideMark/>
          </w:tcPr>
          <w:p w14:paraId="1E3DCAF2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 xml:space="preserve">Nazwa serwera </w:t>
            </w:r>
          </w:p>
        </w:tc>
        <w:tc>
          <w:tcPr>
            <w:tcW w:w="14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6E6E6"/>
            <w:vAlign w:val="center"/>
            <w:hideMark/>
          </w:tcPr>
          <w:p w14:paraId="439F6A53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Ilość</w:t>
            </w:r>
          </w:p>
        </w:tc>
      </w:tr>
      <w:tr w:rsidR="00262706" w:rsidRPr="008D65F9" w14:paraId="084C85CB" w14:textId="77777777" w:rsidTr="00D123C8">
        <w:trPr>
          <w:trHeight w:val="290"/>
        </w:trPr>
        <w:tc>
          <w:tcPr>
            <w:tcW w:w="96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2B60BAF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1.</w:t>
            </w:r>
          </w:p>
        </w:tc>
        <w:tc>
          <w:tcPr>
            <w:tcW w:w="23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CEAE860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Microsoft SharePoint 2013</w:t>
            </w:r>
          </w:p>
        </w:tc>
        <w:tc>
          <w:tcPr>
            <w:tcW w:w="2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AE1A6BC" w14:textId="17F4A8E0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DC63784" w14:textId="77777777" w:rsidR="00262706" w:rsidRPr="008D65F9" w:rsidRDefault="00262706">
            <w:pPr>
              <w:rPr>
                <w:lang w:eastAsia="pl-PL"/>
              </w:rPr>
            </w:pPr>
            <w:r w:rsidRPr="008D65F9">
              <w:rPr>
                <w:lang w:eastAsia="pl-PL"/>
              </w:rPr>
              <w:t>2</w:t>
            </w:r>
          </w:p>
        </w:tc>
      </w:tr>
      <w:tr w:rsidR="00262706" w:rsidRPr="008D65F9" w14:paraId="7652C870" w14:textId="77777777" w:rsidTr="00D123C8">
        <w:trPr>
          <w:trHeight w:val="300"/>
        </w:trPr>
        <w:tc>
          <w:tcPr>
            <w:tcW w:w="96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AB5711E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3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DC18AD4" w14:textId="7777777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248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24F7B578" w14:textId="1FFF5937" w:rsidR="00262706" w:rsidRPr="008D65F9" w:rsidRDefault="00262706">
            <w:pPr>
              <w:rPr>
                <w:lang w:eastAsia="pl-PL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DF976E3" w14:textId="77777777" w:rsidR="00262706" w:rsidRPr="008D65F9" w:rsidRDefault="00262706">
            <w:pPr>
              <w:rPr>
                <w:lang w:eastAsia="pl-PL"/>
              </w:rPr>
            </w:pPr>
          </w:p>
        </w:tc>
      </w:tr>
    </w:tbl>
    <w:p w14:paraId="3B7C99F9" w14:textId="77777777" w:rsidR="00262706" w:rsidRPr="008D65F9" w:rsidRDefault="00262706" w:rsidP="005C63BA">
      <w:r w:rsidRPr="008D65F9">
        <w:t>Rozmieszczenie komponentów oprogramowania na poszczególnych platformach oprogramowania.</w:t>
      </w:r>
    </w:p>
    <w:p w14:paraId="45F7E80F" w14:textId="77777777" w:rsidR="00E54959" w:rsidRPr="008D65F9" w:rsidRDefault="00E54959" w:rsidP="005C63BA">
      <w:pPr>
        <w:pStyle w:val="Legenda"/>
        <w:spacing w:line="276" w:lineRule="auto"/>
      </w:pPr>
      <w:r w:rsidRPr="008D65F9">
        <w:t xml:space="preserve">Tabela </w:t>
      </w:r>
      <w:r w:rsidR="00F85806" w:rsidRPr="008D65F9">
        <w:fldChar w:fldCharType="begin"/>
      </w:r>
      <w:r w:rsidR="00F85806" w:rsidRPr="008D65F9">
        <w:instrText xml:space="preserve"> SEQ Tabela \* ARABIC </w:instrText>
      </w:r>
      <w:r w:rsidR="00F85806" w:rsidRPr="008D65F9">
        <w:fldChar w:fldCharType="separate"/>
      </w:r>
      <w:r w:rsidRPr="008D65F9">
        <w:rPr>
          <w:noProof/>
        </w:rPr>
        <w:t>11</w:t>
      </w:r>
      <w:r w:rsidR="00F85806" w:rsidRPr="008D65F9">
        <w:rPr>
          <w:noProof/>
        </w:rPr>
        <w:fldChar w:fldCharType="end"/>
      </w:r>
      <w:r w:rsidRPr="008D65F9">
        <w:t xml:space="preserve"> Rozmieszczenie komponentów na sprzęcie</w:t>
      </w:r>
    </w:p>
    <w:tbl>
      <w:tblPr>
        <w:tblW w:w="8902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816"/>
        <w:gridCol w:w="4113"/>
        <w:gridCol w:w="2035"/>
        <w:gridCol w:w="1938"/>
      </w:tblGrid>
      <w:tr w:rsidR="00262706" w:rsidRPr="008D65F9" w14:paraId="4C1EE3D3" w14:textId="77777777" w:rsidTr="004A2984">
        <w:trPr>
          <w:tblHeader/>
        </w:trPr>
        <w:tc>
          <w:tcPr>
            <w:tcW w:w="8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E6E6E6"/>
          </w:tcPr>
          <w:p w14:paraId="528E64E2" w14:textId="77777777" w:rsidR="00262706" w:rsidRPr="008D65F9" w:rsidRDefault="00262706" w:rsidP="005C63BA">
            <w:pPr>
              <w:pStyle w:val="Tabela-nagwek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Lp.</w:t>
            </w:r>
          </w:p>
        </w:tc>
        <w:tc>
          <w:tcPr>
            <w:tcW w:w="41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E6E6E6"/>
          </w:tcPr>
          <w:p w14:paraId="3BC11F59" w14:textId="77777777" w:rsidR="00262706" w:rsidRPr="008D65F9" w:rsidRDefault="00262706">
            <w:pPr>
              <w:pStyle w:val="Tabela-nagwek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Nazwa komponentu</w:t>
            </w:r>
          </w:p>
        </w:tc>
        <w:tc>
          <w:tcPr>
            <w:tcW w:w="20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E6E6E6"/>
          </w:tcPr>
          <w:p w14:paraId="7ADC6CB9" w14:textId="77777777" w:rsidR="00262706" w:rsidRPr="008D65F9" w:rsidRDefault="00262706">
            <w:pPr>
              <w:pStyle w:val="Tabela-nagwek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Nazwa serwera </w:t>
            </w:r>
          </w:p>
        </w:tc>
        <w:tc>
          <w:tcPr>
            <w:tcW w:w="1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E6E6E6"/>
          </w:tcPr>
          <w:p w14:paraId="7543FBC6" w14:textId="77777777" w:rsidR="00262706" w:rsidRPr="008D65F9" w:rsidRDefault="00262706">
            <w:pPr>
              <w:pStyle w:val="Tabela-nagwek"/>
              <w:spacing w:line="276" w:lineRule="auto"/>
              <w:rPr>
                <w:rFonts w:ascii="Lato" w:hAnsi="Lato"/>
                <w:sz w:val="22"/>
                <w:szCs w:val="22"/>
                <w:lang w:eastAsia="pl-PL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Uwagi</w:t>
            </w:r>
          </w:p>
        </w:tc>
      </w:tr>
      <w:tr w:rsidR="00262706" w:rsidRPr="008D65F9" w14:paraId="66ED0B00" w14:textId="77777777" w:rsidTr="00102B38">
        <w:tc>
          <w:tcPr>
            <w:tcW w:w="8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5816EA18" w14:textId="77777777" w:rsidR="00262706" w:rsidRPr="008D65F9" w:rsidRDefault="00262706" w:rsidP="005C63BA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1</w:t>
            </w:r>
          </w:p>
        </w:tc>
        <w:tc>
          <w:tcPr>
            <w:tcW w:w="41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021F8FC3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Microsoft SharePoint</w:t>
            </w:r>
          </w:p>
        </w:tc>
        <w:tc>
          <w:tcPr>
            <w:tcW w:w="20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0FDAD4AE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WIN-HPV02</w:t>
            </w:r>
          </w:p>
        </w:tc>
        <w:tc>
          <w:tcPr>
            <w:tcW w:w="1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91DCA77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Klaster </w:t>
            </w:r>
            <w:proofErr w:type="spellStart"/>
            <w:r w:rsidRPr="008D65F9">
              <w:rPr>
                <w:rFonts w:ascii="Lato" w:hAnsi="Lato"/>
                <w:sz w:val="22"/>
                <w:szCs w:val="22"/>
              </w:rPr>
              <w:t>hyper-v</w:t>
            </w:r>
            <w:proofErr w:type="spellEnd"/>
          </w:p>
        </w:tc>
      </w:tr>
      <w:tr w:rsidR="00262706" w:rsidRPr="008D65F9" w14:paraId="033ECF67" w14:textId="77777777" w:rsidTr="00102B38">
        <w:tc>
          <w:tcPr>
            <w:tcW w:w="8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2ECBDBB0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2</w:t>
            </w:r>
          </w:p>
        </w:tc>
        <w:tc>
          <w:tcPr>
            <w:tcW w:w="41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5DB7BCDD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Microsoft SQL Server</w:t>
            </w:r>
          </w:p>
        </w:tc>
        <w:tc>
          <w:tcPr>
            <w:tcW w:w="20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6CD54086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WIN-HPV02</w:t>
            </w:r>
          </w:p>
        </w:tc>
        <w:tc>
          <w:tcPr>
            <w:tcW w:w="1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C195781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Klaster </w:t>
            </w:r>
            <w:proofErr w:type="spellStart"/>
            <w:r w:rsidRPr="008D65F9">
              <w:rPr>
                <w:rFonts w:ascii="Lato" w:hAnsi="Lato"/>
                <w:sz w:val="22"/>
                <w:szCs w:val="22"/>
              </w:rPr>
              <w:t>hyper-v</w:t>
            </w:r>
            <w:proofErr w:type="spellEnd"/>
          </w:p>
        </w:tc>
      </w:tr>
      <w:tr w:rsidR="00262706" w:rsidRPr="008D65F9" w14:paraId="03C499D8" w14:textId="77777777" w:rsidTr="00102B38">
        <w:tc>
          <w:tcPr>
            <w:tcW w:w="8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1BA7463C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lastRenderedPageBreak/>
              <w:t>3</w:t>
            </w:r>
          </w:p>
        </w:tc>
        <w:tc>
          <w:tcPr>
            <w:tcW w:w="41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7B3E3EE4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Integration Services</w:t>
            </w:r>
          </w:p>
        </w:tc>
        <w:tc>
          <w:tcPr>
            <w:tcW w:w="20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1DFFB288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WIN-HPV02</w:t>
            </w:r>
          </w:p>
        </w:tc>
        <w:tc>
          <w:tcPr>
            <w:tcW w:w="1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570CF10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Klaster </w:t>
            </w:r>
            <w:proofErr w:type="spellStart"/>
            <w:r w:rsidRPr="008D65F9">
              <w:rPr>
                <w:rFonts w:ascii="Lato" w:hAnsi="Lato"/>
                <w:sz w:val="22"/>
                <w:szCs w:val="22"/>
              </w:rPr>
              <w:t>hyper-v</w:t>
            </w:r>
            <w:proofErr w:type="spellEnd"/>
          </w:p>
        </w:tc>
      </w:tr>
      <w:tr w:rsidR="00262706" w:rsidRPr="008D65F9" w14:paraId="691DFC49" w14:textId="77777777" w:rsidTr="00102B38">
        <w:tc>
          <w:tcPr>
            <w:tcW w:w="8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284E9EDB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4</w:t>
            </w:r>
          </w:p>
        </w:tc>
        <w:tc>
          <w:tcPr>
            <w:tcW w:w="41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6B30F18D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Reporting Services for </w:t>
            </w:r>
            <w:proofErr w:type="spellStart"/>
            <w:r w:rsidRPr="008D65F9">
              <w:rPr>
                <w:rFonts w:ascii="Lato" w:hAnsi="Lato"/>
                <w:sz w:val="22"/>
                <w:szCs w:val="22"/>
              </w:rPr>
              <w:t>Sharepoint</w:t>
            </w:r>
            <w:proofErr w:type="spellEnd"/>
          </w:p>
        </w:tc>
        <w:tc>
          <w:tcPr>
            <w:tcW w:w="20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4FAF9EB0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WIN-HPV02</w:t>
            </w:r>
          </w:p>
        </w:tc>
        <w:tc>
          <w:tcPr>
            <w:tcW w:w="1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F67B881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Klaster </w:t>
            </w:r>
            <w:proofErr w:type="spellStart"/>
            <w:r w:rsidRPr="008D65F9">
              <w:rPr>
                <w:rFonts w:ascii="Lato" w:hAnsi="Lato"/>
                <w:sz w:val="22"/>
                <w:szCs w:val="22"/>
              </w:rPr>
              <w:t>hyper-v</w:t>
            </w:r>
            <w:proofErr w:type="spellEnd"/>
          </w:p>
        </w:tc>
      </w:tr>
      <w:tr w:rsidR="00262706" w:rsidRPr="008D65F9" w14:paraId="2DE605A7" w14:textId="77777777" w:rsidTr="00102B38">
        <w:tc>
          <w:tcPr>
            <w:tcW w:w="8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3E646B0A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5</w:t>
            </w:r>
          </w:p>
        </w:tc>
        <w:tc>
          <w:tcPr>
            <w:tcW w:w="41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2D6B3567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Report Builder</w:t>
            </w:r>
          </w:p>
        </w:tc>
        <w:tc>
          <w:tcPr>
            <w:tcW w:w="20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04EC70EF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WIN-HPV02</w:t>
            </w:r>
          </w:p>
        </w:tc>
        <w:tc>
          <w:tcPr>
            <w:tcW w:w="1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DB5435B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Klaster </w:t>
            </w:r>
            <w:proofErr w:type="spellStart"/>
            <w:r w:rsidRPr="008D65F9">
              <w:rPr>
                <w:rFonts w:ascii="Lato" w:hAnsi="Lato"/>
                <w:sz w:val="22"/>
                <w:szCs w:val="22"/>
              </w:rPr>
              <w:t>hyper-v</w:t>
            </w:r>
            <w:proofErr w:type="spellEnd"/>
          </w:p>
        </w:tc>
      </w:tr>
      <w:tr w:rsidR="00262706" w:rsidRPr="008D65F9" w14:paraId="3B7D3DF6" w14:textId="77777777" w:rsidTr="00102B38">
        <w:tc>
          <w:tcPr>
            <w:tcW w:w="8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6C739A6D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6</w:t>
            </w:r>
          </w:p>
        </w:tc>
        <w:tc>
          <w:tcPr>
            <w:tcW w:w="41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29F841BC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SQL Agent</w:t>
            </w:r>
          </w:p>
        </w:tc>
        <w:tc>
          <w:tcPr>
            <w:tcW w:w="20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33FE7FC5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WIN-HPV02</w:t>
            </w:r>
          </w:p>
        </w:tc>
        <w:tc>
          <w:tcPr>
            <w:tcW w:w="1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578846E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Klaster </w:t>
            </w:r>
            <w:proofErr w:type="spellStart"/>
            <w:r w:rsidRPr="008D65F9">
              <w:rPr>
                <w:rFonts w:ascii="Lato" w:hAnsi="Lato"/>
                <w:sz w:val="22"/>
                <w:szCs w:val="22"/>
              </w:rPr>
              <w:t>hyper-v</w:t>
            </w:r>
            <w:proofErr w:type="spellEnd"/>
          </w:p>
        </w:tc>
      </w:tr>
      <w:tr w:rsidR="00262706" w:rsidRPr="008D65F9" w14:paraId="79C48892" w14:textId="77777777" w:rsidTr="00102B38">
        <w:tc>
          <w:tcPr>
            <w:tcW w:w="8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4EBEE394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7</w:t>
            </w:r>
          </w:p>
        </w:tc>
        <w:tc>
          <w:tcPr>
            <w:tcW w:w="41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0C2D7D1C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Analysis Services</w:t>
            </w:r>
          </w:p>
        </w:tc>
        <w:tc>
          <w:tcPr>
            <w:tcW w:w="20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48255491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WIN-HPV02</w:t>
            </w:r>
          </w:p>
        </w:tc>
        <w:tc>
          <w:tcPr>
            <w:tcW w:w="1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B2A1DC2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Klaster </w:t>
            </w:r>
            <w:proofErr w:type="spellStart"/>
            <w:r w:rsidRPr="008D65F9">
              <w:rPr>
                <w:rFonts w:ascii="Lato" w:hAnsi="Lato"/>
                <w:sz w:val="22"/>
                <w:szCs w:val="22"/>
              </w:rPr>
              <w:t>hyper-v</w:t>
            </w:r>
            <w:proofErr w:type="spellEnd"/>
          </w:p>
        </w:tc>
      </w:tr>
      <w:tr w:rsidR="00262706" w:rsidRPr="008D65F9" w14:paraId="5E678827" w14:textId="77777777" w:rsidTr="00102B38">
        <w:trPr>
          <w:trHeight w:val="58"/>
        </w:trPr>
        <w:tc>
          <w:tcPr>
            <w:tcW w:w="8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03B834DD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8</w:t>
            </w:r>
          </w:p>
        </w:tc>
        <w:tc>
          <w:tcPr>
            <w:tcW w:w="411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4CD0C472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Internet Information Services (IIS)</w:t>
            </w:r>
          </w:p>
        </w:tc>
        <w:tc>
          <w:tcPr>
            <w:tcW w:w="20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14:paraId="000D322B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>WIN-HPV02</w:t>
            </w:r>
          </w:p>
        </w:tc>
        <w:tc>
          <w:tcPr>
            <w:tcW w:w="1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54A4C8D" w14:textId="77777777" w:rsidR="00262706" w:rsidRPr="008D65F9" w:rsidRDefault="00262706">
            <w:pPr>
              <w:pStyle w:val="Tabelazwyky"/>
              <w:spacing w:line="276" w:lineRule="auto"/>
              <w:rPr>
                <w:rFonts w:ascii="Lato" w:hAnsi="Lato"/>
                <w:sz w:val="22"/>
                <w:szCs w:val="22"/>
              </w:rPr>
            </w:pPr>
            <w:r w:rsidRPr="008D65F9">
              <w:rPr>
                <w:rFonts w:ascii="Lato" w:hAnsi="Lato"/>
                <w:sz w:val="22"/>
                <w:szCs w:val="22"/>
              </w:rPr>
              <w:t xml:space="preserve">Klaster </w:t>
            </w:r>
            <w:proofErr w:type="spellStart"/>
            <w:r w:rsidRPr="008D65F9">
              <w:rPr>
                <w:rFonts w:ascii="Lato" w:hAnsi="Lato"/>
                <w:sz w:val="22"/>
                <w:szCs w:val="22"/>
              </w:rPr>
              <w:t>hyper-v</w:t>
            </w:r>
            <w:proofErr w:type="spellEnd"/>
          </w:p>
        </w:tc>
      </w:tr>
    </w:tbl>
    <w:p w14:paraId="44DF19E0" w14:textId="77777777" w:rsidR="005E0606" w:rsidRPr="008D65F9" w:rsidRDefault="00AF09FC" w:rsidP="005C63BA">
      <w:pPr>
        <w:pStyle w:val="Nagwek1"/>
        <w:spacing w:line="276" w:lineRule="auto"/>
      </w:pPr>
      <w:bookmarkStart w:id="102" w:name="_Toc158376245"/>
      <w:bookmarkStart w:id="103" w:name="_Toc164685111"/>
      <w:bookmarkStart w:id="104" w:name="_Toc167854993"/>
      <w:bookmarkEnd w:id="53"/>
      <w:bookmarkEnd w:id="54"/>
      <w:r w:rsidRPr="008D65F9">
        <w:lastRenderedPageBreak/>
        <w:t>Infrastruktura</w:t>
      </w:r>
      <w:r w:rsidR="005E0606" w:rsidRPr="008D65F9">
        <w:t xml:space="preserve"> techniczn</w:t>
      </w:r>
      <w:bookmarkEnd w:id="102"/>
      <w:r w:rsidRPr="008D65F9">
        <w:t xml:space="preserve">a Systemu </w:t>
      </w:r>
      <w:r w:rsidR="00102B38" w:rsidRPr="008D65F9">
        <w:t>ARI@DNA2</w:t>
      </w:r>
      <w:bookmarkEnd w:id="103"/>
      <w:bookmarkEnd w:id="104"/>
    </w:p>
    <w:p w14:paraId="3DF0889B" w14:textId="439D7782" w:rsidR="00D547F1" w:rsidRPr="008D65F9" w:rsidRDefault="00D4720E" w:rsidP="005C63BA">
      <w:r w:rsidRPr="008D65F9">
        <w:rPr>
          <w:rStyle w:val="normaltextrun"/>
          <w:color w:val="000000" w:themeColor="text1"/>
        </w:rPr>
        <w:t>Infrastruktura techniczna Systemu opisana jest w Projekcie Technicznym Systemu (PTS), który zostanie udostępniony Wykonawcy po podpisaniu Umowy.</w:t>
      </w:r>
      <w:r w:rsidR="004A2984" w:rsidRPr="008D65F9">
        <w:rPr>
          <w:rStyle w:val="normaltextrun"/>
          <w:color w:val="000000" w:themeColor="text1"/>
        </w:rPr>
        <w:t xml:space="preserve"> </w:t>
      </w:r>
      <w:r w:rsidRPr="008D65F9">
        <w:rPr>
          <w:rStyle w:val="normaltextrun"/>
          <w:color w:val="000000" w:themeColor="text1"/>
        </w:rPr>
        <w:t>Niniejszy rozdział opisuje najistotniejsze elementy Systemu</w:t>
      </w:r>
      <w:r w:rsidR="003803E1" w:rsidRPr="008D65F9">
        <w:rPr>
          <w:rStyle w:val="normaltextrun"/>
          <w:color w:val="000000" w:themeColor="text1"/>
        </w:rPr>
        <w:t xml:space="preserve"> oraz parametry pracy środowisk wymagane do utrzymania</w:t>
      </w:r>
      <w:r w:rsidR="00FE343C" w:rsidRPr="008D65F9">
        <w:rPr>
          <w:rStyle w:val="normaltextrun"/>
          <w:color w:val="000000" w:themeColor="text1"/>
        </w:rPr>
        <w:t xml:space="preserve"> w ramach usługi</w:t>
      </w:r>
      <w:r w:rsidRPr="008D65F9">
        <w:rPr>
          <w:rStyle w:val="normaltextrun"/>
          <w:color w:val="000000" w:themeColor="text1"/>
        </w:rPr>
        <w:t>.</w:t>
      </w:r>
      <w:r w:rsidRPr="008D65F9">
        <w:rPr>
          <w:rStyle w:val="eop"/>
          <w:color w:val="000000" w:themeColor="text1"/>
        </w:rPr>
        <w:t> </w:t>
      </w:r>
    </w:p>
    <w:p w14:paraId="4FB5812B" w14:textId="77777777" w:rsidR="00AF09FC" w:rsidRPr="008D65F9" w:rsidRDefault="00D4720E" w:rsidP="005C63BA">
      <w:pPr>
        <w:pStyle w:val="Nagwek2"/>
        <w:spacing w:line="276" w:lineRule="auto"/>
      </w:pPr>
      <w:bookmarkStart w:id="105" w:name="_Toc164685112"/>
      <w:bookmarkStart w:id="106" w:name="_Toc167854994"/>
      <w:r w:rsidRPr="008D65F9">
        <w:t>Środowisko produkcyjne (PR)</w:t>
      </w:r>
      <w:bookmarkEnd w:id="105"/>
      <w:bookmarkEnd w:id="106"/>
      <w:r w:rsidRPr="008D65F9">
        <w:t> </w:t>
      </w:r>
    </w:p>
    <w:p w14:paraId="012926D1" w14:textId="77777777" w:rsidR="003A1A9F" w:rsidRPr="008D65F9" w:rsidRDefault="00102B38" w:rsidP="005C63BA">
      <w:pPr>
        <w:pStyle w:val="paragraph"/>
        <w:spacing w:line="276" w:lineRule="auto"/>
        <w:rPr>
          <w:rFonts w:ascii="Lato" w:hAnsi="Lato"/>
          <w:color w:val="000000" w:themeColor="text1"/>
          <w:sz w:val="22"/>
          <w:szCs w:val="22"/>
        </w:rPr>
      </w:pPr>
      <w:r w:rsidRPr="008D65F9">
        <w:rPr>
          <w:rFonts w:ascii="Lato" w:hAnsi="Lato"/>
          <w:sz w:val="22"/>
          <w:szCs w:val="22"/>
        </w:rPr>
        <w:t>Gromadzenie danych z systemów źródłowych, procesy kontroli jakości danych, raportowanie oraz analizy wielowymiarowe</w:t>
      </w:r>
      <w:r w:rsidR="00F37902" w:rsidRPr="008D65F9">
        <w:rPr>
          <w:rFonts w:ascii="Lato" w:hAnsi="Lato"/>
          <w:sz w:val="22"/>
          <w:szCs w:val="22"/>
        </w:rPr>
        <w:t>.</w:t>
      </w:r>
      <w:r w:rsidR="00F37902"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 xml:space="preserve"> </w:t>
      </w:r>
      <w:r w:rsidR="003A1A9F" w:rsidRPr="008D65F9">
        <w:rPr>
          <w:rStyle w:val="normaltextrun"/>
          <w:rFonts w:ascii="Lato" w:hAnsi="Lato" w:cs="Arial"/>
          <w:sz w:val="22"/>
          <w:szCs w:val="22"/>
        </w:rPr>
        <w:t>Środowisko składa się z następujących komponentów:</w:t>
      </w:r>
      <w:r w:rsidR="003A1A9F" w:rsidRPr="008D65F9">
        <w:rPr>
          <w:rStyle w:val="eop"/>
          <w:rFonts w:ascii="Lato" w:hAnsi="Lato" w:cs="Arial"/>
          <w:sz w:val="22"/>
          <w:szCs w:val="22"/>
        </w:rPr>
        <w:t> </w:t>
      </w:r>
    </w:p>
    <w:p w14:paraId="22C2CB63" w14:textId="77777777" w:rsidR="003A1A9F" w:rsidRPr="008D65F9" w:rsidRDefault="003A1A9F" w:rsidP="002F63FB">
      <w:pPr>
        <w:pStyle w:val="paragraph"/>
        <w:numPr>
          <w:ilvl w:val="0"/>
          <w:numId w:val="31"/>
        </w:numPr>
        <w:spacing w:line="276" w:lineRule="auto"/>
        <w:rPr>
          <w:rFonts w:ascii="Lato" w:hAnsi="Lato" w:cs="Segoe UI"/>
        </w:rPr>
      </w:pPr>
      <w:r w:rsidRPr="008D65F9">
        <w:rPr>
          <w:rStyle w:val="spellingerror"/>
          <w:rFonts w:ascii="Lato" w:hAnsi="Lato" w:cs="Arial"/>
          <w:sz w:val="22"/>
          <w:szCs w:val="22"/>
        </w:rPr>
        <w:t>serwer</w:t>
      </w:r>
      <w:r w:rsidRPr="008D65F9">
        <w:rPr>
          <w:rStyle w:val="normaltextrun"/>
          <w:rFonts w:ascii="Lato" w:hAnsi="Lato" w:cs="Arial"/>
          <w:sz w:val="22"/>
          <w:szCs w:val="22"/>
        </w:rPr>
        <w:t> </w:t>
      </w:r>
      <w:r w:rsidRPr="008D65F9">
        <w:rPr>
          <w:rStyle w:val="spellingerror"/>
          <w:rFonts w:ascii="Lato" w:hAnsi="Lato" w:cs="Arial"/>
          <w:sz w:val="22"/>
          <w:szCs w:val="22"/>
        </w:rPr>
        <w:t>bazodanowy</w:t>
      </w:r>
      <w:r w:rsidRPr="008D65F9">
        <w:rPr>
          <w:rStyle w:val="normaltextrun"/>
          <w:rFonts w:ascii="Lato" w:hAnsi="Lato" w:cs="Arial"/>
          <w:sz w:val="22"/>
          <w:szCs w:val="22"/>
        </w:rPr>
        <w:t> SQL Server 2017 Enterprise Edition. Silnik baz danych odpowiedzialny za przechowywanie, przetwarzanie i udostępnianie baz danych oraz powiązanych z nimi usług</w:t>
      </w:r>
      <w:r w:rsidR="000F3E49" w:rsidRPr="008D65F9">
        <w:rPr>
          <w:rStyle w:val="normaltextrun"/>
          <w:rFonts w:ascii="Lato" w:hAnsi="Lato" w:cs="Arial"/>
          <w:sz w:val="22"/>
          <w:szCs w:val="22"/>
        </w:rPr>
        <w:t>,</w:t>
      </w:r>
      <w:r w:rsidRPr="008D65F9">
        <w:rPr>
          <w:rStyle w:val="eop"/>
          <w:rFonts w:ascii="Lato" w:hAnsi="Lato" w:cs="Arial"/>
          <w:sz w:val="22"/>
          <w:szCs w:val="22"/>
        </w:rPr>
        <w:t> </w:t>
      </w:r>
    </w:p>
    <w:p w14:paraId="260155EE" w14:textId="04766EB0" w:rsidR="003A1A9F" w:rsidRPr="008D65F9" w:rsidRDefault="003A1A9F" w:rsidP="002F63FB">
      <w:pPr>
        <w:pStyle w:val="paragraph"/>
        <w:numPr>
          <w:ilvl w:val="0"/>
          <w:numId w:val="31"/>
        </w:numPr>
        <w:spacing w:line="276" w:lineRule="auto"/>
        <w:rPr>
          <w:rFonts w:ascii="Lato" w:hAnsi="Lato" w:cs="Segoe UI"/>
        </w:rPr>
      </w:pPr>
      <w:r w:rsidRPr="008D65F9">
        <w:rPr>
          <w:rStyle w:val="normaltextrun"/>
          <w:rFonts w:ascii="Lato" w:hAnsi="Lato" w:cs="Arial"/>
          <w:sz w:val="22"/>
          <w:szCs w:val="22"/>
        </w:rPr>
        <w:t>serwer aplikacyjny Microsoft SharePoint 2013. Platforma aplikacji webowych służąca do zarządzania, publikowania oraz współdzielenia informacj</w:t>
      </w:r>
      <w:r w:rsidR="00316B74" w:rsidRPr="008D65F9">
        <w:rPr>
          <w:rStyle w:val="normaltextrun"/>
          <w:rFonts w:ascii="Lato" w:hAnsi="Lato" w:cs="Arial"/>
          <w:sz w:val="22"/>
          <w:szCs w:val="22"/>
        </w:rPr>
        <w:t>i</w:t>
      </w:r>
      <w:r w:rsidR="00394D99" w:rsidRPr="008D65F9">
        <w:rPr>
          <w:rStyle w:val="normaltextrun"/>
          <w:rFonts w:ascii="Lato" w:hAnsi="Lato" w:cs="Arial"/>
          <w:sz w:val="22"/>
          <w:szCs w:val="22"/>
        </w:rPr>
        <w:t xml:space="preserve"> </w:t>
      </w:r>
      <w:r w:rsidRPr="008D65F9">
        <w:rPr>
          <w:rStyle w:val="normaltextrun"/>
          <w:rFonts w:ascii="Lato" w:hAnsi="Lato" w:cs="Arial"/>
          <w:sz w:val="22"/>
          <w:szCs w:val="22"/>
        </w:rPr>
        <w:t>pomiędzy użytkownikami w sieci korporacyjnej.</w:t>
      </w:r>
      <w:r w:rsidRPr="008D65F9">
        <w:rPr>
          <w:rStyle w:val="eop"/>
          <w:rFonts w:ascii="Lato" w:hAnsi="Lato" w:cs="Arial"/>
          <w:sz w:val="22"/>
          <w:szCs w:val="22"/>
        </w:rPr>
        <w:t> </w:t>
      </w:r>
    </w:p>
    <w:p w14:paraId="1C4A5CF3" w14:textId="77777777" w:rsidR="003A1A9F" w:rsidRPr="008D65F9" w:rsidRDefault="003A1A9F" w:rsidP="005C63BA">
      <w:pPr>
        <w:pStyle w:val="paragraph"/>
        <w:spacing w:line="276" w:lineRule="auto"/>
        <w:rPr>
          <w:rFonts w:ascii="Lato" w:hAnsi="Lato" w:cs="Segoe UI"/>
        </w:rPr>
      </w:pPr>
      <w:r w:rsidRPr="008D65F9">
        <w:rPr>
          <w:rStyle w:val="normaltextrun"/>
          <w:rFonts w:ascii="Lato" w:hAnsi="Lato" w:cs="Arial"/>
          <w:sz w:val="22"/>
          <w:szCs w:val="22"/>
        </w:rPr>
        <w:t>Każdy z powyższych serwerów działa w konfiguracji dwu-węzłowego klastra niezawodnościowego wirtualnych maszyn Hyper-V. Awaria pojedynczego serwera hostującego umożliwia uruchomienie działających na nim serwerów na drugim dostępnym węźle.</w:t>
      </w:r>
      <w:r w:rsidRPr="008D65F9">
        <w:rPr>
          <w:rStyle w:val="eop"/>
          <w:rFonts w:ascii="Lato" w:hAnsi="Lato" w:cs="Arial"/>
          <w:sz w:val="22"/>
          <w:szCs w:val="22"/>
        </w:rPr>
        <w:t> </w:t>
      </w:r>
    </w:p>
    <w:p w14:paraId="6BDC8B10" w14:textId="77777777" w:rsidR="00AF6075" w:rsidRPr="008D65F9" w:rsidRDefault="00AF6075" w:rsidP="005C63BA">
      <w:r w:rsidRPr="008D65F9">
        <w:rPr>
          <w:lang w:eastAsia="pl-PL"/>
        </w:rPr>
        <w:t>Klasa systemu:</w:t>
      </w:r>
      <w:r w:rsidR="000F3E49" w:rsidRPr="008D65F9">
        <w:rPr>
          <w:lang w:eastAsia="pl-PL"/>
        </w:rPr>
        <w:t xml:space="preserve"> III</w:t>
      </w:r>
    </w:p>
    <w:p w14:paraId="06CFD087" w14:textId="77777777" w:rsidR="00AF6075" w:rsidRPr="008D65F9" w:rsidRDefault="00AF6075" w:rsidP="005C63BA">
      <w:pPr>
        <w:pStyle w:val="paragraph"/>
        <w:spacing w:line="276" w:lineRule="auto"/>
        <w:rPr>
          <w:rFonts w:ascii="Lato" w:hAnsi="Lato"/>
        </w:rPr>
      </w:pP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Wymagany Docelowy Czas Odtworzenia (RTO) [w godzinach]: 48</w:t>
      </w:r>
      <w:r w:rsidRPr="008D65F9">
        <w:rPr>
          <w:rStyle w:val="scxw16799383"/>
          <w:rFonts w:ascii="Lato" w:hAnsi="Lato"/>
          <w:color w:val="000000" w:themeColor="text1"/>
          <w:sz w:val="22"/>
          <w:szCs w:val="22"/>
        </w:rPr>
        <w:t> </w:t>
      </w:r>
      <w:r w:rsidRPr="008D65F9">
        <w:rPr>
          <w:rFonts w:ascii="Lato" w:hAnsi="Lato"/>
        </w:rPr>
        <w:br/>
      </w: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Wymagany Docelowy Punkt Odtworzenia (RPO) [w godzinach]: bliski 24</w:t>
      </w:r>
      <w:r w:rsidRPr="008D65F9">
        <w:rPr>
          <w:rStyle w:val="scxw16799383"/>
          <w:rFonts w:ascii="Lato" w:hAnsi="Lato"/>
          <w:color w:val="000000" w:themeColor="text1"/>
          <w:sz w:val="22"/>
          <w:szCs w:val="22"/>
        </w:rPr>
        <w:t> </w:t>
      </w:r>
      <w:r w:rsidRPr="008D65F9">
        <w:rPr>
          <w:rFonts w:ascii="Lato" w:hAnsi="Lato"/>
        </w:rPr>
        <w:br/>
      </w: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Wymagana Dostępność środowiska [%]: 98</w:t>
      </w:r>
      <w:r w:rsidRPr="008D65F9">
        <w:rPr>
          <w:rStyle w:val="eop"/>
          <w:rFonts w:ascii="Lato" w:hAnsi="Lato"/>
          <w:color w:val="000000" w:themeColor="text1"/>
          <w:sz w:val="22"/>
          <w:szCs w:val="22"/>
        </w:rPr>
        <w:t> </w:t>
      </w:r>
    </w:p>
    <w:p w14:paraId="6D7F6F88" w14:textId="77777777" w:rsidR="00102B38" w:rsidRPr="008D65F9" w:rsidRDefault="00D4720E" w:rsidP="005C63BA">
      <w:pPr>
        <w:pStyle w:val="Nagwek2"/>
        <w:spacing w:line="276" w:lineRule="auto"/>
      </w:pPr>
      <w:bookmarkStart w:id="107" w:name="_Toc164685113"/>
      <w:bookmarkStart w:id="108" w:name="_Toc167854995"/>
      <w:r w:rsidRPr="008D65F9">
        <w:t>Środowisko testowe (T</w:t>
      </w:r>
      <w:r w:rsidR="00102B38" w:rsidRPr="008D65F9">
        <w:t>E</w:t>
      </w:r>
      <w:r w:rsidRPr="008D65F9">
        <w:t>)</w:t>
      </w:r>
      <w:bookmarkEnd w:id="107"/>
      <w:bookmarkEnd w:id="108"/>
    </w:p>
    <w:p w14:paraId="4CE69FDA" w14:textId="4AFF6405" w:rsidR="003A1A9F" w:rsidRPr="008D65F9" w:rsidRDefault="00102B38" w:rsidP="005C63BA">
      <w:r w:rsidRPr="008D65F9">
        <w:t>Przeprowadzanie testów Systemu przed wprowadzeniem nowej wersji</w:t>
      </w:r>
      <w:r w:rsidR="00F37902" w:rsidRPr="008D65F9">
        <w:t xml:space="preserve">. </w:t>
      </w:r>
      <w:r w:rsidR="00316B74" w:rsidRPr="008D65F9">
        <w:t xml:space="preserve">Prowadzone są również na nim prace deweloperskie Wykonawcy. </w:t>
      </w:r>
      <w:r w:rsidR="003A1A9F" w:rsidRPr="008D65F9">
        <w:rPr>
          <w:rStyle w:val="normaltextrun"/>
          <w:rFonts w:cs="Arial"/>
        </w:rPr>
        <w:t>Środowisko składa się z następujących komponentów:</w:t>
      </w:r>
      <w:r w:rsidR="003A1A9F" w:rsidRPr="008D65F9">
        <w:rPr>
          <w:rStyle w:val="eop"/>
          <w:rFonts w:cs="Arial"/>
        </w:rPr>
        <w:t> </w:t>
      </w:r>
    </w:p>
    <w:p w14:paraId="468F5A51" w14:textId="77777777" w:rsidR="003A1A9F" w:rsidRPr="008D65F9" w:rsidRDefault="003A1A9F" w:rsidP="002F63FB">
      <w:pPr>
        <w:pStyle w:val="paragraph"/>
        <w:numPr>
          <w:ilvl w:val="0"/>
          <w:numId w:val="32"/>
        </w:numPr>
        <w:spacing w:line="276" w:lineRule="auto"/>
        <w:rPr>
          <w:rFonts w:ascii="Lato" w:hAnsi="Lato" w:cs="Segoe UI"/>
        </w:rPr>
      </w:pPr>
      <w:r w:rsidRPr="008D65F9">
        <w:rPr>
          <w:rStyle w:val="spellingerror"/>
          <w:rFonts w:ascii="Lato" w:hAnsi="Lato" w:cs="Arial"/>
          <w:sz w:val="22"/>
          <w:szCs w:val="22"/>
        </w:rPr>
        <w:t>serwer</w:t>
      </w:r>
      <w:r w:rsidRPr="008D65F9">
        <w:rPr>
          <w:rStyle w:val="normaltextrun"/>
          <w:rFonts w:ascii="Lato" w:hAnsi="Lato" w:cs="Arial"/>
          <w:sz w:val="22"/>
          <w:szCs w:val="22"/>
        </w:rPr>
        <w:t> </w:t>
      </w:r>
      <w:r w:rsidRPr="008D65F9">
        <w:rPr>
          <w:rStyle w:val="spellingerror"/>
          <w:rFonts w:ascii="Lato" w:hAnsi="Lato" w:cs="Arial"/>
          <w:sz w:val="22"/>
          <w:szCs w:val="22"/>
        </w:rPr>
        <w:t>bazodanowy</w:t>
      </w:r>
      <w:r w:rsidRPr="008D65F9">
        <w:rPr>
          <w:rStyle w:val="normaltextrun"/>
          <w:rFonts w:ascii="Lato" w:hAnsi="Lato" w:cs="Arial"/>
          <w:sz w:val="22"/>
          <w:szCs w:val="22"/>
        </w:rPr>
        <w:t> SQL Server 2017 Enterprise Edition. Silnik baz danych odpowiedzialny za przechowywanie, przetwarzanie i udostępnianie baz danych oraz powiązanych z nimi usług</w:t>
      </w:r>
      <w:r w:rsidR="00F37902" w:rsidRPr="008D65F9">
        <w:rPr>
          <w:rStyle w:val="normaltextrun"/>
          <w:rFonts w:ascii="Lato" w:hAnsi="Lato" w:cs="Arial"/>
          <w:sz w:val="22"/>
          <w:szCs w:val="22"/>
        </w:rPr>
        <w:t>,</w:t>
      </w:r>
      <w:r w:rsidRPr="008D65F9">
        <w:rPr>
          <w:rStyle w:val="eop"/>
          <w:rFonts w:ascii="Lato" w:hAnsi="Lato" w:cs="Arial"/>
          <w:sz w:val="22"/>
          <w:szCs w:val="22"/>
        </w:rPr>
        <w:t> </w:t>
      </w:r>
    </w:p>
    <w:p w14:paraId="0488B364" w14:textId="3C4D3632" w:rsidR="003A1A9F" w:rsidRPr="008D65F9" w:rsidRDefault="003A1A9F" w:rsidP="002F63FB">
      <w:pPr>
        <w:pStyle w:val="paragraph"/>
        <w:numPr>
          <w:ilvl w:val="0"/>
          <w:numId w:val="32"/>
        </w:numPr>
        <w:spacing w:line="276" w:lineRule="auto"/>
        <w:rPr>
          <w:rFonts w:ascii="Lato" w:hAnsi="Lato" w:cs="Segoe UI"/>
        </w:rPr>
      </w:pPr>
      <w:r w:rsidRPr="008D65F9">
        <w:rPr>
          <w:rStyle w:val="normaltextrun"/>
          <w:rFonts w:ascii="Lato" w:hAnsi="Lato" w:cs="Arial"/>
          <w:sz w:val="22"/>
          <w:szCs w:val="22"/>
        </w:rPr>
        <w:t>serwer aplikacyjny Microsoft SharePoint 2013. Platforma aplikacji webowych służąca do zarządzania, publikowania oraz współdzielenia informacj</w:t>
      </w:r>
      <w:r w:rsidR="00316B74" w:rsidRPr="008D65F9">
        <w:rPr>
          <w:rStyle w:val="normaltextrun"/>
          <w:rFonts w:ascii="Lato" w:hAnsi="Lato" w:cs="Arial"/>
          <w:sz w:val="22"/>
          <w:szCs w:val="22"/>
        </w:rPr>
        <w:t>i</w:t>
      </w:r>
      <w:r w:rsidR="00394D99" w:rsidRPr="008D65F9">
        <w:rPr>
          <w:rStyle w:val="normaltextrun"/>
          <w:rFonts w:ascii="Lato" w:hAnsi="Lato" w:cs="Arial"/>
          <w:sz w:val="22"/>
          <w:szCs w:val="22"/>
        </w:rPr>
        <w:t xml:space="preserve"> </w:t>
      </w:r>
      <w:r w:rsidRPr="008D65F9">
        <w:rPr>
          <w:rStyle w:val="normaltextrun"/>
          <w:rFonts w:ascii="Lato" w:hAnsi="Lato" w:cs="Arial"/>
          <w:sz w:val="22"/>
          <w:szCs w:val="22"/>
        </w:rPr>
        <w:t>pomiędzy użytkownikami w sieci korporacyjnej.</w:t>
      </w:r>
      <w:r w:rsidRPr="008D65F9">
        <w:rPr>
          <w:rStyle w:val="eop"/>
          <w:rFonts w:ascii="Lato" w:hAnsi="Lato" w:cs="Arial"/>
          <w:sz w:val="22"/>
          <w:szCs w:val="22"/>
        </w:rPr>
        <w:t> </w:t>
      </w:r>
    </w:p>
    <w:p w14:paraId="0B56AE44" w14:textId="77777777" w:rsidR="003A1A9F" w:rsidRPr="008D65F9" w:rsidRDefault="003A1A9F" w:rsidP="005C63BA">
      <w:pPr>
        <w:rPr>
          <w:rFonts w:cs="Segoe UI"/>
        </w:rPr>
      </w:pPr>
      <w:r w:rsidRPr="008D65F9">
        <w:rPr>
          <w:rStyle w:val="normaltextrun"/>
          <w:rFonts w:cs="Arial"/>
        </w:rPr>
        <w:t>Każdy z powyższych serwerów działa w konfiguracji dwu-węzłowego klastra niezawodnościowego wirtualnych maszyn Hyper-V. Awaria pojedynczego serwera hostującego umożliwia uruchomienie działających na nim serwerów na drugim dostępnym węźle.</w:t>
      </w:r>
      <w:r w:rsidRPr="008D65F9">
        <w:rPr>
          <w:rStyle w:val="eop"/>
          <w:rFonts w:cs="Arial"/>
        </w:rPr>
        <w:t> </w:t>
      </w:r>
    </w:p>
    <w:p w14:paraId="17681D41" w14:textId="77777777" w:rsidR="00102B38" w:rsidRPr="008D65F9" w:rsidRDefault="00102B38" w:rsidP="005C63BA">
      <w:pPr>
        <w:pStyle w:val="Nagwek2"/>
        <w:spacing w:line="276" w:lineRule="auto"/>
      </w:pPr>
      <w:bookmarkStart w:id="109" w:name="_Toc164685114"/>
      <w:bookmarkStart w:id="110" w:name="_Toc167854996"/>
      <w:r w:rsidRPr="008D65F9">
        <w:lastRenderedPageBreak/>
        <w:t>Środowisko szkoleniowe (SZ)</w:t>
      </w:r>
      <w:bookmarkEnd w:id="109"/>
      <w:bookmarkEnd w:id="110"/>
    </w:p>
    <w:p w14:paraId="10370315" w14:textId="77777777" w:rsidR="003A1A9F" w:rsidRPr="008D65F9" w:rsidRDefault="00102B38" w:rsidP="00313D28">
      <w:bookmarkStart w:id="111" w:name="_Toc164685115"/>
      <w:r w:rsidRPr="008D65F9">
        <w:rPr>
          <w:lang w:eastAsia="pl-PL"/>
        </w:rPr>
        <w:t>Przeprowadzanie szkoleń</w:t>
      </w:r>
      <w:r w:rsidR="00F37902" w:rsidRPr="008D65F9">
        <w:rPr>
          <w:lang w:eastAsia="pl-PL"/>
        </w:rPr>
        <w:t xml:space="preserve">. </w:t>
      </w:r>
      <w:r w:rsidR="003A1A9F" w:rsidRPr="008D65F9">
        <w:rPr>
          <w:rStyle w:val="normaltextrun"/>
          <w:rFonts w:cs="Arial"/>
        </w:rPr>
        <w:t>Środowisko składa się z następujących komponentów:</w:t>
      </w:r>
      <w:bookmarkEnd w:id="111"/>
      <w:r w:rsidR="003A1A9F" w:rsidRPr="008D65F9">
        <w:rPr>
          <w:rStyle w:val="eop"/>
          <w:rFonts w:cs="Arial"/>
        </w:rPr>
        <w:t> </w:t>
      </w:r>
    </w:p>
    <w:p w14:paraId="297E0683" w14:textId="77777777" w:rsidR="003A1A9F" w:rsidRPr="008D65F9" w:rsidRDefault="003A1A9F" w:rsidP="002F63FB">
      <w:pPr>
        <w:pStyle w:val="paragraph"/>
        <w:numPr>
          <w:ilvl w:val="0"/>
          <w:numId w:val="33"/>
        </w:numPr>
        <w:spacing w:line="276" w:lineRule="auto"/>
        <w:rPr>
          <w:rFonts w:ascii="Lato" w:hAnsi="Lato" w:cs="Segoe UI"/>
        </w:rPr>
      </w:pPr>
      <w:r w:rsidRPr="008D65F9">
        <w:rPr>
          <w:rStyle w:val="spellingerror"/>
          <w:rFonts w:ascii="Lato" w:hAnsi="Lato" w:cs="Arial"/>
          <w:sz w:val="22"/>
          <w:szCs w:val="22"/>
        </w:rPr>
        <w:t>serwer</w:t>
      </w:r>
      <w:r w:rsidRPr="008D65F9">
        <w:rPr>
          <w:rStyle w:val="normaltextrun"/>
          <w:rFonts w:ascii="Lato" w:hAnsi="Lato" w:cs="Arial"/>
          <w:sz w:val="22"/>
          <w:szCs w:val="22"/>
        </w:rPr>
        <w:t> </w:t>
      </w:r>
      <w:r w:rsidRPr="008D65F9">
        <w:rPr>
          <w:rStyle w:val="spellingerror"/>
          <w:rFonts w:ascii="Lato" w:hAnsi="Lato" w:cs="Arial"/>
          <w:sz w:val="22"/>
          <w:szCs w:val="22"/>
        </w:rPr>
        <w:t>bazodanowy</w:t>
      </w:r>
      <w:r w:rsidRPr="008D65F9">
        <w:rPr>
          <w:rStyle w:val="normaltextrun"/>
          <w:rFonts w:ascii="Lato" w:hAnsi="Lato" w:cs="Arial"/>
          <w:sz w:val="22"/>
          <w:szCs w:val="22"/>
        </w:rPr>
        <w:t> SQL Server 2017 Enterprise Edition. Silnik baz danych odpowiedzialny za przechowywanie, przetwarzanie i udostępnianie baz danych oraz powiązanych z nimi usług</w:t>
      </w:r>
      <w:r w:rsidR="00F37902" w:rsidRPr="008D65F9">
        <w:rPr>
          <w:rStyle w:val="normaltextrun"/>
          <w:rFonts w:ascii="Lato" w:hAnsi="Lato" w:cs="Arial"/>
          <w:sz w:val="22"/>
          <w:szCs w:val="22"/>
        </w:rPr>
        <w:t>,</w:t>
      </w:r>
      <w:r w:rsidRPr="008D65F9">
        <w:rPr>
          <w:rStyle w:val="eop"/>
          <w:rFonts w:ascii="Lato" w:hAnsi="Lato" w:cs="Arial"/>
          <w:sz w:val="22"/>
          <w:szCs w:val="22"/>
        </w:rPr>
        <w:t> </w:t>
      </w:r>
    </w:p>
    <w:p w14:paraId="62CC86CF" w14:textId="6C97B579" w:rsidR="003A1A9F" w:rsidRPr="008D65F9" w:rsidRDefault="003A1A9F" w:rsidP="002F63FB">
      <w:pPr>
        <w:pStyle w:val="paragraph"/>
        <w:numPr>
          <w:ilvl w:val="0"/>
          <w:numId w:val="33"/>
        </w:numPr>
        <w:spacing w:line="276" w:lineRule="auto"/>
        <w:rPr>
          <w:rFonts w:ascii="Lato" w:hAnsi="Lato" w:cs="Segoe UI"/>
        </w:rPr>
      </w:pPr>
      <w:r w:rsidRPr="008D65F9">
        <w:rPr>
          <w:rStyle w:val="normaltextrun"/>
          <w:rFonts w:ascii="Lato" w:hAnsi="Lato" w:cs="Arial"/>
          <w:sz w:val="22"/>
          <w:szCs w:val="22"/>
        </w:rPr>
        <w:t>serwer aplikacyjny Microsoft SharePoint 2013. Platforma aplikacji webowych służąca do zarządzania, publikowania oraz współdzielenia informacj</w:t>
      </w:r>
      <w:r w:rsidR="00316B74" w:rsidRPr="008D65F9">
        <w:rPr>
          <w:rStyle w:val="normaltextrun"/>
          <w:rFonts w:ascii="Lato" w:hAnsi="Lato" w:cs="Arial"/>
          <w:sz w:val="22"/>
          <w:szCs w:val="22"/>
        </w:rPr>
        <w:t xml:space="preserve">i </w:t>
      </w:r>
      <w:r w:rsidRPr="008D65F9">
        <w:rPr>
          <w:rStyle w:val="normaltextrun"/>
          <w:rFonts w:ascii="Lato" w:hAnsi="Lato" w:cs="Arial"/>
          <w:sz w:val="22"/>
          <w:szCs w:val="22"/>
        </w:rPr>
        <w:t>pomiędzy użytkownikami w sieci korporacyjnej.</w:t>
      </w:r>
      <w:r w:rsidRPr="008D65F9">
        <w:rPr>
          <w:rStyle w:val="eop"/>
          <w:rFonts w:ascii="Lato" w:hAnsi="Lato" w:cs="Arial"/>
          <w:sz w:val="22"/>
          <w:szCs w:val="22"/>
        </w:rPr>
        <w:t> </w:t>
      </w:r>
    </w:p>
    <w:p w14:paraId="5B5CAE61" w14:textId="77777777" w:rsidR="003A1A9F" w:rsidRPr="008D65F9" w:rsidRDefault="003A1A9F" w:rsidP="005C63BA">
      <w:pPr>
        <w:rPr>
          <w:rFonts w:cs="Segoe UI"/>
        </w:rPr>
      </w:pPr>
      <w:r w:rsidRPr="008D65F9">
        <w:rPr>
          <w:rStyle w:val="normaltextrun"/>
          <w:rFonts w:cs="Arial"/>
        </w:rPr>
        <w:t>Każdy z powyższych serwerów działa w konfiguracji dwu-węzłowego klastra niezawodnościowego wirtualnych maszyn Hyper-V. Awaria pojedynczego serwera hostującego umożliwia uruchomienie działających na nim serwerów na drugim dostępnym węźle.</w:t>
      </w:r>
      <w:r w:rsidRPr="008D65F9">
        <w:rPr>
          <w:rStyle w:val="eop"/>
          <w:rFonts w:cs="Arial"/>
        </w:rPr>
        <w:t> </w:t>
      </w:r>
    </w:p>
    <w:p w14:paraId="0D9AB0C2" w14:textId="77777777" w:rsidR="00C25784" w:rsidRPr="008D65F9" w:rsidRDefault="00D4720E" w:rsidP="005C63BA">
      <w:pPr>
        <w:pStyle w:val="Nagwek2"/>
        <w:spacing w:line="276" w:lineRule="auto"/>
      </w:pPr>
      <w:bookmarkStart w:id="112" w:name="_Toc164685116"/>
      <w:bookmarkStart w:id="113" w:name="_Toc167854997"/>
      <w:r w:rsidRPr="008D65F9">
        <w:rPr>
          <w:rStyle w:val="normaltextrun"/>
        </w:rPr>
        <w:t>Minimalne wymagania wydajnościowe Systemu </w:t>
      </w:r>
      <w:r w:rsidR="000F3E49" w:rsidRPr="008D65F9">
        <w:rPr>
          <w:rStyle w:val="normaltextrun"/>
        </w:rPr>
        <w:t>ARI@DNA2</w:t>
      </w:r>
      <w:bookmarkEnd w:id="112"/>
      <w:bookmarkEnd w:id="113"/>
      <w:r w:rsidR="00EE7911" w:rsidRPr="008D65F9">
        <w:rPr>
          <w:rStyle w:val="eop"/>
        </w:rPr>
        <w:t> </w:t>
      </w:r>
    </w:p>
    <w:p w14:paraId="027BBD13" w14:textId="77777777" w:rsidR="00D547F1" w:rsidRPr="008D65F9" w:rsidRDefault="00D4720E" w:rsidP="005C63BA">
      <w:pPr>
        <w:pStyle w:val="paragraph"/>
        <w:spacing w:line="276" w:lineRule="auto"/>
        <w:rPr>
          <w:rStyle w:val="normaltextrun"/>
          <w:rFonts w:ascii="Lato" w:eastAsia="Calibri" w:hAnsi="Lato" w:cs="Calibri"/>
          <w:sz w:val="22"/>
          <w:szCs w:val="22"/>
        </w:rPr>
      </w:pP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System </w:t>
      </w:r>
      <w:r w:rsidR="000F3E49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ARI@DNA</w:t>
      </w:r>
      <w:r w:rsidR="00EE7911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 xml:space="preserve">2 </w:t>
      </w: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musi spełniać następujące</w:t>
      </w:r>
      <w:r w:rsidR="000F3E49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 xml:space="preserve"> wymagania</w:t>
      </w: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:</w:t>
      </w:r>
      <w:r w:rsidRPr="008D65F9">
        <w:rPr>
          <w:rStyle w:val="eop"/>
          <w:rFonts w:ascii="Lato" w:hAnsi="Lato"/>
          <w:color w:val="000000" w:themeColor="text1"/>
          <w:sz w:val="22"/>
          <w:szCs w:val="22"/>
        </w:rPr>
        <w:t> </w:t>
      </w:r>
    </w:p>
    <w:p w14:paraId="60113706" w14:textId="1478F170" w:rsidR="000F3E49" w:rsidRPr="008D65F9" w:rsidRDefault="000F3E49" w:rsidP="002F63FB">
      <w:pPr>
        <w:pStyle w:val="paragraph"/>
        <w:numPr>
          <w:ilvl w:val="0"/>
          <w:numId w:val="30"/>
        </w:numPr>
        <w:spacing w:line="276" w:lineRule="auto"/>
        <w:rPr>
          <w:rStyle w:val="normaltextrun"/>
          <w:rFonts w:ascii="Lato" w:hAnsi="Lato" w:cs="Calibri"/>
          <w:b/>
          <w:color w:val="000000"/>
          <w:sz w:val="22"/>
          <w:szCs w:val="22"/>
          <w:shd w:val="clear" w:color="auto" w:fill="FFFFFF"/>
          <w:lang w:eastAsia="en-US"/>
        </w:rPr>
      </w:pP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musi zachować skalowalność horyzontalną w</w:t>
      </w:r>
      <w:r w:rsidRPr="008D65F9">
        <w:rPr>
          <w:rStyle w:val="normaltextrun"/>
          <w:rFonts w:ascii="Arial" w:hAnsi="Arial" w:cs="Arial"/>
          <w:color w:val="000000"/>
          <w:sz w:val="22"/>
          <w:szCs w:val="22"/>
          <w:shd w:val="clear" w:color="auto" w:fill="FFFFFF"/>
        </w:rPr>
        <w:t> 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zakresie zwiększania wydajności warstwy serwerów bazy danych i</w:t>
      </w:r>
      <w:r w:rsidRPr="008D65F9">
        <w:rPr>
          <w:rStyle w:val="normaltextrun"/>
          <w:rFonts w:ascii="Arial" w:hAnsi="Arial" w:cs="Arial"/>
          <w:color w:val="000000"/>
          <w:sz w:val="22"/>
          <w:szCs w:val="22"/>
          <w:shd w:val="clear" w:color="auto" w:fill="FFFFFF"/>
        </w:rPr>
        <w:t> 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serwerów aplikacji</w:t>
      </w:r>
      <w:r w:rsidR="00316B74"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,</w:t>
      </w:r>
    </w:p>
    <w:p w14:paraId="0F78D912" w14:textId="77777777" w:rsidR="000F3E49" w:rsidRPr="008D65F9" w:rsidRDefault="000F3E49" w:rsidP="002F63FB">
      <w:pPr>
        <w:pStyle w:val="paragraph"/>
        <w:numPr>
          <w:ilvl w:val="0"/>
          <w:numId w:val="30"/>
        </w:numPr>
        <w:spacing w:line="276" w:lineRule="auto"/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</w:pP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System nie może ograniczać ilości gromadzonych danych (skalowalność na poziomie bazy danych i</w:t>
      </w:r>
      <w:r w:rsidRPr="008D65F9">
        <w:rPr>
          <w:rStyle w:val="normaltextrun"/>
          <w:rFonts w:ascii="Arial" w:hAnsi="Arial" w:cs="Arial"/>
          <w:color w:val="000000"/>
          <w:sz w:val="22"/>
          <w:szCs w:val="22"/>
          <w:shd w:val="clear" w:color="auto" w:fill="FFFFFF"/>
        </w:rPr>
        <w:t> 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zasobów </w:t>
      </w:r>
      <w:proofErr w:type="spellStart"/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storage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),</w:t>
      </w:r>
    </w:p>
    <w:p w14:paraId="2A2C43A2" w14:textId="77777777" w:rsidR="000F3E49" w:rsidRPr="008D65F9" w:rsidRDefault="000F3E49" w:rsidP="002F63FB">
      <w:pPr>
        <w:pStyle w:val="paragraph"/>
        <w:numPr>
          <w:ilvl w:val="0"/>
          <w:numId w:val="30"/>
        </w:numPr>
        <w:spacing w:line="276" w:lineRule="auto"/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</w:pP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System powinien poprawnie działać w</w:t>
      </w:r>
      <w:r w:rsidRPr="008D65F9">
        <w:rPr>
          <w:rStyle w:val="normaltextrun"/>
          <w:rFonts w:ascii="Arial" w:hAnsi="Arial" w:cs="Arial"/>
          <w:color w:val="000000"/>
          <w:sz w:val="22"/>
          <w:szCs w:val="22"/>
          <w:shd w:val="clear" w:color="auto" w:fill="FFFFFF"/>
        </w:rPr>
        <w:t> 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architekturze wykorzystującej wzorzec </w:t>
      </w:r>
      <w:proofErr w:type="spellStart"/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cluster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(strategia </w:t>
      </w:r>
      <w:proofErr w:type="spellStart"/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failover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i</w:t>
      </w:r>
      <w:r w:rsidRPr="008D65F9">
        <w:rPr>
          <w:rStyle w:val="normaltextrun"/>
          <w:rFonts w:ascii="Arial" w:hAnsi="Arial" w:cs="Arial"/>
          <w:color w:val="000000"/>
          <w:sz w:val="22"/>
          <w:szCs w:val="22"/>
          <w:shd w:val="clear" w:color="auto" w:fill="FFFFFF"/>
        </w:rPr>
        <w:t> </w:t>
      </w:r>
      <w:proofErr w:type="spellStart"/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load-balancing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) dla warstw serwerów dostępowych, serwerów www, serwerów aplikacji, serwerów baz danych, serwerów </w:t>
      </w:r>
      <w:proofErr w:type="spellStart"/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storage’owych</w:t>
      </w:r>
      <w:proofErr w:type="spellEnd"/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.</w:t>
      </w:r>
    </w:p>
    <w:p w14:paraId="7F2B6B40" w14:textId="77777777" w:rsidR="000F3E49" w:rsidRPr="008D65F9" w:rsidRDefault="000F3E49" w:rsidP="005C63BA">
      <w:pPr>
        <w:pStyle w:val="Nagwek2"/>
        <w:spacing w:line="276" w:lineRule="auto"/>
      </w:pPr>
      <w:bookmarkStart w:id="114" w:name="_Toc164685117"/>
      <w:bookmarkStart w:id="115" w:name="_Toc167854998"/>
      <w:r w:rsidRPr="008D65F9">
        <w:rPr>
          <w:rStyle w:val="normaltextrun"/>
        </w:rPr>
        <w:t>Wymagania w zakresie bezpieczeństwa</w:t>
      </w:r>
      <w:bookmarkEnd w:id="114"/>
      <w:bookmarkEnd w:id="115"/>
      <w:r w:rsidRPr="008D65F9">
        <w:rPr>
          <w:rStyle w:val="normaltextrun"/>
        </w:rPr>
        <w:t xml:space="preserve"> </w:t>
      </w:r>
    </w:p>
    <w:p w14:paraId="3FBE6871" w14:textId="77777777" w:rsidR="000F3E49" w:rsidRPr="008D65F9" w:rsidRDefault="000F3E49" w:rsidP="005C63BA">
      <w:pPr>
        <w:pStyle w:val="paragraph"/>
        <w:spacing w:line="276" w:lineRule="auto"/>
        <w:rPr>
          <w:rFonts w:ascii="Lato" w:hAnsi="Lato" w:cs="Segoe UI"/>
        </w:rPr>
      </w:pPr>
      <w:r w:rsidRPr="008D65F9">
        <w:rPr>
          <w:rStyle w:val="normaltextrun"/>
          <w:rFonts w:ascii="Lato" w:hAnsi="Lato" w:cs="Calibri"/>
          <w:sz w:val="22"/>
          <w:szCs w:val="22"/>
        </w:rPr>
        <w:t xml:space="preserve">Wszystkie środowiska Systemu muszą spełniać wymagania klasy bezpieczeństwa B2. </w:t>
      </w:r>
    </w:p>
    <w:p w14:paraId="06B98A00" w14:textId="77777777" w:rsidR="000F3E49" w:rsidRPr="008D65F9" w:rsidRDefault="000F3E49">
      <w:pPr>
        <w:pStyle w:val="paragraph"/>
        <w:spacing w:line="276" w:lineRule="auto"/>
        <w:rPr>
          <w:rFonts w:ascii="Lato" w:hAnsi="Lato" w:cs="Segoe UI"/>
        </w:rPr>
      </w:pP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System musi pozwalać wielu użytkownikom na jednoczesny dostęp do danych.</w:t>
      </w:r>
    </w:p>
    <w:p w14:paraId="16EFD867" w14:textId="77777777" w:rsidR="000F3E49" w:rsidRPr="008D65F9" w:rsidRDefault="000F3E49">
      <w:pPr>
        <w:pStyle w:val="paragraph"/>
        <w:spacing w:line="276" w:lineRule="auto"/>
        <w:rPr>
          <w:rStyle w:val="eop"/>
          <w:rFonts w:ascii="Lato" w:hAnsi="Lato" w:cs="Segoe UI"/>
          <w:sz w:val="22"/>
          <w:szCs w:val="22"/>
        </w:rPr>
      </w:pP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System musi zapewniać ochronę danych przed utratą spójności.</w:t>
      </w:r>
      <w:r w:rsidRPr="008D65F9">
        <w:rPr>
          <w:rStyle w:val="eop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</w:p>
    <w:p w14:paraId="5D7E5D66" w14:textId="50EA2D6F" w:rsidR="000F3E49" w:rsidRPr="008D65F9" w:rsidRDefault="000F3E49">
      <w:pPr>
        <w:pStyle w:val="paragraph"/>
        <w:spacing w:line="276" w:lineRule="auto"/>
        <w:rPr>
          <w:rStyle w:val="eop"/>
          <w:rFonts w:ascii="Lato" w:hAnsi="Lato" w:cs="Calibri"/>
          <w:color w:val="000000"/>
          <w:sz w:val="22"/>
          <w:szCs w:val="22"/>
          <w:shd w:val="clear" w:color="auto" w:fill="FFFFFF"/>
        </w:rPr>
      </w:pP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Usługi sieciowe Systemu wykorzyst</w:t>
      </w:r>
      <w:r w:rsidR="00FA2D0E"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ują 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komunikację po protokole SOAP v 1.1 (dopuszcza się również użycia wersji 1.2 dla wybranych systemów współpracujących) nad protokołem HTTP/HTTPS, z</w:t>
      </w:r>
      <w:r w:rsidRPr="008D65F9">
        <w:rPr>
          <w:rStyle w:val="normaltextrun"/>
          <w:rFonts w:ascii="Arial" w:hAnsi="Arial" w:cs="Arial"/>
          <w:color w:val="000000"/>
          <w:sz w:val="22"/>
          <w:szCs w:val="22"/>
          <w:shd w:val="clear" w:color="auto" w:fill="FFFFFF"/>
        </w:rPr>
        <w:t> 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dokumentami XML v 1.0 i</w:t>
      </w:r>
      <w:r w:rsidRPr="008D65F9">
        <w:rPr>
          <w:rStyle w:val="normaltextrun"/>
          <w:rFonts w:ascii="Arial" w:hAnsi="Arial" w:cs="Arial"/>
          <w:color w:val="000000"/>
          <w:sz w:val="22"/>
          <w:szCs w:val="22"/>
          <w:shd w:val="clear" w:color="auto" w:fill="FFFFFF"/>
        </w:rPr>
        <w:t> 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stronie kodowej UTF8 oraz UTF-16.</w:t>
      </w:r>
      <w:r w:rsidRPr="008D65F9">
        <w:rPr>
          <w:rStyle w:val="eop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</w:p>
    <w:p w14:paraId="53D1EEE4" w14:textId="4BD94405" w:rsidR="000F3E49" w:rsidRPr="008D65F9" w:rsidRDefault="000F3E49">
      <w:pPr>
        <w:pStyle w:val="paragraph"/>
        <w:spacing w:line="276" w:lineRule="auto"/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</w:pP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Usługi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sieciowe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SOAP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Systemu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muszą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filtrować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dane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wejściowe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i</w:t>
      </w:r>
      <w:r w:rsidRPr="008D65F9">
        <w:rPr>
          <w:rStyle w:val="normaltextrun"/>
          <w:rFonts w:ascii="Arial" w:hAnsi="Arial" w:cs="Arial"/>
          <w:color w:val="000000"/>
          <w:sz w:val="22"/>
          <w:szCs w:val="22"/>
          <w:shd w:val="clear" w:color="auto" w:fill="FFFFFF"/>
        </w:rPr>
        <w:t> 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być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zabezpieczone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przedstandardowymi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atakami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takimi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 </w:t>
      </w:r>
      <w:r w:rsidRPr="008D65F9">
        <w:rPr>
          <w:rStyle w:val="spellingerror"/>
          <w:rFonts w:ascii="Lato" w:hAnsi="Lato" w:cs="Calibri"/>
          <w:color w:val="000000"/>
          <w:sz w:val="22"/>
          <w:szCs w:val="22"/>
          <w:shd w:val="clear" w:color="auto" w:fill="FFFFFF"/>
        </w:rPr>
        <w:t>jak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: SQL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injection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, cross-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site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scripting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, cross-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site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request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forgery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,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session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fixation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,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session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hijacking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, 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Default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 Content Discovery,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Broken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Authentication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 and </w:t>
      </w:r>
      <w:proofErr w:type="spellStart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>Session</w:t>
      </w:r>
      <w:proofErr w:type="spellEnd"/>
      <w:r w:rsidRPr="008D65F9">
        <w:rPr>
          <w:rStyle w:val="normaltextrun"/>
          <w:rFonts w:ascii="Lato" w:hAnsi="Lato" w:cs="Calibri"/>
          <w:color w:val="000000"/>
          <w:sz w:val="22"/>
          <w:szCs w:val="22"/>
          <w:shd w:val="clear" w:color="auto" w:fill="FFFFFF"/>
        </w:rPr>
        <w:t xml:space="preserve"> Management.</w:t>
      </w:r>
    </w:p>
    <w:p w14:paraId="37C67CB1" w14:textId="77777777" w:rsidR="000F3E49" w:rsidRPr="008D65F9" w:rsidRDefault="000F3E49">
      <w:pPr>
        <w:pStyle w:val="paragraph"/>
        <w:spacing w:line="276" w:lineRule="auto"/>
        <w:rPr>
          <w:rStyle w:val="normaltextrun"/>
          <w:rFonts w:ascii="Lato" w:hAnsi="Lato" w:cs="Calibri"/>
          <w:sz w:val="22"/>
          <w:szCs w:val="22"/>
        </w:rPr>
      </w:pPr>
      <w:r w:rsidRPr="008D65F9">
        <w:rPr>
          <w:rStyle w:val="normaltextrun"/>
          <w:rFonts w:ascii="Lato" w:hAnsi="Lato" w:cs="Calibri"/>
          <w:color w:val="000000"/>
          <w:sz w:val="22"/>
          <w:szCs w:val="22"/>
          <w:bdr w:val="none" w:sz="0" w:space="0" w:color="auto" w:frame="1"/>
        </w:rPr>
        <w:t xml:space="preserve">Zamawiający zastrzega sobie prawo do przeprowadzenia testów bezpieczeństwa (bezpieczeństwo sieci, infrastruktury, aplikacji, danych). Weryfikacja bezpieczeństwa realizowana będzie przez dedykowane zespoły i komórki organizacyjne Zamawiającego oraz </w:t>
      </w:r>
      <w:r w:rsidRPr="008D65F9">
        <w:rPr>
          <w:rStyle w:val="normaltextrun"/>
          <w:rFonts w:ascii="Lato" w:hAnsi="Lato" w:cs="Calibri"/>
          <w:color w:val="000000"/>
          <w:sz w:val="22"/>
          <w:szCs w:val="22"/>
          <w:bdr w:val="none" w:sz="0" w:space="0" w:color="auto" w:frame="1"/>
        </w:rPr>
        <w:lastRenderedPageBreak/>
        <w:t>zewnętrzne usługi audytowe podmiotu trzeciego). Wykonawca jest zobowiązany do pełnej współpracy w tym zakresie i uwzględnienia rekomendacji z audytu.</w:t>
      </w:r>
    </w:p>
    <w:p w14:paraId="54AA604D" w14:textId="77777777" w:rsidR="00354707" w:rsidRPr="008D65F9" w:rsidRDefault="00354707" w:rsidP="005C63BA">
      <w:pPr>
        <w:pStyle w:val="Nagwek1"/>
        <w:spacing w:line="276" w:lineRule="auto"/>
      </w:pPr>
      <w:bookmarkStart w:id="116" w:name="_Toc160696442"/>
      <w:bookmarkStart w:id="117" w:name="_Toc164685118"/>
      <w:bookmarkStart w:id="118" w:name="_Toc167854999"/>
      <w:r w:rsidRPr="008D65F9">
        <w:lastRenderedPageBreak/>
        <w:t xml:space="preserve">Awaryjność </w:t>
      </w:r>
      <w:r w:rsidR="00461232" w:rsidRPr="008D65F9">
        <w:t xml:space="preserve">Systemu </w:t>
      </w:r>
      <w:r w:rsidR="00AF6075" w:rsidRPr="008D65F9">
        <w:t>ARI@DNA</w:t>
      </w:r>
      <w:r w:rsidR="000E234A" w:rsidRPr="008D65F9">
        <w:t xml:space="preserve"> </w:t>
      </w:r>
      <w:r w:rsidR="009F0E1F" w:rsidRPr="008D65F9">
        <w:t>2</w:t>
      </w:r>
      <w:bookmarkEnd w:id="116"/>
      <w:bookmarkEnd w:id="117"/>
      <w:bookmarkEnd w:id="118"/>
    </w:p>
    <w:p w14:paraId="273D472F" w14:textId="18A18524" w:rsidR="00AF6075" w:rsidRPr="008D65F9" w:rsidRDefault="3861F66C" w:rsidP="005C63BA">
      <w:pPr>
        <w:pStyle w:val="paragraph"/>
        <w:spacing w:line="276" w:lineRule="auto"/>
        <w:rPr>
          <w:rStyle w:val="normaltextrun"/>
          <w:rFonts w:ascii="Lato" w:hAnsi="Lato"/>
          <w:b/>
          <w:color w:val="000000" w:themeColor="text1"/>
          <w:sz w:val="22"/>
          <w:szCs w:val="22"/>
        </w:rPr>
      </w:pP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Zamawiający</w:t>
      </w:r>
      <w:r w:rsidR="00394D99"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 xml:space="preserve"> </w:t>
      </w: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informuje, że w okresie od dnia 20.12.2018 r.</w:t>
      </w:r>
      <w:r w:rsidR="00394D99"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 xml:space="preserve"> </w:t>
      </w: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 xml:space="preserve">do </w:t>
      </w:r>
      <w:r w:rsidR="00D123C8"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27</w:t>
      </w: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.0</w:t>
      </w:r>
      <w:r w:rsidR="00A41F2D"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5</w:t>
      </w: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 xml:space="preserve">.2024 r. zgłoszono do Wykonawcy w ramach 3 linii wsparcia </w:t>
      </w:r>
      <w:r w:rsidR="00326193"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 </w:t>
      </w:r>
      <w:r w:rsidR="00957266"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20</w:t>
      </w:r>
      <w:r w:rsidR="00D123C8"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7</w:t>
      </w:r>
      <w:r w:rsidR="00326193"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 xml:space="preserve"> </w:t>
      </w: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błędów. Błędy do Wykonawcy wysyłane są za pośrednictwem poczty elektronicznej bez podawania kategorii błędu.</w:t>
      </w:r>
    </w:p>
    <w:p w14:paraId="74E0AE69" w14:textId="355135FA" w:rsidR="00AF6075" w:rsidRPr="008D65F9" w:rsidRDefault="00AF6075">
      <w:pPr>
        <w:pStyle w:val="paragraph"/>
        <w:spacing w:line="276" w:lineRule="auto"/>
        <w:rPr>
          <w:rStyle w:val="normaltextrun"/>
          <w:rFonts w:ascii="Lato" w:hAnsi="Lato"/>
          <w:b/>
          <w:color w:val="000000" w:themeColor="text1"/>
          <w:sz w:val="22"/>
          <w:szCs w:val="22"/>
          <w:lang w:eastAsia="en-US"/>
        </w:rPr>
      </w:pPr>
      <w:r w:rsidRPr="008D65F9">
        <w:rPr>
          <w:rStyle w:val="normaltextrun"/>
          <w:rFonts w:ascii="Lato" w:hAnsi="Lato"/>
          <w:color w:val="000000" w:themeColor="text1"/>
          <w:sz w:val="22"/>
          <w:szCs w:val="22"/>
        </w:rPr>
        <w:t>Zamawiający oświadcza, że nie było błędów typu awaria i błędów blokujących.</w:t>
      </w:r>
    </w:p>
    <w:p w14:paraId="2CC71324" w14:textId="62F5B9BC" w:rsidR="00D547F1" w:rsidRPr="008D65F9" w:rsidRDefault="3861F66C">
      <w:pPr>
        <w:pStyle w:val="paragraph"/>
        <w:spacing w:line="276" w:lineRule="auto"/>
        <w:rPr>
          <w:rStyle w:val="normaltextrun"/>
          <w:rFonts w:ascii="Lato" w:hAnsi="Lato" w:cs="Calibri"/>
          <w:color w:val="000000" w:themeColor="text1"/>
          <w:sz w:val="22"/>
          <w:szCs w:val="22"/>
        </w:rPr>
      </w:pP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W ramach umowy Wykonawca świadczy usługi konsultacji i uczestniczy w niezbędnych spotkaniach.</w:t>
      </w:r>
    </w:p>
    <w:p w14:paraId="7A7F508B" w14:textId="3158546B" w:rsidR="3861F66C" w:rsidRPr="008D65F9" w:rsidRDefault="3861F66C">
      <w:pPr>
        <w:pStyle w:val="paragraph"/>
        <w:spacing w:line="276" w:lineRule="auto"/>
        <w:rPr>
          <w:rStyle w:val="normaltextrun"/>
          <w:rFonts w:ascii="Lato" w:hAnsi="Lato" w:cs="Calibri"/>
          <w:color w:val="000000" w:themeColor="text1"/>
          <w:sz w:val="22"/>
          <w:szCs w:val="22"/>
        </w:rPr>
      </w:pPr>
    </w:p>
    <w:p w14:paraId="6C360EE9" w14:textId="77777777" w:rsidR="6FE978A9" w:rsidRPr="008D65F9" w:rsidRDefault="6FE978A9" w:rsidP="005C63BA">
      <w:pPr>
        <w:pStyle w:val="Nagwek1"/>
        <w:spacing w:line="276" w:lineRule="auto"/>
      </w:pPr>
      <w:bookmarkStart w:id="119" w:name="_Toc160696443"/>
      <w:bookmarkStart w:id="120" w:name="_Toc164685119"/>
      <w:bookmarkStart w:id="121" w:name="_Toc167855000"/>
      <w:r w:rsidRPr="008D65F9">
        <w:lastRenderedPageBreak/>
        <w:t xml:space="preserve">Wolumetryka </w:t>
      </w:r>
      <w:r w:rsidR="00741615" w:rsidRPr="008D65F9">
        <w:t>S</w:t>
      </w:r>
      <w:r w:rsidRPr="008D65F9">
        <w:t>ystemu</w:t>
      </w:r>
      <w:bookmarkEnd w:id="119"/>
      <w:r w:rsidR="000F3E49" w:rsidRPr="008D65F9">
        <w:t xml:space="preserve"> ARI@DNA2</w:t>
      </w:r>
      <w:bookmarkEnd w:id="120"/>
      <w:bookmarkEnd w:id="121"/>
    </w:p>
    <w:p w14:paraId="70E701BE" w14:textId="77777777" w:rsidR="00392DB9" w:rsidRPr="008D65F9" w:rsidRDefault="00392DB9" w:rsidP="005C63BA">
      <w:pPr>
        <w:pStyle w:val="paragraph"/>
        <w:spacing w:line="276" w:lineRule="auto"/>
        <w:rPr>
          <w:rStyle w:val="normaltextrun"/>
          <w:rFonts w:ascii="Lato" w:hAnsi="Lato" w:cs="Calibri"/>
          <w:b/>
          <w:color w:val="000000" w:themeColor="text1"/>
          <w:sz w:val="22"/>
          <w:szCs w:val="22"/>
        </w:rPr>
      </w:pP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Liczba użytkowników wewnętrznych</w:t>
      </w:r>
      <w:r w:rsidR="000F3E49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:</w:t>
      </w: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 xml:space="preserve"> </w:t>
      </w:r>
      <w:r w:rsidR="00741615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1</w:t>
      </w:r>
      <w:r w:rsidR="000F3E49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137</w:t>
      </w:r>
    </w:p>
    <w:p w14:paraId="693AD506" w14:textId="78E3290A" w:rsidR="00741615" w:rsidRPr="008D65F9" w:rsidRDefault="00F8125C">
      <w:pPr>
        <w:pStyle w:val="paragraph"/>
        <w:spacing w:line="276" w:lineRule="auto"/>
        <w:rPr>
          <w:rStyle w:val="normaltextrun"/>
          <w:rFonts w:ascii="Lato" w:hAnsi="Lato" w:cs="Calibri"/>
          <w:b/>
          <w:color w:val="000000" w:themeColor="text1"/>
          <w:sz w:val="22"/>
          <w:szCs w:val="22"/>
          <w:lang w:eastAsia="en-US"/>
        </w:rPr>
      </w:pP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 xml:space="preserve">Liczba </w:t>
      </w:r>
      <w:r w:rsidR="000F3E49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 xml:space="preserve">wysłanych zapytań za rok 2023 r.: </w:t>
      </w: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1932120</w:t>
      </w:r>
    </w:p>
    <w:p w14:paraId="110B42E4" w14:textId="77777777" w:rsidR="000F3E49" w:rsidRPr="008D65F9" w:rsidRDefault="000F3E49">
      <w:pPr>
        <w:pStyle w:val="paragraph"/>
        <w:spacing w:line="276" w:lineRule="auto"/>
        <w:rPr>
          <w:rStyle w:val="normaltextrun"/>
          <w:rFonts w:ascii="Lato" w:hAnsi="Lato" w:cs="Calibri"/>
          <w:color w:val="000000" w:themeColor="text1"/>
          <w:sz w:val="22"/>
          <w:szCs w:val="22"/>
        </w:rPr>
      </w:pP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Aktualna liczba raportów:</w:t>
      </w:r>
      <w:r w:rsidR="006F7E38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 xml:space="preserve"> 226</w:t>
      </w:r>
    </w:p>
    <w:p w14:paraId="7811D408" w14:textId="77777777" w:rsidR="00741615" w:rsidRPr="008D65F9" w:rsidRDefault="00741615">
      <w:pPr>
        <w:pStyle w:val="paragraph"/>
        <w:spacing w:line="276" w:lineRule="auto"/>
        <w:rPr>
          <w:rStyle w:val="normaltextrun"/>
          <w:rFonts w:ascii="Lato" w:hAnsi="Lato" w:cs="Calibri"/>
          <w:color w:val="000000" w:themeColor="text1"/>
          <w:sz w:val="22"/>
          <w:szCs w:val="22"/>
        </w:rPr>
      </w:pP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Szacowany początkowy rozmiar produkcyjnej bazy</w:t>
      </w:r>
      <w:r w:rsidR="000F3E49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:</w:t>
      </w: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 xml:space="preserve"> 4800 GB </w:t>
      </w:r>
    </w:p>
    <w:p w14:paraId="5F002161" w14:textId="077D7300" w:rsidR="00741615" w:rsidRPr="008D65F9" w:rsidRDefault="00741615" w:rsidP="005C63BA">
      <w:pPr>
        <w:pStyle w:val="paragraph"/>
        <w:spacing w:line="276" w:lineRule="auto"/>
        <w:rPr>
          <w:rStyle w:val="normaltextrun"/>
          <w:rFonts w:ascii="Lato" w:hAnsi="Lato" w:cs="Calibri"/>
          <w:color w:val="000000" w:themeColor="text1"/>
          <w:sz w:val="22"/>
          <w:szCs w:val="22"/>
        </w:rPr>
      </w:pP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Planowany przyrost danych rocznie</w:t>
      </w:r>
      <w:r w:rsidR="000F3E49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:</w:t>
      </w:r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 xml:space="preserve"> 50 </w:t>
      </w:r>
      <w:proofErr w:type="spellStart"/>
      <w:r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G</w:t>
      </w:r>
      <w:r w:rsidR="00107636" w:rsidRPr="008D65F9">
        <w:rPr>
          <w:rStyle w:val="normaltextrun"/>
          <w:rFonts w:ascii="Lato" w:hAnsi="Lato" w:cs="Calibri"/>
          <w:color w:val="000000" w:themeColor="text1"/>
          <w:sz w:val="22"/>
          <w:szCs w:val="22"/>
        </w:rPr>
        <w:t>b</w:t>
      </w:r>
      <w:proofErr w:type="spellEnd"/>
    </w:p>
    <w:p w14:paraId="40739926" w14:textId="56019532" w:rsidR="002F63FB" w:rsidRPr="008D65F9" w:rsidRDefault="002F63FB" w:rsidP="00EC3A40">
      <w:pPr>
        <w:pStyle w:val="Nagwek1"/>
        <w:spacing w:line="276" w:lineRule="auto"/>
      </w:pPr>
      <w:bookmarkStart w:id="122" w:name="_Toc167855001"/>
      <w:r w:rsidRPr="008D65F9">
        <w:lastRenderedPageBreak/>
        <w:t>Wydajność</w:t>
      </w:r>
      <w:r w:rsidR="00EC3A40" w:rsidRPr="008D65F9">
        <w:t xml:space="preserve"> Systemu</w:t>
      </w:r>
      <w:bookmarkEnd w:id="122"/>
    </w:p>
    <w:p w14:paraId="427CCEE0" w14:textId="03087271" w:rsidR="00EC3A40" w:rsidRPr="008D65F9" w:rsidRDefault="00EC3A40" w:rsidP="00AD4165">
      <w:p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System musi zagwarantować pracę, 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rodowisku produkcyjnym,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nast</w:t>
      </w:r>
      <w:r w:rsidRPr="008D65F9">
        <w:rPr>
          <w:rFonts w:eastAsia="Times New Roman" w:cs="Lato"/>
          <w:lang w:eastAsia="pl-PL"/>
        </w:rPr>
        <w:t>ę</w:t>
      </w:r>
      <w:r w:rsidRPr="008D65F9">
        <w:rPr>
          <w:rFonts w:eastAsia="Times New Roman" w:cs="Calibri"/>
          <w:lang w:eastAsia="pl-PL"/>
        </w:rPr>
        <w:t>puj</w:t>
      </w:r>
      <w:r w:rsidRPr="008D65F9">
        <w:rPr>
          <w:rFonts w:eastAsia="Times New Roman" w:cs="Lato"/>
          <w:lang w:eastAsia="pl-PL"/>
        </w:rPr>
        <w:t>ą</w:t>
      </w:r>
      <w:r w:rsidRPr="008D65F9">
        <w:rPr>
          <w:rFonts w:eastAsia="Times New Roman" w:cs="Calibri"/>
          <w:lang w:eastAsia="pl-PL"/>
        </w:rPr>
        <w:t>cej liczbie u</w:t>
      </w:r>
      <w:r w:rsidRPr="008D65F9">
        <w:rPr>
          <w:rFonts w:eastAsia="Times New Roman" w:cs="Lato"/>
          <w:lang w:eastAsia="pl-PL"/>
        </w:rPr>
        <w:t>ż</w:t>
      </w:r>
      <w:r w:rsidRPr="008D65F9">
        <w:rPr>
          <w:rFonts w:eastAsia="Times New Roman" w:cs="Calibri"/>
          <w:lang w:eastAsia="pl-PL"/>
        </w:rPr>
        <w:t>ytkownik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poszczeg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lnych obszarach: </w:t>
      </w:r>
    </w:p>
    <w:p w14:paraId="4919493B" w14:textId="0A0562F6" w:rsidR="00EC3A40" w:rsidRPr="008D65F9" w:rsidRDefault="00EC3A40" w:rsidP="00AD4165">
      <w:pPr>
        <w:pStyle w:val="Akapitzlist"/>
        <w:numPr>
          <w:ilvl w:val="0"/>
          <w:numId w:val="40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Narzędzie ETL oraz pozostałe funkcje administracyjne – 5 użytkowników jednocześnie. </w:t>
      </w:r>
    </w:p>
    <w:p w14:paraId="6A1B3ED0" w14:textId="275F6ABD" w:rsidR="00EC3A40" w:rsidRPr="008D65F9" w:rsidRDefault="00EC3A40" w:rsidP="00AD4165">
      <w:pPr>
        <w:pStyle w:val="Akapitzlist"/>
        <w:numPr>
          <w:ilvl w:val="0"/>
          <w:numId w:val="40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Narzędzia analityczne i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 xml:space="preserve">raportowe </w:t>
      </w:r>
      <w:r w:rsidRPr="008D65F9">
        <w:rPr>
          <w:rFonts w:eastAsia="Times New Roman" w:cs="Lato"/>
          <w:lang w:eastAsia="pl-PL"/>
        </w:rPr>
        <w:t>– </w:t>
      </w:r>
      <w:r w:rsidRPr="008D65F9">
        <w:rPr>
          <w:rFonts w:eastAsia="Times New Roman" w:cs="Calibri"/>
          <w:lang w:eastAsia="pl-PL"/>
        </w:rPr>
        <w:t>1000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u</w:t>
      </w:r>
      <w:r w:rsidRPr="008D65F9">
        <w:rPr>
          <w:rFonts w:eastAsia="Times New Roman" w:cs="Lato"/>
          <w:lang w:eastAsia="pl-PL"/>
        </w:rPr>
        <w:t>ż</w:t>
      </w:r>
      <w:r w:rsidRPr="008D65F9">
        <w:rPr>
          <w:rFonts w:eastAsia="Times New Roman" w:cs="Calibri"/>
          <w:lang w:eastAsia="pl-PL"/>
        </w:rPr>
        <w:t>ytkownik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w,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tym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500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jednocze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nie. </w:t>
      </w:r>
    </w:p>
    <w:p w14:paraId="32459E5C" w14:textId="52BD88DD" w:rsidR="00EC3A40" w:rsidRPr="008D65F9" w:rsidRDefault="00EC3A40" w:rsidP="00AD4165">
      <w:pPr>
        <w:pStyle w:val="Akapitzlist"/>
        <w:numPr>
          <w:ilvl w:val="0"/>
          <w:numId w:val="40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Generowanie raportów </w:t>
      </w:r>
      <w:proofErr w:type="spellStart"/>
      <w:r w:rsidRPr="008D65F9">
        <w:rPr>
          <w:rFonts w:eastAsia="Times New Roman" w:cs="Calibri"/>
          <w:lang w:eastAsia="pl-PL"/>
        </w:rPr>
        <w:t>StatHaZ</w:t>
      </w:r>
      <w:proofErr w:type="spellEnd"/>
      <w:r w:rsidRPr="008D65F9">
        <w:rPr>
          <w:rFonts w:eastAsia="Times New Roman" w:cs="Calibri"/>
          <w:lang w:eastAsia="pl-PL"/>
        </w:rPr>
        <w:t> – 5 użytkowników jednocześnie. </w:t>
      </w:r>
    </w:p>
    <w:p w14:paraId="33D8FF5F" w14:textId="3B5225F2" w:rsidR="00EC3A40" w:rsidRPr="008D65F9" w:rsidRDefault="00EC3A40" w:rsidP="00AD4165">
      <w:pPr>
        <w:pStyle w:val="Akapitzlist"/>
        <w:numPr>
          <w:ilvl w:val="0"/>
          <w:numId w:val="40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Narzędzia do zbierania danych </w:t>
      </w:r>
      <w:proofErr w:type="spellStart"/>
      <w:r w:rsidRPr="008D65F9">
        <w:rPr>
          <w:rFonts w:eastAsia="Times New Roman" w:cs="Calibri"/>
          <w:lang w:eastAsia="pl-PL"/>
        </w:rPr>
        <w:t>pozarejestrowych</w:t>
      </w:r>
      <w:proofErr w:type="spellEnd"/>
      <w:r w:rsidRPr="008D65F9">
        <w:rPr>
          <w:rFonts w:eastAsia="Times New Roman" w:cs="Calibri"/>
          <w:lang w:eastAsia="pl-PL"/>
        </w:rPr>
        <w:t> (FORMATKI): </w:t>
      </w:r>
    </w:p>
    <w:p w14:paraId="26C9B216" w14:textId="1D002AE9" w:rsidR="00EC3A40" w:rsidRPr="008D65F9" w:rsidRDefault="00EC3A40" w:rsidP="00AD4165">
      <w:pPr>
        <w:pStyle w:val="Akapitzlist"/>
        <w:numPr>
          <w:ilvl w:val="0"/>
          <w:numId w:val="58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tworzenie formatek i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zarz</w:t>
      </w:r>
      <w:r w:rsidRPr="008D65F9">
        <w:rPr>
          <w:rFonts w:eastAsia="Times New Roman" w:cs="Lato"/>
          <w:lang w:eastAsia="pl-PL"/>
        </w:rPr>
        <w:t>ą</w:t>
      </w:r>
      <w:r w:rsidRPr="008D65F9">
        <w:rPr>
          <w:rFonts w:eastAsia="Times New Roman" w:cs="Calibri"/>
          <w:lang w:eastAsia="pl-PL"/>
        </w:rPr>
        <w:t xml:space="preserve">dzanie nimi </w:t>
      </w:r>
      <w:r w:rsidRPr="008D65F9">
        <w:rPr>
          <w:rFonts w:eastAsia="Times New Roman" w:cs="Lato"/>
          <w:lang w:eastAsia="pl-PL"/>
        </w:rPr>
        <w:t>–</w:t>
      </w:r>
      <w:r w:rsidRPr="008D65F9">
        <w:rPr>
          <w:rFonts w:eastAsia="Times New Roman" w:cs="Calibri"/>
          <w:lang w:eastAsia="pl-PL"/>
        </w:rPr>
        <w:t xml:space="preserve"> 45 u</w:t>
      </w:r>
      <w:r w:rsidRPr="008D65F9">
        <w:rPr>
          <w:rFonts w:eastAsia="Times New Roman" w:cs="Lato"/>
          <w:lang w:eastAsia="pl-PL"/>
        </w:rPr>
        <w:t>ż</w:t>
      </w:r>
      <w:r w:rsidRPr="008D65F9">
        <w:rPr>
          <w:rFonts w:eastAsia="Times New Roman" w:cs="Calibri"/>
          <w:lang w:eastAsia="pl-PL"/>
        </w:rPr>
        <w:t>ytkownik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w,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tym 15 jednocze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nie, </w:t>
      </w:r>
    </w:p>
    <w:p w14:paraId="2A4334DE" w14:textId="4A9308A9" w:rsidR="002F63FB" w:rsidRPr="008D65F9" w:rsidRDefault="00EC3A40" w:rsidP="00AD4165">
      <w:pPr>
        <w:pStyle w:val="Akapitzlist"/>
        <w:numPr>
          <w:ilvl w:val="0"/>
          <w:numId w:val="58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wprowadzanie danych – 2000 użytkowników, 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tym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500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jednocze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nie. </w:t>
      </w:r>
    </w:p>
    <w:p w14:paraId="136FA4B7" w14:textId="434D75D8" w:rsidR="00EC3A40" w:rsidRPr="008D65F9" w:rsidRDefault="00EC3A40" w:rsidP="00AD4165">
      <w:p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System musi zagwarantować pracę, 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rodowisku testowym, nast</w:t>
      </w:r>
      <w:r w:rsidRPr="008D65F9">
        <w:rPr>
          <w:rFonts w:eastAsia="Times New Roman" w:cs="Lato"/>
          <w:lang w:eastAsia="pl-PL"/>
        </w:rPr>
        <w:t>ę</w:t>
      </w:r>
      <w:r w:rsidRPr="008D65F9">
        <w:rPr>
          <w:rFonts w:eastAsia="Times New Roman" w:cs="Calibri"/>
          <w:lang w:eastAsia="pl-PL"/>
        </w:rPr>
        <w:t>puj</w:t>
      </w:r>
      <w:r w:rsidRPr="008D65F9">
        <w:rPr>
          <w:rFonts w:eastAsia="Times New Roman" w:cs="Lato"/>
          <w:lang w:eastAsia="pl-PL"/>
        </w:rPr>
        <w:t>ą</w:t>
      </w:r>
      <w:r w:rsidRPr="008D65F9">
        <w:rPr>
          <w:rFonts w:eastAsia="Times New Roman" w:cs="Calibri"/>
          <w:lang w:eastAsia="pl-PL"/>
        </w:rPr>
        <w:t>cej liczbie użytkowników 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poszczeg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lnych obszarach: </w:t>
      </w:r>
    </w:p>
    <w:p w14:paraId="3D0EC93D" w14:textId="5E83BCD1" w:rsidR="00EC3A40" w:rsidRPr="008D65F9" w:rsidRDefault="00EC3A40" w:rsidP="00AD4165">
      <w:pPr>
        <w:pStyle w:val="Akapitzlist"/>
        <w:numPr>
          <w:ilvl w:val="0"/>
          <w:numId w:val="45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Narzędzie ETL oraz pozostałe funkcje administracyjne – 3 użytkowników jednocześnie. </w:t>
      </w:r>
    </w:p>
    <w:p w14:paraId="7B4AEAF2" w14:textId="28D6E6BE" w:rsidR="00EC3A40" w:rsidRPr="008D65F9" w:rsidRDefault="00EC3A40" w:rsidP="00AD4165">
      <w:pPr>
        <w:pStyle w:val="Akapitzlist"/>
        <w:numPr>
          <w:ilvl w:val="0"/>
          <w:numId w:val="45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Narzędzia analityczne i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 xml:space="preserve">raportowe </w:t>
      </w:r>
      <w:r w:rsidRPr="008D65F9">
        <w:rPr>
          <w:rFonts w:eastAsia="Times New Roman" w:cs="Lato"/>
          <w:lang w:eastAsia="pl-PL"/>
        </w:rPr>
        <w:t>– </w:t>
      </w:r>
      <w:r w:rsidRPr="008D65F9">
        <w:rPr>
          <w:rFonts w:eastAsia="Times New Roman" w:cs="Calibri"/>
          <w:lang w:eastAsia="pl-PL"/>
        </w:rPr>
        <w:t>20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u</w:t>
      </w:r>
      <w:r w:rsidRPr="008D65F9">
        <w:rPr>
          <w:rFonts w:eastAsia="Times New Roman" w:cs="Lato"/>
          <w:lang w:eastAsia="pl-PL"/>
        </w:rPr>
        <w:t>ż</w:t>
      </w:r>
      <w:r w:rsidRPr="008D65F9">
        <w:rPr>
          <w:rFonts w:eastAsia="Times New Roman" w:cs="Calibri"/>
          <w:lang w:eastAsia="pl-PL"/>
        </w:rPr>
        <w:t>ytkownik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w,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tym 20 jednocze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nie. </w:t>
      </w:r>
    </w:p>
    <w:p w14:paraId="04243230" w14:textId="79F7A3FE" w:rsidR="00EC3A40" w:rsidRPr="008D65F9" w:rsidRDefault="00EC3A40" w:rsidP="00AD4165">
      <w:pPr>
        <w:pStyle w:val="Akapitzlist"/>
        <w:numPr>
          <w:ilvl w:val="0"/>
          <w:numId w:val="45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Generowanie raportów </w:t>
      </w:r>
      <w:proofErr w:type="spellStart"/>
      <w:r w:rsidRPr="008D65F9">
        <w:rPr>
          <w:rFonts w:eastAsia="Times New Roman" w:cs="Calibri"/>
          <w:lang w:eastAsia="pl-PL"/>
        </w:rPr>
        <w:t>StatHaZ</w:t>
      </w:r>
      <w:proofErr w:type="spellEnd"/>
      <w:r w:rsidRPr="008D65F9">
        <w:rPr>
          <w:rFonts w:eastAsia="Times New Roman" w:cs="Calibri"/>
          <w:lang w:eastAsia="pl-PL"/>
        </w:rPr>
        <w:t> – 2 użytkowników jednocześnie. </w:t>
      </w:r>
    </w:p>
    <w:p w14:paraId="7BA6210B" w14:textId="63D654EB" w:rsidR="00EC3A40" w:rsidRPr="008D65F9" w:rsidRDefault="00EC3A40" w:rsidP="00AD4165">
      <w:pPr>
        <w:pStyle w:val="Akapitzlist"/>
        <w:numPr>
          <w:ilvl w:val="0"/>
          <w:numId w:val="45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Narzędzia do zbierania danych </w:t>
      </w:r>
      <w:proofErr w:type="spellStart"/>
      <w:r w:rsidRPr="008D65F9">
        <w:rPr>
          <w:rFonts w:eastAsia="Times New Roman" w:cs="Calibri"/>
          <w:lang w:eastAsia="pl-PL"/>
        </w:rPr>
        <w:t>pozarejestrowych</w:t>
      </w:r>
      <w:proofErr w:type="spellEnd"/>
      <w:r w:rsidRPr="008D65F9">
        <w:rPr>
          <w:rFonts w:eastAsia="Times New Roman" w:cs="Calibri"/>
          <w:lang w:eastAsia="pl-PL"/>
        </w:rPr>
        <w:t> (FORMATKI): </w:t>
      </w:r>
    </w:p>
    <w:p w14:paraId="2F4E9962" w14:textId="5500EEF7" w:rsidR="00EC3A40" w:rsidRPr="008D65F9" w:rsidRDefault="00EC3A40" w:rsidP="00AD4165">
      <w:pPr>
        <w:pStyle w:val="Akapitzlist"/>
        <w:numPr>
          <w:ilvl w:val="0"/>
          <w:numId w:val="56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tworzenie formatek i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zarz</w:t>
      </w:r>
      <w:r w:rsidRPr="008D65F9">
        <w:rPr>
          <w:rFonts w:eastAsia="Times New Roman" w:cs="Lato"/>
          <w:lang w:eastAsia="pl-PL"/>
        </w:rPr>
        <w:t>ą</w:t>
      </w:r>
      <w:r w:rsidRPr="008D65F9">
        <w:rPr>
          <w:rFonts w:eastAsia="Times New Roman" w:cs="Calibri"/>
          <w:lang w:eastAsia="pl-PL"/>
        </w:rPr>
        <w:t xml:space="preserve">dzanie nimi </w:t>
      </w:r>
      <w:r w:rsidRPr="008D65F9">
        <w:rPr>
          <w:rFonts w:eastAsia="Times New Roman" w:cs="Lato"/>
          <w:lang w:eastAsia="pl-PL"/>
        </w:rPr>
        <w:t>– </w:t>
      </w:r>
      <w:r w:rsidRPr="008D65F9">
        <w:rPr>
          <w:rFonts w:eastAsia="Times New Roman" w:cs="Calibri"/>
          <w:lang w:eastAsia="pl-PL"/>
        </w:rPr>
        <w:t>3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u</w:t>
      </w:r>
      <w:r w:rsidRPr="008D65F9">
        <w:rPr>
          <w:rFonts w:eastAsia="Times New Roman" w:cs="Lato"/>
          <w:lang w:eastAsia="pl-PL"/>
        </w:rPr>
        <w:t>ż</w:t>
      </w:r>
      <w:r w:rsidRPr="008D65F9">
        <w:rPr>
          <w:rFonts w:eastAsia="Times New Roman" w:cs="Calibri"/>
          <w:lang w:eastAsia="pl-PL"/>
        </w:rPr>
        <w:t>ytkownik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w,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tym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3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jednocze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nie, </w:t>
      </w:r>
    </w:p>
    <w:p w14:paraId="05C01DB4" w14:textId="5D14273D" w:rsidR="00EC3A40" w:rsidRPr="008D65F9" w:rsidRDefault="00EC3A40" w:rsidP="00AD4165">
      <w:pPr>
        <w:pStyle w:val="Akapitzlist"/>
        <w:numPr>
          <w:ilvl w:val="0"/>
          <w:numId w:val="56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wprowadzanie danych – 20 użytkowników, 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tym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20 jednocze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nie </w:t>
      </w:r>
    </w:p>
    <w:p w14:paraId="75A6A903" w14:textId="056F1ADC" w:rsidR="00EC3A40" w:rsidRPr="008D65F9" w:rsidRDefault="00EC3A40" w:rsidP="00AD4165">
      <w:p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System musi zagwarantować pracę, 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rodowisku szkoleniowym, nast</w:t>
      </w:r>
      <w:r w:rsidRPr="008D65F9">
        <w:rPr>
          <w:rFonts w:eastAsia="Times New Roman" w:cs="Lato"/>
          <w:lang w:eastAsia="pl-PL"/>
        </w:rPr>
        <w:t>ę</w:t>
      </w:r>
      <w:r w:rsidRPr="008D65F9">
        <w:rPr>
          <w:rFonts w:eastAsia="Times New Roman" w:cs="Calibri"/>
          <w:lang w:eastAsia="pl-PL"/>
        </w:rPr>
        <w:t>puj</w:t>
      </w:r>
      <w:r w:rsidRPr="008D65F9">
        <w:rPr>
          <w:rFonts w:eastAsia="Times New Roman" w:cs="Lato"/>
          <w:lang w:eastAsia="pl-PL"/>
        </w:rPr>
        <w:t>ą</w:t>
      </w:r>
      <w:r w:rsidRPr="008D65F9">
        <w:rPr>
          <w:rFonts w:eastAsia="Times New Roman" w:cs="Calibri"/>
          <w:lang w:eastAsia="pl-PL"/>
        </w:rPr>
        <w:t>cej liczbie u</w:t>
      </w:r>
      <w:r w:rsidRPr="008D65F9">
        <w:rPr>
          <w:rFonts w:eastAsia="Times New Roman" w:cs="Lato"/>
          <w:lang w:eastAsia="pl-PL"/>
        </w:rPr>
        <w:t>ż</w:t>
      </w:r>
      <w:r w:rsidRPr="008D65F9">
        <w:rPr>
          <w:rFonts w:eastAsia="Times New Roman" w:cs="Calibri"/>
          <w:lang w:eastAsia="pl-PL"/>
        </w:rPr>
        <w:t>ytkownik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poszczeg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lnych obszarach: </w:t>
      </w:r>
    </w:p>
    <w:p w14:paraId="2C17630F" w14:textId="77777777" w:rsidR="00AD4165" w:rsidRPr="008D65F9" w:rsidRDefault="00EC3A40" w:rsidP="00AD4165">
      <w:pPr>
        <w:pStyle w:val="Akapitzlist"/>
        <w:numPr>
          <w:ilvl w:val="0"/>
          <w:numId w:val="49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Narzędzie ETL oraz pozostałe funkcje administracyjne – 5 użytkowników jednocześnie.</w:t>
      </w:r>
    </w:p>
    <w:p w14:paraId="6D4B2268" w14:textId="197ECC8F" w:rsidR="00EC3A40" w:rsidRPr="008D65F9" w:rsidRDefault="00EC3A40" w:rsidP="00AD4165">
      <w:pPr>
        <w:pStyle w:val="Akapitzlist"/>
        <w:numPr>
          <w:ilvl w:val="0"/>
          <w:numId w:val="49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 Narzędzia analityczne i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 xml:space="preserve">raportowe </w:t>
      </w:r>
      <w:r w:rsidRPr="008D65F9">
        <w:rPr>
          <w:rFonts w:eastAsia="Times New Roman" w:cs="Lato"/>
          <w:lang w:eastAsia="pl-PL"/>
        </w:rPr>
        <w:t>–</w:t>
      </w:r>
      <w:r w:rsidRPr="008D65F9">
        <w:rPr>
          <w:rFonts w:eastAsia="Times New Roman" w:cs="Calibri"/>
          <w:lang w:eastAsia="pl-PL"/>
        </w:rPr>
        <w:t xml:space="preserve"> 16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u</w:t>
      </w:r>
      <w:r w:rsidRPr="008D65F9">
        <w:rPr>
          <w:rFonts w:eastAsia="Times New Roman" w:cs="Lato"/>
          <w:lang w:eastAsia="pl-PL"/>
        </w:rPr>
        <w:t>ż</w:t>
      </w:r>
      <w:r w:rsidRPr="008D65F9">
        <w:rPr>
          <w:rFonts w:eastAsia="Times New Roman" w:cs="Calibri"/>
          <w:lang w:eastAsia="pl-PL"/>
        </w:rPr>
        <w:t>ytkownik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w,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tym 16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jednocześnie. </w:t>
      </w:r>
    </w:p>
    <w:p w14:paraId="7673EDCF" w14:textId="136668D6" w:rsidR="00EC3A40" w:rsidRPr="008D65F9" w:rsidRDefault="00EC3A40" w:rsidP="00AD4165">
      <w:pPr>
        <w:pStyle w:val="Akapitzlist"/>
        <w:numPr>
          <w:ilvl w:val="0"/>
          <w:numId w:val="49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Generowanie raportów </w:t>
      </w:r>
      <w:proofErr w:type="spellStart"/>
      <w:r w:rsidRPr="008D65F9">
        <w:rPr>
          <w:rFonts w:eastAsia="Times New Roman" w:cs="Calibri"/>
          <w:lang w:eastAsia="pl-PL"/>
        </w:rPr>
        <w:t>StatHaZ</w:t>
      </w:r>
      <w:proofErr w:type="spellEnd"/>
      <w:r w:rsidRPr="008D65F9">
        <w:rPr>
          <w:rFonts w:eastAsia="Times New Roman" w:cs="Calibri"/>
          <w:lang w:eastAsia="pl-PL"/>
        </w:rPr>
        <w:t> – 2 użytkowników jednocześnie. </w:t>
      </w:r>
    </w:p>
    <w:p w14:paraId="58770C1E" w14:textId="0060674A" w:rsidR="00EC3A40" w:rsidRPr="008D65F9" w:rsidRDefault="00EC3A40" w:rsidP="00AD4165">
      <w:pPr>
        <w:pStyle w:val="Akapitzlist"/>
        <w:numPr>
          <w:ilvl w:val="0"/>
          <w:numId w:val="49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Narzędzia do zbierania danych pozarejestrowych (FORMATKI): </w:t>
      </w:r>
    </w:p>
    <w:p w14:paraId="6A18C6B8" w14:textId="069F8D87" w:rsidR="00EC3A40" w:rsidRPr="008D65F9" w:rsidRDefault="00EC3A40" w:rsidP="00AD4165">
      <w:pPr>
        <w:pStyle w:val="Akapitzlist"/>
        <w:numPr>
          <w:ilvl w:val="0"/>
          <w:numId w:val="57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tworzenie formatek i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zarz</w:t>
      </w:r>
      <w:r w:rsidRPr="008D65F9">
        <w:rPr>
          <w:rFonts w:eastAsia="Times New Roman" w:cs="Lato"/>
          <w:lang w:eastAsia="pl-PL"/>
        </w:rPr>
        <w:t>ą</w:t>
      </w:r>
      <w:r w:rsidRPr="008D65F9">
        <w:rPr>
          <w:rFonts w:eastAsia="Times New Roman" w:cs="Calibri"/>
          <w:lang w:eastAsia="pl-PL"/>
        </w:rPr>
        <w:t xml:space="preserve">dzanie nimi </w:t>
      </w:r>
      <w:r w:rsidRPr="008D65F9">
        <w:rPr>
          <w:rFonts w:eastAsia="Times New Roman" w:cs="Lato"/>
          <w:lang w:eastAsia="pl-PL"/>
        </w:rPr>
        <w:t>–</w:t>
      </w:r>
      <w:r w:rsidRPr="008D65F9">
        <w:rPr>
          <w:rFonts w:eastAsia="Times New Roman" w:cs="Calibri"/>
          <w:lang w:eastAsia="pl-PL"/>
        </w:rPr>
        <w:t xml:space="preserve"> 4 u</w:t>
      </w:r>
      <w:r w:rsidRPr="008D65F9">
        <w:rPr>
          <w:rFonts w:eastAsia="Times New Roman" w:cs="Lato"/>
          <w:lang w:eastAsia="pl-PL"/>
        </w:rPr>
        <w:t>ż</w:t>
      </w:r>
      <w:r w:rsidRPr="008D65F9">
        <w:rPr>
          <w:rFonts w:eastAsia="Times New Roman" w:cs="Calibri"/>
          <w:lang w:eastAsia="pl-PL"/>
        </w:rPr>
        <w:t>ytkownik</w:t>
      </w:r>
      <w:r w:rsidRPr="008D65F9">
        <w:rPr>
          <w:rFonts w:eastAsia="Times New Roman" w:cs="Lato"/>
          <w:lang w:eastAsia="pl-PL"/>
        </w:rPr>
        <w:t>ó</w:t>
      </w:r>
      <w:r w:rsidRPr="008D65F9">
        <w:rPr>
          <w:rFonts w:eastAsia="Times New Roman" w:cs="Calibri"/>
          <w:lang w:eastAsia="pl-PL"/>
        </w:rPr>
        <w:t>w,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tym 4 jednocze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nie, </w:t>
      </w:r>
    </w:p>
    <w:p w14:paraId="4D9A94EA" w14:textId="77777777" w:rsidR="00EC3A40" w:rsidRPr="008D65F9" w:rsidRDefault="00EC3A40" w:rsidP="00AD4165">
      <w:pPr>
        <w:pStyle w:val="Akapitzlist"/>
        <w:numPr>
          <w:ilvl w:val="0"/>
          <w:numId w:val="57"/>
        </w:numPr>
        <w:spacing w:after="0" w:afterAutospacing="1"/>
        <w:textAlignment w:val="baseline"/>
        <w:rPr>
          <w:rFonts w:eastAsia="Times New Roman" w:cs="Calibri"/>
          <w:lang w:eastAsia="pl-PL"/>
        </w:rPr>
      </w:pPr>
      <w:r w:rsidRPr="008D65F9">
        <w:rPr>
          <w:rFonts w:eastAsia="Times New Roman" w:cs="Calibri"/>
          <w:lang w:eastAsia="pl-PL"/>
        </w:rPr>
        <w:t>wprowadzanie danych – 16 użytkowników, w</w:t>
      </w:r>
      <w:r w:rsidRPr="008D65F9">
        <w:rPr>
          <w:rFonts w:ascii="Arial" w:eastAsia="Times New Roman" w:hAnsi="Arial" w:cs="Arial"/>
          <w:lang w:eastAsia="pl-PL"/>
        </w:rPr>
        <w:t> </w:t>
      </w:r>
      <w:r w:rsidRPr="008D65F9">
        <w:rPr>
          <w:rFonts w:eastAsia="Times New Roman" w:cs="Calibri"/>
          <w:lang w:eastAsia="pl-PL"/>
        </w:rPr>
        <w:t>tym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16</w:t>
      </w:r>
      <w:r w:rsidRPr="008D65F9">
        <w:rPr>
          <w:rFonts w:eastAsia="Times New Roman" w:cs="Lato"/>
          <w:lang w:eastAsia="pl-PL"/>
        </w:rPr>
        <w:t> </w:t>
      </w:r>
      <w:r w:rsidRPr="008D65F9">
        <w:rPr>
          <w:rFonts w:eastAsia="Times New Roman" w:cs="Calibri"/>
          <w:lang w:eastAsia="pl-PL"/>
        </w:rPr>
        <w:t>jednocze</w:t>
      </w:r>
      <w:r w:rsidRPr="008D65F9">
        <w:rPr>
          <w:rFonts w:eastAsia="Times New Roman" w:cs="Lato"/>
          <w:lang w:eastAsia="pl-PL"/>
        </w:rPr>
        <w:t>ś</w:t>
      </w:r>
      <w:r w:rsidRPr="008D65F9">
        <w:rPr>
          <w:rFonts w:eastAsia="Times New Roman" w:cs="Calibri"/>
          <w:lang w:eastAsia="pl-PL"/>
        </w:rPr>
        <w:t>nie.</w:t>
      </w:r>
    </w:p>
    <w:p w14:paraId="3ECE11F0" w14:textId="77777777" w:rsidR="002F63FB" w:rsidRPr="008D65F9" w:rsidRDefault="002F63FB" w:rsidP="005C63BA">
      <w:pPr>
        <w:pStyle w:val="paragraph"/>
        <w:spacing w:line="276" w:lineRule="auto"/>
        <w:rPr>
          <w:rStyle w:val="normaltextrun"/>
          <w:rFonts w:ascii="Lato" w:hAnsi="Lato" w:cs="Calibri"/>
          <w:color w:val="000000" w:themeColor="text1"/>
        </w:rPr>
      </w:pPr>
    </w:p>
    <w:sectPr w:rsidR="002F63FB" w:rsidRPr="008D65F9" w:rsidSect="006875EE">
      <w:headerReference w:type="default" r:id="rId15"/>
      <w:footerReference w:type="default" r:id="rId16"/>
      <w:headerReference w:type="firs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464D1B" w14:textId="77777777" w:rsidR="00F85806" w:rsidRDefault="00F85806" w:rsidP="00597926">
      <w:r>
        <w:separator/>
      </w:r>
    </w:p>
  </w:endnote>
  <w:endnote w:type="continuationSeparator" w:id="0">
    <w:p w14:paraId="79D50E3C" w14:textId="77777777" w:rsidR="00F85806" w:rsidRDefault="00F85806" w:rsidP="00597926">
      <w:r>
        <w:continuationSeparator/>
      </w:r>
    </w:p>
  </w:endnote>
  <w:endnote w:type="continuationNotice" w:id="1">
    <w:p w14:paraId="19484DC0" w14:textId="77777777" w:rsidR="00F85806" w:rsidRDefault="00F85806" w:rsidP="005979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BE854C" w14:textId="7C5159F5" w:rsidR="00597926" w:rsidRDefault="00597926" w:rsidP="00597926">
    <w:r>
      <w:fldChar w:fldCharType="begin"/>
    </w:r>
    <w:r>
      <w:instrText>PAGE   \* MERGEFORMAT</w:instrText>
    </w:r>
    <w:r>
      <w:fldChar w:fldCharType="separate"/>
    </w:r>
    <w:r>
      <w:rPr>
        <w:noProof/>
      </w:rPr>
      <w:t>21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034C15" w14:textId="77777777" w:rsidR="00F85806" w:rsidRDefault="00F85806" w:rsidP="00394D99">
      <w:r>
        <w:separator/>
      </w:r>
    </w:p>
  </w:footnote>
  <w:footnote w:type="continuationSeparator" w:id="0">
    <w:p w14:paraId="36147A79" w14:textId="77777777" w:rsidR="00F85806" w:rsidRDefault="00F85806" w:rsidP="00597926">
      <w:r>
        <w:continuationSeparator/>
      </w:r>
    </w:p>
  </w:footnote>
  <w:footnote w:type="continuationNotice" w:id="1">
    <w:p w14:paraId="26DD536A" w14:textId="77777777" w:rsidR="00F85806" w:rsidRDefault="00F85806" w:rsidP="0059792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BC872" w14:textId="77777777" w:rsidR="00597926" w:rsidRDefault="00597926" w:rsidP="00597926">
    <w:r>
      <w:rPr>
        <w:noProof/>
        <w:lang w:eastAsia="pl-PL"/>
      </w:rPr>
      <w:drawing>
        <wp:inline distT="0" distB="0" distL="0" distR="0" wp14:anchorId="333A29A4" wp14:editId="5DE288CE">
          <wp:extent cx="1938655" cy="400050"/>
          <wp:effectExtent l="0" t="0" r="4445" b="0"/>
          <wp:docPr id="24" name="Obraz 2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" name="Obraz 59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8655" cy="400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891DC" w14:textId="77777777" w:rsidR="00597926" w:rsidRDefault="00597926" w:rsidP="00597926">
    <w:pPr>
      <w:pStyle w:val="Nagwek"/>
    </w:pPr>
    <w:r>
      <w:rPr>
        <w:noProof/>
        <w:lang w:eastAsia="pl-PL"/>
      </w:rPr>
      <w:drawing>
        <wp:inline distT="0" distB="0" distL="0" distR="0" wp14:anchorId="42DBC6AF" wp14:editId="12D8C055">
          <wp:extent cx="1938655" cy="400050"/>
          <wp:effectExtent l="0" t="0" r="4445" b="0"/>
          <wp:docPr id="3" name="Obraz 3" descr="Obraz zawierający tekst, Czcionka, logo, Grafika&#10;&#10;Logo CIRF">
            <a:extLst xmlns:a="http://schemas.openxmlformats.org/drawingml/2006/main">
              <a:ext uri="{C183D7F6-B498-43B3-948B-1728B52AA6E4}">
                <adec:decorative xmlns:adec="http://schemas.microsoft.com/office/drawing/2017/decorative" val="0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logo, Grafika&#10;&#10;Logo CIRF">
                    <a:extLst>
                      <a:ext uri="{C183D7F6-B498-43B3-948B-1728B52AA6E4}">
                        <adec:decorative xmlns:adec="http://schemas.microsoft.com/office/drawing/2017/decorative" val="0"/>
                      </a:ext>
                    </a:extLst>
                  </pic:cNvPr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8655" cy="400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16926"/>
    <w:multiLevelType w:val="hybridMultilevel"/>
    <w:tmpl w:val="3F1C9D4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5442E81"/>
    <w:multiLevelType w:val="multilevel"/>
    <w:tmpl w:val="8A84524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507C9A"/>
    <w:multiLevelType w:val="hybridMultilevel"/>
    <w:tmpl w:val="FF40DC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7F65AA"/>
    <w:multiLevelType w:val="hybridMultilevel"/>
    <w:tmpl w:val="FF249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DE16E8"/>
    <w:multiLevelType w:val="multilevel"/>
    <w:tmpl w:val="454A77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7586177"/>
    <w:multiLevelType w:val="multilevel"/>
    <w:tmpl w:val="9C02832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9EB2C83"/>
    <w:multiLevelType w:val="hybridMultilevel"/>
    <w:tmpl w:val="839422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A90554F"/>
    <w:multiLevelType w:val="hybridMultilevel"/>
    <w:tmpl w:val="E8D84D2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3EA2E74"/>
    <w:multiLevelType w:val="hybridMultilevel"/>
    <w:tmpl w:val="950C8F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CC2899"/>
    <w:multiLevelType w:val="multilevel"/>
    <w:tmpl w:val="714E2EA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0" w15:restartNumberingAfterBreak="0">
    <w:nsid w:val="17E30AD4"/>
    <w:multiLevelType w:val="multilevel"/>
    <w:tmpl w:val="6686966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11" w15:restartNumberingAfterBreak="0">
    <w:nsid w:val="190206B5"/>
    <w:multiLevelType w:val="multilevel"/>
    <w:tmpl w:val="633C58CC"/>
    <w:lvl w:ilvl="0">
      <w:start w:val="2"/>
      <w:numFmt w:val="upperRoman"/>
      <w:lvlText w:val="%1."/>
      <w:lvlJc w:val="left"/>
      <w:pPr>
        <w:ind w:left="1146" w:hanging="720"/>
      </w:pPr>
      <w:rPr>
        <w:rFonts w:hint="default"/>
        <w:b/>
      </w:rPr>
    </w:lvl>
    <w:lvl w:ilvl="1">
      <w:start w:val="5"/>
      <w:numFmt w:val="decimal"/>
      <w:lvlText w:val="%2."/>
      <w:lvlJc w:val="left"/>
      <w:pPr>
        <w:ind w:left="720" w:hanging="436"/>
      </w:pPr>
      <w:rPr>
        <w:rFonts w:ascii="Arial" w:hAnsi="Arial" w:cs="Arial" w:hint="default"/>
        <w:b w:val="0"/>
        <w:i w:val="0"/>
        <w:caps w:val="0"/>
        <w:strike w:val="0"/>
        <w:dstrike w:val="0"/>
        <w:vanish w:val="0"/>
        <w:sz w:val="22"/>
        <w:szCs w:val="24"/>
        <w:vertAlign w:val="baseline"/>
      </w:rPr>
    </w:lvl>
    <w:lvl w:ilvl="2">
      <w:start w:val="1"/>
      <w:numFmt w:val="decimal"/>
      <w:lvlText w:val="%3."/>
      <w:lvlJc w:val="left"/>
      <w:pPr>
        <w:ind w:left="1145" w:hanging="720"/>
      </w:pPr>
      <w:rPr>
        <w:rFonts w:hint="default"/>
        <w:b w:val="0"/>
        <w:sz w:val="22"/>
        <w:szCs w:val="22"/>
      </w:rPr>
    </w:lvl>
    <w:lvl w:ilvl="3">
      <w:start w:val="1"/>
      <w:numFmt w:val="decimal"/>
      <w:lvlText w:val="%4."/>
      <w:lvlJc w:val="left"/>
      <w:pPr>
        <w:ind w:left="1572" w:hanging="72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572" w:hanging="720"/>
      </w:pPr>
      <w:rPr>
        <w:rFonts w:hint="default"/>
        <w:b w:val="0"/>
      </w:rPr>
    </w:lvl>
    <w:lvl w:ilvl="5">
      <w:start w:val="1"/>
      <w:numFmt w:val="lowerRoman"/>
      <w:lvlText w:val="%6."/>
      <w:lvlJc w:val="right"/>
      <w:pPr>
        <w:ind w:left="1572" w:hanging="72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572" w:hanging="72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572" w:hanging="72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572" w:hanging="720"/>
      </w:pPr>
      <w:rPr>
        <w:rFonts w:hint="default"/>
      </w:rPr>
    </w:lvl>
  </w:abstractNum>
  <w:abstractNum w:abstractNumId="12" w15:restartNumberingAfterBreak="0">
    <w:nsid w:val="1B7E76D8"/>
    <w:multiLevelType w:val="hybridMultilevel"/>
    <w:tmpl w:val="69741B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C54B5E"/>
    <w:multiLevelType w:val="hybridMultilevel"/>
    <w:tmpl w:val="4F585D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5D3E9E"/>
    <w:multiLevelType w:val="multilevel"/>
    <w:tmpl w:val="DC34698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1E04FC8"/>
    <w:multiLevelType w:val="multilevel"/>
    <w:tmpl w:val="E9ECAAA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6" w15:restartNumberingAfterBreak="0">
    <w:nsid w:val="22B068A9"/>
    <w:multiLevelType w:val="hybridMultilevel"/>
    <w:tmpl w:val="BBA43D4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2CD64555"/>
    <w:multiLevelType w:val="hybridMultilevel"/>
    <w:tmpl w:val="BABE8B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E74EB9"/>
    <w:multiLevelType w:val="multilevel"/>
    <w:tmpl w:val="A8F2DEE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9" w15:restartNumberingAfterBreak="0">
    <w:nsid w:val="356C1E95"/>
    <w:multiLevelType w:val="hybridMultilevel"/>
    <w:tmpl w:val="01DE0F8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37BF57FA"/>
    <w:multiLevelType w:val="hybridMultilevel"/>
    <w:tmpl w:val="AE2EAD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FC4BE5"/>
    <w:multiLevelType w:val="hybridMultilevel"/>
    <w:tmpl w:val="A350CAAC"/>
    <w:lvl w:ilvl="0" w:tplc="0415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22" w15:restartNumberingAfterBreak="0">
    <w:nsid w:val="391465CE"/>
    <w:multiLevelType w:val="multilevel"/>
    <w:tmpl w:val="D8560DA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9EC463D"/>
    <w:multiLevelType w:val="hybridMultilevel"/>
    <w:tmpl w:val="C5BEBA5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C054E20"/>
    <w:multiLevelType w:val="hybridMultilevel"/>
    <w:tmpl w:val="B6EC19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E1B6328"/>
    <w:multiLevelType w:val="multilevel"/>
    <w:tmpl w:val="61F6B5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6" w15:restartNumberingAfterBreak="0">
    <w:nsid w:val="436F3C40"/>
    <w:multiLevelType w:val="hybridMultilevel"/>
    <w:tmpl w:val="31E480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4E0050D"/>
    <w:multiLevelType w:val="hybridMultilevel"/>
    <w:tmpl w:val="51F831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59F2329"/>
    <w:multiLevelType w:val="hybridMultilevel"/>
    <w:tmpl w:val="A85A0A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B91C37"/>
    <w:multiLevelType w:val="multilevel"/>
    <w:tmpl w:val="2C784840"/>
    <w:lvl w:ilvl="0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  <w:sz w:val="20"/>
      </w:rPr>
    </w:lvl>
  </w:abstractNum>
  <w:abstractNum w:abstractNumId="30" w15:restartNumberingAfterBreak="0">
    <w:nsid w:val="533A27E7"/>
    <w:multiLevelType w:val="hybridMultilevel"/>
    <w:tmpl w:val="0290B5EA"/>
    <w:lvl w:ilvl="0" w:tplc="403486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940200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450C27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D9CF0A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7104EC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582620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6E64D7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82A17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E74BF6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8950D90"/>
    <w:multiLevelType w:val="hybridMultilevel"/>
    <w:tmpl w:val="8FF4FEEE"/>
    <w:lvl w:ilvl="0" w:tplc="0D6A10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4520C5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EB6314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BDE599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50E04C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B62705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B1CF1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12C38A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B2CA07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AB0641A"/>
    <w:multiLevelType w:val="multilevel"/>
    <w:tmpl w:val="76ECD62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3" w15:restartNumberingAfterBreak="0">
    <w:nsid w:val="5B104141"/>
    <w:multiLevelType w:val="hybridMultilevel"/>
    <w:tmpl w:val="28EC3806"/>
    <w:lvl w:ilvl="0" w:tplc="A82875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4E655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108AB1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A4E327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9C06E1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6A2957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362DCB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8E6FA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F3AC43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4C6F20"/>
    <w:multiLevelType w:val="multilevel"/>
    <w:tmpl w:val="0120890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5" w15:restartNumberingAfterBreak="0">
    <w:nsid w:val="5F0B70CA"/>
    <w:multiLevelType w:val="multilevel"/>
    <w:tmpl w:val="210C190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6" w15:restartNumberingAfterBreak="0">
    <w:nsid w:val="600C036B"/>
    <w:multiLevelType w:val="hybridMultilevel"/>
    <w:tmpl w:val="8C0C3E38"/>
    <w:lvl w:ilvl="0" w:tplc="E342FB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51EB0B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1580E3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08078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F5A689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CB688B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47C7B7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510EF5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67E35A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10A7B8C"/>
    <w:multiLevelType w:val="multilevel"/>
    <w:tmpl w:val="E146F94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  <w:sz w:val="20"/>
      </w:rPr>
    </w:lvl>
  </w:abstractNum>
  <w:abstractNum w:abstractNumId="38" w15:restartNumberingAfterBreak="0">
    <w:nsid w:val="6214720D"/>
    <w:multiLevelType w:val="hybridMultilevel"/>
    <w:tmpl w:val="4FFE116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629703A0"/>
    <w:multiLevelType w:val="multilevel"/>
    <w:tmpl w:val="CBF6516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40" w15:restartNumberingAfterBreak="0">
    <w:nsid w:val="64793C79"/>
    <w:multiLevelType w:val="hybridMultilevel"/>
    <w:tmpl w:val="568482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5801F2B"/>
    <w:multiLevelType w:val="hybridMultilevel"/>
    <w:tmpl w:val="FBE2A81E"/>
    <w:lvl w:ilvl="0" w:tplc="C4E419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7A4D1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EF6AE7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AB820A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E4BED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3A04F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2781BE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2D22CD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51C26E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5DE3431"/>
    <w:multiLevelType w:val="hybridMultilevel"/>
    <w:tmpl w:val="15A014D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66DC59C1"/>
    <w:multiLevelType w:val="hybridMultilevel"/>
    <w:tmpl w:val="E190DA14"/>
    <w:lvl w:ilvl="0" w:tplc="04150001">
      <w:start w:val="1"/>
      <w:numFmt w:val="decimal"/>
      <w:lvlText w:val="%1."/>
      <w:lvlJc w:val="left"/>
      <w:pPr>
        <w:ind w:left="720" w:hanging="360"/>
      </w:pPr>
      <w:rPr>
        <w:b w:val="0"/>
        <w:strike w:val="0"/>
        <w:color w:val="auto"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>
      <w:start w:val="1"/>
      <w:numFmt w:val="lowerRoman"/>
      <w:lvlText w:val="%3."/>
      <w:lvlJc w:val="right"/>
      <w:pPr>
        <w:ind w:left="2160" w:hanging="180"/>
      </w:pPr>
    </w:lvl>
    <w:lvl w:ilvl="3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i w:val="0"/>
      </w:rPr>
    </w:lvl>
    <w:lvl w:ilvl="4" w:tplc="DA5EE942">
      <w:start w:val="1"/>
      <w:numFmt w:val="lowerLetter"/>
      <w:lvlText w:val="%5."/>
      <w:lvlJc w:val="left"/>
      <w:pPr>
        <w:ind w:left="785" w:hanging="360"/>
      </w:pPr>
      <w:rPr>
        <w:rFonts w:ascii="Lato" w:hAnsi="Lato" w:hint="default"/>
      </w:rPr>
    </w:lvl>
    <w:lvl w:ilvl="5" w:tplc="04150005">
      <w:start w:val="1"/>
      <w:numFmt w:val="lowerRoman"/>
      <w:lvlText w:val="%6."/>
      <w:lvlJc w:val="right"/>
      <w:pPr>
        <w:ind w:left="4320" w:hanging="180"/>
      </w:pPr>
    </w:lvl>
    <w:lvl w:ilvl="6" w:tplc="04150001">
      <w:start w:val="1"/>
      <w:numFmt w:val="decimal"/>
      <w:lvlText w:val="%7."/>
      <w:lvlJc w:val="left"/>
      <w:pPr>
        <w:ind w:left="5040" w:hanging="360"/>
      </w:pPr>
    </w:lvl>
    <w:lvl w:ilvl="7" w:tplc="04150003">
      <w:start w:val="1"/>
      <w:numFmt w:val="lowerLetter"/>
      <w:lvlText w:val="%8."/>
      <w:lvlJc w:val="left"/>
      <w:pPr>
        <w:ind w:left="5760" w:hanging="360"/>
      </w:pPr>
    </w:lvl>
    <w:lvl w:ilvl="8" w:tplc="04150005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7BC60FD"/>
    <w:multiLevelType w:val="hybridMultilevel"/>
    <w:tmpl w:val="2C4A6E9E"/>
    <w:lvl w:ilvl="0" w:tplc="F49A53C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60C34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A4A146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1287D5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A767F6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35488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B06C4A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0D00AC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62DDA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D4A0A07"/>
    <w:multiLevelType w:val="hybridMultilevel"/>
    <w:tmpl w:val="B630CC6E"/>
    <w:lvl w:ilvl="0" w:tplc="1144C19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87A39A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AE4E4E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8E11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8644E0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79CD42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35A9BE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D4D5C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8082CB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EF33D0E"/>
    <w:multiLevelType w:val="hybridMultilevel"/>
    <w:tmpl w:val="1488ED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4EF4AB1"/>
    <w:multiLevelType w:val="hybridMultilevel"/>
    <w:tmpl w:val="663C7D9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8" w15:restartNumberingAfterBreak="0">
    <w:nsid w:val="755756D7"/>
    <w:multiLevelType w:val="multilevel"/>
    <w:tmpl w:val="EBE0B6FA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  <w:b/>
        <w:i w:val="0"/>
        <w:iCs w:val="0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9" w15:restartNumberingAfterBreak="0">
    <w:nsid w:val="75D83139"/>
    <w:multiLevelType w:val="hybridMultilevel"/>
    <w:tmpl w:val="33DA8600"/>
    <w:lvl w:ilvl="0" w:tplc="C32E46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CA4DB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A56C9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EA0179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3762D9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C0F48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D2A9DE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B4CBE1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1C4852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6B84F88"/>
    <w:multiLevelType w:val="hybridMultilevel"/>
    <w:tmpl w:val="9AAE811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78A47582"/>
    <w:multiLevelType w:val="hybridMultilevel"/>
    <w:tmpl w:val="BBD8D1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9A8748C"/>
    <w:multiLevelType w:val="multilevel"/>
    <w:tmpl w:val="E5F23562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ascii="Arial" w:eastAsiaTheme="minorHAnsi" w:hAnsi="Arial" w:cs="Aria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3" w15:restartNumberingAfterBreak="0">
    <w:nsid w:val="7D027EBD"/>
    <w:multiLevelType w:val="hybridMultilevel"/>
    <w:tmpl w:val="00448AE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D9B72AF"/>
    <w:multiLevelType w:val="hybridMultilevel"/>
    <w:tmpl w:val="CF0207A8"/>
    <w:lvl w:ilvl="0" w:tplc="60C288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20396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E70696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2B4228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E8EE13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A7E26B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5F660C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2E6079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E52764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7EF25DC4"/>
    <w:multiLevelType w:val="hybridMultilevel"/>
    <w:tmpl w:val="11E27C34"/>
    <w:lvl w:ilvl="0" w:tplc="4B80F922">
      <w:start w:val="1"/>
      <w:numFmt w:val="decimal"/>
      <w:lvlText w:val="%1)"/>
      <w:lvlJc w:val="left"/>
      <w:pPr>
        <w:ind w:left="720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8"/>
  </w:num>
  <w:num w:numId="2">
    <w:abstractNumId w:val="11"/>
  </w:num>
  <w:num w:numId="3">
    <w:abstractNumId w:val="52"/>
  </w:num>
  <w:num w:numId="4">
    <w:abstractNumId w:val="21"/>
  </w:num>
  <w:num w:numId="5">
    <w:abstractNumId w:val="45"/>
  </w:num>
  <w:num w:numId="6">
    <w:abstractNumId w:val="12"/>
  </w:num>
  <w:num w:numId="7">
    <w:abstractNumId w:val="46"/>
  </w:num>
  <w:num w:numId="8">
    <w:abstractNumId w:val="2"/>
  </w:num>
  <w:num w:numId="9">
    <w:abstractNumId w:val="6"/>
  </w:num>
  <w:num w:numId="10">
    <w:abstractNumId w:val="54"/>
  </w:num>
  <w:num w:numId="11">
    <w:abstractNumId w:val="30"/>
  </w:num>
  <w:num w:numId="12">
    <w:abstractNumId w:val="51"/>
  </w:num>
  <w:num w:numId="13">
    <w:abstractNumId w:val="13"/>
  </w:num>
  <w:num w:numId="14">
    <w:abstractNumId w:val="3"/>
  </w:num>
  <w:num w:numId="15">
    <w:abstractNumId w:val="41"/>
  </w:num>
  <w:num w:numId="16">
    <w:abstractNumId w:val="20"/>
  </w:num>
  <w:num w:numId="17">
    <w:abstractNumId w:val="36"/>
  </w:num>
  <w:num w:numId="18">
    <w:abstractNumId w:val="33"/>
  </w:num>
  <w:num w:numId="19">
    <w:abstractNumId w:val="31"/>
  </w:num>
  <w:num w:numId="20">
    <w:abstractNumId w:val="49"/>
  </w:num>
  <w:num w:numId="21">
    <w:abstractNumId w:val="24"/>
  </w:num>
  <w:num w:numId="22">
    <w:abstractNumId w:val="28"/>
  </w:num>
  <w:num w:numId="23">
    <w:abstractNumId w:val="8"/>
  </w:num>
  <w:num w:numId="24">
    <w:abstractNumId w:val="27"/>
  </w:num>
  <w:num w:numId="25">
    <w:abstractNumId w:val="26"/>
  </w:num>
  <w:num w:numId="26">
    <w:abstractNumId w:val="17"/>
  </w:num>
  <w:num w:numId="27">
    <w:abstractNumId w:val="44"/>
  </w:num>
  <w:num w:numId="28">
    <w:abstractNumId w:val="43"/>
  </w:num>
  <w:num w:numId="29">
    <w:abstractNumId w:val="40"/>
  </w:num>
  <w:num w:numId="30">
    <w:abstractNumId w:val="7"/>
  </w:num>
  <w:num w:numId="31">
    <w:abstractNumId w:val="38"/>
  </w:num>
  <w:num w:numId="32">
    <w:abstractNumId w:val="50"/>
  </w:num>
  <w:num w:numId="33">
    <w:abstractNumId w:val="23"/>
  </w:num>
  <w:num w:numId="34">
    <w:abstractNumId w:val="48"/>
    <w:lvlOverride w:ilvl="0">
      <w:startOverride w:val="5"/>
    </w:lvlOverride>
    <w:lvlOverride w:ilvl="1">
      <w:startOverride w:val="2"/>
    </w:lvlOverride>
  </w:num>
  <w:num w:numId="35">
    <w:abstractNumId w:val="53"/>
  </w:num>
  <w:num w:numId="36">
    <w:abstractNumId w:val="55"/>
  </w:num>
  <w:num w:numId="37">
    <w:abstractNumId w:val="16"/>
  </w:num>
  <w:num w:numId="38">
    <w:abstractNumId w:val="42"/>
  </w:num>
  <w:num w:numId="39">
    <w:abstractNumId w:val="18"/>
  </w:num>
  <w:num w:numId="40">
    <w:abstractNumId w:val="39"/>
  </w:num>
  <w:num w:numId="41">
    <w:abstractNumId w:val="22"/>
  </w:num>
  <w:num w:numId="42">
    <w:abstractNumId w:val="1"/>
  </w:num>
  <w:num w:numId="43">
    <w:abstractNumId w:val="29"/>
  </w:num>
  <w:num w:numId="44">
    <w:abstractNumId w:val="25"/>
  </w:num>
  <w:num w:numId="45">
    <w:abstractNumId w:val="4"/>
  </w:num>
  <w:num w:numId="46">
    <w:abstractNumId w:val="14"/>
  </w:num>
  <w:num w:numId="47">
    <w:abstractNumId w:val="5"/>
  </w:num>
  <w:num w:numId="48">
    <w:abstractNumId w:val="9"/>
  </w:num>
  <w:num w:numId="49">
    <w:abstractNumId w:val="10"/>
  </w:num>
  <w:num w:numId="50">
    <w:abstractNumId w:val="34"/>
  </w:num>
  <w:num w:numId="51">
    <w:abstractNumId w:val="32"/>
  </w:num>
  <w:num w:numId="52">
    <w:abstractNumId w:val="35"/>
  </w:num>
  <w:num w:numId="53">
    <w:abstractNumId w:val="15"/>
  </w:num>
  <w:num w:numId="54">
    <w:abstractNumId w:val="48"/>
  </w:num>
  <w:num w:numId="55">
    <w:abstractNumId w:val="37"/>
  </w:num>
  <w:num w:numId="56">
    <w:abstractNumId w:val="47"/>
  </w:num>
  <w:num w:numId="57">
    <w:abstractNumId w:val="0"/>
  </w:num>
  <w:num w:numId="58">
    <w:abstractNumId w:val="19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4BFE"/>
    <w:rsid w:val="00001F17"/>
    <w:rsid w:val="000168BE"/>
    <w:rsid w:val="0002281C"/>
    <w:rsid w:val="00022CCA"/>
    <w:rsid w:val="0003665F"/>
    <w:rsid w:val="00044D7F"/>
    <w:rsid w:val="0005434A"/>
    <w:rsid w:val="00057000"/>
    <w:rsid w:val="00060D21"/>
    <w:rsid w:val="000613A1"/>
    <w:rsid w:val="000673C8"/>
    <w:rsid w:val="000848EA"/>
    <w:rsid w:val="00095DAF"/>
    <w:rsid w:val="000A73B5"/>
    <w:rsid w:val="000B443A"/>
    <w:rsid w:val="000B4563"/>
    <w:rsid w:val="000B5491"/>
    <w:rsid w:val="000D5BA0"/>
    <w:rsid w:val="000D7067"/>
    <w:rsid w:val="000E234A"/>
    <w:rsid w:val="000E7796"/>
    <w:rsid w:val="000F3E49"/>
    <w:rsid w:val="00102B38"/>
    <w:rsid w:val="00105B4D"/>
    <w:rsid w:val="00107636"/>
    <w:rsid w:val="00120A39"/>
    <w:rsid w:val="00125223"/>
    <w:rsid w:val="00127261"/>
    <w:rsid w:val="00127FCA"/>
    <w:rsid w:val="00131FB9"/>
    <w:rsid w:val="00136567"/>
    <w:rsid w:val="001379F1"/>
    <w:rsid w:val="00147E63"/>
    <w:rsid w:val="00157481"/>
    <w:rsid w:val="001578B7"/>
    <w:rsid w:val="00162C16"/>
    <w:rsid w:val="0016455C"/>
    <w:rsid w:val="001725ED"/>
    <w:rsid w:val="00176B0B"/>
    <w:rsid w:val="00180456"/>
    <w:rsid w:val="0018698B"/>
    <w:rsid w:val="00190371"/>
    <w:rsid w:val="001941EB"/>
    <w:rsid w:val="00197DF9"/>
    <w:rsid w:val="001A0BD1"/>
    <w:rsid w:val="001A2330"/>
    <w:rsid w:val="001A3455"/>
    <w:rsid w:val="001A3A3A"/>
    <w:rsid w:val="001A7170"/>
    <w:rsid w:val="001A7D42"/>
    <w:rsid w:val="001B193F"/>
    <w:rsid w:val="001B2E69"/>
    <w:rsid w:val="001B510B"/>
    <w:rsid w:val="001C4DC1"/>
    <w:rsid w:val="001C70FF"/>
    <w:rsid w:val="001C7E07"/>
    <w:rsid w:val="001D2DBA"/>
    <w:rsid w:val="001E0A3E"/>
    <w:rsid w:val="001E5151"/>
    <w:rsid w:val="00200154"/>
    <w:rsid w:val="002148E6"/>
    <w:rsid w:val="00215C4E"/>
    <w:rsid w:val="00222011"/>
    <w:rsid w:val="00223587"/>
    <w:rsid w:val="00224972"/>
    <w:rsid w:val="0023207D"/>
    <w:rsid w:val="00235A51"/>
    <w:rsid w:val="00236DF7"/>
    <w:rsid w:val="002466EB"/>
    <w:rsid w:val="0024755A"/>
    <w:rsid w:val="002556C1"/>
    <w:rsid w:val="00262706"/>
    <w:rsid w:val="00264B58"/>
    <w:rsid w:val="00266331"/>
    <w:rsid w:val="0029031C"/>
    <w:rsid w:val="00295A1E"/>
    <w:rsid w:val="002A207E"/>
    <w:rsid w:val="002A5B5A"/>
    <w:rsid w:val="002B369F"/>
    <w:rsid w:val="002D127B"/>
    <w:rsid w:val="002D57BC"/>
    <w:rsid w:val="002D6800"/>
    <w:rsid w:val="002E56AD"/>
    <w:rsid w:val="002F347A"/>
    <w:rsid w:val="002F63FB"/>
    <w:rsid w:val="003033A2"/>
    <w:rsid w:val="0030341B"/>
    <w:rsid w:val="00313D28"/>
    <w:rsid w:val="00316B74"/>
    <w:rsid w:val="00321159"/>
    <w:rsid w:val="00321421"/>
    <w:rsid w:val="003238A0"/>
    <w:rsid w:val="0032479D"/>
    <w:rsid w:val="003257E6"/>
    <w:rsid w:val="00326193"/>
    <w:rsid w:val="00330C27"/>
    <w:rsid w:val="003514C9"/>
    <w:rsid w:val="0035245D"/>
    <w:rsid w:val="00354707"/>
    <w:rsid w:val="00354865"/>
    <w:rsid w:val="00355EE6"/>
    <w:rsid w:val="0035633F"/>
    <w:rsid w:val="003564F8"/>
    <w:rsid w:val="003803E1"/>
    <w:rsid w:val="0038353A"/>
    <w:rsid w:val="00392DB9"/>
    <w:rsid w:val="00394D99"/>
    <w:rsid w:val="00396407"/>
    <w:rsid w:val="003A1A9F"/>
    <w:rsid w:val="003B7A60"/>
    <w:rsid w:val="003C16EA"/>
    <w:rsid w:val="003C1F75"/>
    <w:rsid w:val="003C5DCD"/>
    <w:rsid w:val="004072EB"/>
    <w:rsid w:val="004079BC"/>
    <w:rsid w:val="00426D6D"/>
    <w:rsid w:val="00435D1C"/>
    <w:rsid w:val="004377E3"/>
    <w:rsid w:val="0045196F"/>
    <w:rsid w:val="00453036"/>
    <w:rsid w:val="004538BF"/>
    <w:rsid w:val="00453921"/>
    <w:rsid w:val="00453A11"/>
    <w:rsid w:val="00457000"/>
    <w:rsid w:val="00461232"/>
    <w:rsid w:val="00491C0D"/>
    <w:rsid w:val="00493453"/>
    <w:rsid w:val="00495857"/>
    <w:rsid w:val="004A2984"/>
    <w:rsid w:val="004A4B51"/>
    <w:rsid w:val="004A6698"/>
    <w:rsid w:val="004B27EB"/>
    <w:rsid w:val="004B3D95"/>
    <w:rsid w:val="004C76D9"/>
    <w:rsid w:val="004C7FCA"/>
    <w:rsid w:val="004E2981"/>
    <w:rsid w:val="004E5A47"/>
    <w:rsid w:val="004F1C71"/>
    <w:rsid w:val="00500A33"/>
    <w:rsid w:val="005032EF"/>
    <w:rsid w:val="00511170"/>
    <w:rsid w:val="00511599"/>
    <w:rsid w:val="005123A6"/>
    <w:rsid w:val="005149CD"/>
    <w:rsid w:val="00522AB0"/>
    <w:rsid w:val="0053160B"/>
    <w:rsid w:val="00542561"/>
    <w:rsid w:val="00542B74"/>
    <w:rsid w:val="00560F47"/>
    <w:rsid w:val="00562F62"/>
    <w:rsid w:val="0056393E"/>
    <w:rsid w:val="005644B4"/>
    <w:rsid w:val="00564668"/>
    <w:rsid w:val="00571208"/>
    <w:rsid w:val="005746E0"/>
    <w:rsid w:val="005751D8"/>
    <w:rsid w:val="00577BDC"/>
    <w:rsid w:val="005812A1"/>
    <w:rsid w:val="005828A9"/>
    <w:rsid w:val="00595879"/>
    <w:rsid w:val="00597926"/>
    <w:rsid w:val="005A2700"/>
    <w:rsid w:val="005A3580"/>
    <w:rsid w:val="005A5A18"/>
    <w:rsid w:val="005B0E4C"/>
    <w:rsid w:val="005B688C"/>
    <w:rsid w:val="005C2172"/>
    <w:rsid w:val="005C63BA"/>
    <w:rsid w:val="005C67C8"/>
    <w:rsid w:val="005D18D0"/>
    <w:rsid w:val="005E0606"/>
    <w:rsid w:val="005E3DC4"/>
    <w:rsid w:val="00600D4A"/>
    <w:rsid w:val="0060267E"/>
    <w:rsid w:val="0060678B"/>
    <w:rsid w:val="00614A9C"/>
    <w:rsid w:val="0063107D"/>
    <w:rsid w:val="006311E7"/>
    <w:rsid w:val="0064229E"/>
    <w:rsid w:val="00643F09"/>
    <w:rsid w:val="00646EFA"/>
    <w:rsid w:val="0065510C"/>
    <w:rsid w:val="00660628"/>
    <w:rsid w:val="00664777"/>
    <w:rsid w:val="00664EE9"/>
    <w:rsid w:val="00673CE7"/>
    <w:rsid w:val="006766C2"/>
    <w:rsid w:val="006875EE"/>
    <w:rsid w:val="006904A1"/>
    <w:rsid w:val="006933B9"/>
    <w:rsid w:val="006A1A57"/>
    <w:rsid w:val="006B4617"/>
    <w:rsid w:val="006C7071"/>
    <w:rsid w:val="006D2982"/>
    <w:rsid w:val="006D588D"/>
    <w:rsid w:val="006D7619"/>
    <w:rsid w:val="006E5781"/>
    <w:rsid w:val="006E73FA"/>
    <w:rsid w:val="006F79FE"/>
    <w:rsid w:val="006F7E38"/>
    <w:rsid w:val="00705EE4"/>
    <w:rsid w:val="00716B95"/>
    <w:rsid w:val="0072303E"/>
    <w:rsid w:val="0073720A"/>
    <w:rsid w:val="0073732A"/>
    <w:rsid w:val="00741615"/>
    <w:rsid w:val="00742AFC"/>
    <w:rsid w:val="007550D2"/>
    <w:rsid w:val="00765338"/>
    <w:rsid w:val="007665CC"/>
    <w:rsid w:val="00770026"/>
    <w:rsid w:val="00774E23"/>
    <w:rsid w:val="0079183C"/>
    <w:rsid w:val="007A2BBB"/>
    <w:rsid w:val="007A4013"/>
    <w:rsid w:val="007B19CC"/>
    <w:rsid w:val="007B3598"/>
    <w:rsid w:val="007B61D3"/>
    <w:rsid w:val="007C14D4"/>
    <w:rsid w:val="007C1678"/>
    <w:rsid w:val="007D141F"/>
    <w:rsid w:val="007E2174"/>
    <w:rsid w:val="007E6345"/>
    <w:rsid w:val="007F5E54"/>
    <w:rsid w:val="0080166F"/>
    <w:rsid w:val="00801AF3"/>
    <w:rsid w:val="00801DF5"/>
    <w:rsid w:val="00802E99"/>
    <w:rsid w:val="00804D07"/>
    <w:rsid w:val="00805D9B"/>
    <w:rsid w:val="008245C3"/>
    <w:rsid w:val="008314FB"/>
    <w:rsid w:val="008317A8"/>
    <w:rsid w:val="00835663"/>
    <w:rsid w:val="00836CD1"/>
    <w:rsid w:val="008536BA"/>
    <w:rsid w:val="00853ABA"/>
    <w:rsid w:val="008550F0"/>
    <w:rsid w:val="00867EC0"/>
    <w:rsid w:val="00871C1E"/>
    <w:rsid w:val="00872755"/>
    <w:rsid w:val="008744C0"/>
    <w:rsid w:val="008763B6"/>
    <w:rsid w:val="008A03B2"/>
    <w:rsid w:val="008A0C72"/>
    <w:rsid w:val="008B3F6C"/>
    <w:rsid w:val="008B4953"/>
    <w:rsid w:val="008C1817"/>
    <w:rsid w:val="008C1B81"/>
    <w:rsid w:val="008C49AC"/>
    <w:rsid w:val="008C55F7"/>
    <w:rsid w:val="008C57CE"/>
    <w:rsid w:val="008C5CF2"/>
    <w:rsid w:val="008C78F6"/>
    <w:rsid w:val="008D1F5D"/>
    <w:rsid w:val="008D4109"/>
    <w:rsid w:val="008D65F9"/>
    <w:rsid w:val="008E56BA"/>
    <w:rsid w:val="008F341B"/>
    <w:rsid w:val="008F43C7"/>
    <w:rsid w:val="00906072"/>
    <w:rsid w:val="00906471"/>
    <w:rsid w:val="00911F81"/>
    <w:rsid w:val="00912717"/>
    <w:rsid w:val="00915492"/>
    <w:rsid w:val="009219BF"/>
    <w:rsid w:val="00921E05"/>
    <w:rsid w:val="00924B18"/>
    <w:rsid w:val="00930EB4"/>
    <w:rsid w:val="00941314"/>
    <w:rsid w:val="00942322"/>
    <w:rsid w:val="00954928"/>
    <w:rsid w:val="00957266"/>
    <w:rsid w:val="00957D30"/>
    <w:rsid w:val="009668CC"/>
    <w:rsid w:val="00977030"/>
    <w:rsid w:val="0098250C"/>
    <w:rsid w:val="00985C84"/>
    <w:rsid w:val="009878B7"/>
    <w:rsid w:val="00991B37"/>
    <w:rsid w:val="009B051B"/>
    <w:rsid w:val="009B5230"/>
    <w:rsid w:val="009B5788"/>
    <w:rsid w:val="009F0E1F"/>
    <w:rsid w:val="009F2025"/>
    <w:rsid w:val="009F43B0"/>
    <w:rsid w:val="009F704A"/>
    <w:rsid w:val="00A24BC9"/>
    <w:rsid w:val="00A3782F"/>
    <w:rsid w:val="00A41F2D"/>
    <w:rsid w:val="00A45F4A"/>
    <w:rsid w:val="00A64DFA"/>
    <w:rsid w:val="00A74BFE"/>
    <w:rsid w:val="00A7557C"/>
    <w:rsid w:val="00AB1675"/>
    <w:rsid w:val="00AB6E53"/>
    <w:rsid w:val="00AD0EA8"/>
    <w:rsid w:val="00AD226A"/>
    <w:rsid w:val="00AD4165"/>
    <w:rsid w:val="00AF09FC"/>
    <w:rsid w:val="00AF145B"/>
    <w:rsid w:val="00AF2006"/>
    <w:rsid w:val="00AF231F"/>
    <w:rsid w:val="00AF6075"/>
    <w:rsid w:val="00AF6A68"/>
    <w:rsid w:val="00B11835"/>
    <w:rsid w:val="00B37E4E"/>
    <w:rsid w:val="00B43416"/>
    <w:rsid w:val="00B461F3"/>
    <w:rsid w:val="00B46753"/>
    <w:rsid w:val="00B714BD"/>
    <w:rsid w:val="00B75E64"/>
    <w:rsid w:val="00B76D1D"/>
    <w:rsid w:val="00B77340"/>
    <w:rsid w:val="00B82BFE"/>
    <w:rsid w:val="00B82CC1"/>
    <w:rsid w:val="00BC0967"/>
    <w:rsid w:val="00BC2997"/>
    <w:rsid w:val="00BC2AB9"/>
    <w:rsid w:val="00BC78CD"/>
    <w:rsid w:val="00BE606D"/>
    <w:rsid w:val="00BF165F"/>
    <w:rsid w:val="00BF2928"/>
    <w:rsid w:val="00BF3629"/>
    <w:rsid w:val="00C03F29"/>
    <w:rsid w:val="00C2208B"/>
    <w:rsid w:val="00C22462"/>
    <w:rsid w:val="00C24353"/>
    <w:rsid w:val="00C25784"/>
    <w:rsid w:val="00C26FA0"/>
    <w:rsid w:val="00C320C1"/>
    <w:rsid w:val="00C35ED1"/>
    <w:rsid w:val="00C41211"/>
    <w:rsid w:val="00C455A2"/>
    <w:rsid w:val="00C52FBD"/>
    <w:rsid w:val="00C53597"/>
    <w:rsid w:val="00C54E92"/>
    <w:rsid w:val="00C60EAE"/>
    <w:rsid w:val="00C65F2C"/>
    <w:rsid w:val="00C81AD6"/>
    <w:rsid w:val="00C96420"/>
    <w:rsid w:val="00CA0358"/>
    <w:rsid w:val="00CA051D"/>
    <w:rsid w:val="00CB1D09"/>
    <w:rsid w:val="00CC477F"/>
    <w:rsid w:val="00CE10ED"/>
    <w:rsid w:val="00CE4690"/>
    <w:rsid w:val="00CF1A20"/>
    <w:rsid w:val="00CF30A6"/>
    <w:rsid w:val="00CF56CF"/>
    <w:rsid w:val="00D0595C"/>
    <w:rsid w:val="00D059BB"/>
    <w:rsid w:val="00D123C8"/>
    <w:rsid w:val="00D228DD"/>
    <w:rsid w:val="00D3160A"/>
    <w:rsid w:val="00D3342A"/>
    <w:rsid w:val="00D43C91"/>
    <w:rsid w:val="00D44233"/>
    <w:rsid w:val="00D47040"/>
    <w:rsid w:val="00D4720E"/>
    <w:rsid w:val="00D511E1"/>
    <w:rsid w:val="00D547F1"/>
    <w:rsid w:val="00D62C38"/>
    <w:rsid w:val="00D63BF8"/>
    <w:rsid w:val="00D70750"/>
    <w:rsid w:val="00D70CF5"/>
    <w:rsid w:val="00D719A2"/>
    <w:rsid w:val="00D74507"/>
    <w:rsid w:val="00D85F68"/>
    <w:rsid w:val="00D967AC"/>
    <w:rsid w:val="00DD438B"/>
    <w:rsid w:val="00DD57A1"/>
    <w:rsid w:val="00DD658D"/>
    <w:rsid w:val="00DE02FA"/>
    <w:rsid w:val="00DE0DD7"/>
    <w:rsid w:val="00DE3619"/>
    <w:rsid w:val="00DF475A"/>
    <w:rsid w:val="00E000B0"/>
    <w:rsid w:val="00E10511"/>
    <w:rsid w:val="00E20D72"/>
    <w:rsid w:val="00E343E4"/>
    <w:rsid w:val="00E350D0"/>
    <w:rsid w:val="00E53E47"/>
    <w:rsid w:val="00E54959"/>
    <w:rsid w:val="00E65630"/>
    <w:rsid w:val="00E7280D"/>
    <w:rsid w:val="00E72E84"/>
    <w:rsid w:val="00E73F38"/>
    <w:rsid w:val="00E86464"/>
    <w:rsid w:val="00E92789"/>
    <w:rsid w:val="00E938BC"/>
    <w:rsid w:val="00E97ED8"/>
    <w:rsid w:val="00EB1812"/>
    <w:rsid w:val="00EC04BE"/>
    <w:rsid w:val="00EC3A40"/>
    <w:rsid w:val="00ED10E6"/>
    <w:rsid w:val="00ED153F"/>
    <w:rsid w:val="00ED5A39"/>
    <w:rsid w:val="00ED5EFC"/>
    <w:rsid w:val="00EE7911"/>
    <w:rsid w:val="00EF0156"/>
    <w:rsid w:val="00EF03D5"/>
    <w:rsid w:val="00EF41CD"/>
    <w:rsid w:val="00F015A3"/>
    <w:rsid w:val="00F1171A"/>
    <w:rsid w:val="00F32213"/>
    <w:rsid w:val="00F3231E"/>
    <w:rsid w:val="00F37902"/>
    <w:rsid w:val="00F505A2"/>
    <w:rsid w:val="00F518AB"/>
    <w:rsid w:val="00F536F1"/>
    <w:rsid w:val="00F6359B"/>
    <w:rsid w:val="00F75823"/>
    <w:rsid w:val="00F8125C"/>
    <w:rsid w:val="00F81F66"/>
    <w:rsid w:val="00F85806"/>
    <w:rsid w:val="00FA2D0E"/>
    <w:rsid w:val="00FD2B05"/>
    <w:rsid w:val="00FD791C"/>
    <w:rsid w:val="00FE2727"/>
    <w:rsid w:val="00FE343C"/>
    <w:rsid w:val="00FF5B66"/>
    <w:rsid w:val="00FF61D2"/>
    <w:rsid w:val="00FF6924"/>
    <w:rsid w:val="036240A5"/>
    <w:rsid w:val="08393305"/>
    <w:rsid w:val="09D740DF"/>
    <w:rsid w:val="0A44C5E0"/>
    <w:rsid w:val="0E8659AB"/>
    <w:rsid w:val="0F136FB5"/>
    <w:rsid w:val="1A15BDF6"/>
    <w:rsid w:val="1BF6C0F3"/>
    <w:rsid w:val="23CF49CD"/>
    <w:rsid w:val="2CA2B44D"/>
    <w:rsid w:val="2D851852"/>
    <w:rsid w:val="2DD75C51"/>
    <w:rsid w:val="31E6B393"/>
    <w:rsid w:val="352E018A"/>
    <w:rsid w:val="358303F3"/>
    <w:rsid w:val="3861F66C"/>
    <w:rsid w:val="39F6A334"/>
    <w:rsid w:val="3AFD86D2"/>
    <w:rsid w:val="3B58B059"/>
    <w:rsid w:val="3CAED354"/>
    <w:rsid w:val="3DAEF49B"/>
    <w:rsid w:val="45424A3F"/>
    <w:rsid w:val="4724CBE1"/>
    <w:rsid w:val="48A85D89"/>
    <w:rsid w:val="4A220EF7"/>
    <w:rsid w:val="4A65E22D"/>
    <w:rsid w:val="52680194"/>
    <w:rsid w:val="575C4258"/>
    <w:rsid w:val="591BDE39"/>
    <w:rsid w:val="623A292B"/>
    <w:rsid w:val="6A6CC953"/>
    <w:rsid w:val="6EDCF27D"/>
    <w:rsid w:val="6FE978A9"/>
    <w:rsid w:val="70CCB5C3"/>
    <w:rsid w:val="712DB498"/>
    <w:rsid w:val="72EEC7C6"/>
    <w:rsid w:val="7349D1EA"/>
    <w:rsid w:val="77A5A927"/>
    <w:rsid w:val="7916FB27"/>
    <w:rsid w:val="79E42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DE8BA3"/>
  <w15:docId w15:val="{B2F607EE-BB32-4413-8733-F445175E9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94D99"/>
    <w:pPr>
      <w:spacing w:after="60" w:line="276" w:lineRule="auto"/>
    </w:pPr>
    <w:rPr>
      <w:rFonts w:ascii="Lato" w:hAnsi="Lato"/>
      <w:sz w:val="22"/>
      <w:szCs w:val="22"/>
      <w:lang w:eastAsia="en-US"/>
    </w:rPr>
  </w:style>
  <w:style w:type="paragraph" w:styleId="Nagwek1">
    <w:name w:val="heading 1"/>
    <w:aliases w:val="tytuł rozdziału,Datasheet title,1,h1,level 1,Level 1 Head,H1,Heading AJS,Section Heading,Kapitel,Arial 14 Fett,Arial 14 Fett1,Arial 14 Fett2,Arial 16 Fett,Header 1,Head 1,Head 11,Head 12,Head 111,Head 13,Head 112,Head 14,Head 113,Head 15,l1"/>
    <w:basedOn w:val="Normalny"/>
    <w:next w:val="Normalny"/>
    <w:link w:val="Nagwek1Znak"/>
    <w:qFormat/>
    <w:rsid w:val="00716B95"/>
    <w:pPr>
      <w:keepNext/>
      <w:keepLines/>
      <w:pageBreakBefore/>
      <w:numPr>
        <w:numId w:val="1"/>
      </w:numPr>
      <w:spacing w:before="240" w:after="120" w:line="259" w:lineRule="auto"/>
      <w:outlineLvl w:val="0"/>
    </w:pPr>
    <w:rPr>
      <w:rFonts w:eastAsia="Times New Roman"/>
      <w:b/>
      <w:sz w:val="32"/>
      <w:szCs w:val="32"/>
    </w:rPr>
  </w:style>
  <w:style w:type="paragraph" w:styleId="Nagwek2">
    <w:name w:val="heading 2"/>
    <w:aliases w:val="2,Header 2,H2,UNDERRUBRIK 1-2,Level 2,Reset numbering,Abschnitt,Arial 12 Fett Kursiv,2 headline,h,H21,H22,HD2,PIM2,wally's numerowanie 1,Numeracja (1,3),2 Heading 2,Heading 2 Hidden,h2,l2,Chapter Title,Topic Heading,sh,Section heading,sh2,sh3"/>
    <w:basedOn w:val="Normalny"/>
    <w:next w:val="Normalny"/>
    <w:link w:val="Nagwek2Znak"/>
    <w:unhideWhenUsed/>
    <w:qFormat/>
    <w:rsid w:val="00716B95"/>
    <w:pPr>
      <w:keepNext/>
      <w:keepLines/>
      <w:numPr>
        <w:ilvl w:val="1"/>
        <w:numId w:val="1"/>
      </w:numPr>
      <w:spacing w:before="240" w:after="120" w:line="259" w:lineRule="auto"/>
      <w:outlineLvl w:val="1"/>
    </w:pPr>
    <w:rPr>
      <w:rFonts w:eastAsia="Times New Roman"/>
      <w:b/>
      <w:sz w:val="26"/>
      <w:szCs w:val="26"/>
    </w:rPr>
  </w:style>
  <w:style w:type="paragraph" w:styleId="Nagwek3">
    <w:name w:val="heading 3"/>
    <w:aliases w:val="H3,Arial 12 Fett,Subhead B,3,h3,Numbered - 3,HeadC,Sub-sub section Title,Section,Level 3 Topic Heading,Underkap.,h31,h32,h33,h311,h34,h312,h35,h313,h36,h37,h314,h38,h39,h310,h315,h321,h331,h3111,h341,h3121,h351,h3131,h361,h371,h3141,h381,h391"/>
    <w:basedOn w:val="Normalny"/>
    <w:next w:val="Normalny"/>
    <w:link w:val="Nagwek3Znak"/>
    <w:unhideWhenUsed/>
    <w:qFormat/>
    <w:rsid w:val="00716B95"/>
    <w:pPr>
      <w:keepNext/>
      <w:keepLines/>
      <w:numPr>
        <w:ilvl w:val="2"/>
        <w:numId w:val="1"/>
      </w:numPr>
      <w:spacing w:before="240" w:after="120" w:line="259" w:lineRule="auto"/>
      <w:outlineLvl w:val="2"/>
    </w:pPr>
    <w:rPr>
      <w:rFonts w:eastAsia="Times New Roman"/>
      <w:b/>
      <w:sz w:val="24"/>
      <w:szCs w:val="24"/>
    </w:rPr>
  </w:style>
  <w:style w:type="paragraph" w:styleId="Nagwek4">
    <w:name w:val="heading 4"/>
    <w:aliases w:val="HD4,h4,H4,H4-Heading 4,Naglówek 4,Level 2 - a,H4 + Kursywa,IS naglowek 4,Table and Figures,Unterunterabschnitt,4 dash,d,Znak Znak Nagłówek 4"/>
    <w:basedOn w:val="Normalny"/>
    <w:next w:val="Normalny"/>
    <w:link w:val="Nagwek4Znak"/>
    <w:unhideWhenUsed/>
    <w:qFormat/>
    <w:rsid w:val="00716B95"/>
    <w:pPr>
      <w:keepNext/>
      <w:keepLines/>
      <w:numPr>
        <w:ilvl w:val="3"/>
        <w:numId w:val="1"/>
      </w:numPr>
      <w:spacing w:before="240" w:after="120" w:line="259" w:lineRule="auto"/>
      <w:outlineLvl w:val="3"/>
    </w:pPr>
    <w:rPr>
      <w:rFonts w:eastAsia="Times New Roman"/>
      <w:b/>
      <w:iCs/>
    </w:rPr>
  </w:style>
  <w:style w:type="paragraph" w:styleId="Nagwek5">
    <w:name w:val="heading 5"/>
    <w:basedOn w:val="Normalny"/>
    <w:next w:val="Normalny"/>
    <w:link w:val="Nagwek5Znak"/>
    <w:unhideWhenUsed/>
    <w:qFormat/>
    <w:rsid w:val="00AD0EA8"/>
    <w:pPr>
      <w:keepNext/>
      <w:keepLines/>
      <w:numPr>
        <w:ilvl w:val="4"/>
        <w:numId w:val="1"/>
      </w:numPr>
      <w:spacing w:before="240" w:after="120" w:line="259" w:lineRule="auto"/>
      <w:outlineLvl w:val="4"/>
    </w:pPr>
    <w:rPr>
      <w:rFonts w:ascii="Arial Black" w:eastAsia="Times New Roman" w:hAnsi="Arial Black"/>
    </w:rPr>
  </w:style>
  <w:style w:type="paragraph" w:styleId="Nagwek6">
    <w:name w:val="heading 6"/>
    <w:aliases w:val="Legal Level 1."/>
    <w:basedOn w:val="Normalny"/>
    <w:next w:val="Normalny"/>
    <w:link w:val="Nagwek6Znak"/>
    <w:unhideWhenUsed/>
    <w:qFormat/>
    <w:rsid w:val="00AD0EA8"/>
    <w:pPr>
      <w:keepNext/>
      <w:keepLines/>
      <w:numPr>
        <w:ilvl w:val="5"/>
        <w:numId w:val="1"/>
      </w:numPr>
      <w:spacing w:before="240" w:after="120" w:line="259" w:lineRule="auto"/>
      <w:outlineLvl w:val="5"/>
    </w:pPr>
    <w:rPr>
      <w:rFonts w:ascii="Arial Black" w:eastAsia="Times New Roman" w:hAnsi="Arial Black"/>
    </w:rPr>
  </w:style>
  <w:style w:type="paragraph" w:styleId="Nagwek7">
    <w:name w:val="heading 7"/>
    <w:basedOn w:val="Normalny"/>
    <w:next w:val="Normalny"/>
    <w:link w:val="Nagwek7Znak"/>
    <w:unhideWhenUsed/>
    <w:qFormat/>
    <w:rsid w:val="00AD0EA8"/>
    <w:pPr>
      <w:keepNext/>
      <w:keepLines/>
      <w:numPr>
        <w:ilvl w:val="6"/>
        <w:numId w:val="1"/>
      </w:numPr>
      <w:spacing w:before="40" w:after="0" w:line="259" w:lineRule="auto"/>
      <w:jc w:val="both"/>
      <w:outlineLvl w:val="6"/>
    </w:pPr>
    <w:rPr>
      <w:rFonts w:ascii="Cambria" w:eastAsia="Times New Roman" w:hAnsi="Cambria"/>
      <w:i/>
      <w:iCs/>
      <w:color w:val="243F60"/>
    </w:rPr>
  </w:style>
  <w:style w:type="paragraph" w:styleId="Nagwek8">
    <w:name w:val="heading 8"/>
    <w:basedOn w:val="Normalny"/>
    <w:next w:val="Normalny"/>
    <w:link w:val="Nagwek8Znak"/>
    <w:unhideWhenUsed/>
    <w:qFormat/>
    <w:rsid w:val="00AD0EA8"/>
    <w:pPr>
      <w:keepNext/>
      <w:keepLines/>
      <w:numPr>
        <w:ilvl w:val="7"/>
        <w:numId w:val="1"/>
      </w:numPr>
      <w:spacing w:before="40" w:after="0" w:line="259" w:lineRule="auto"/>
      <w:jc w:val="both"/>
      <w:outlineLvl w:val="7"/>
    </w:pPr>
    <w:rPr>
      <w:rFonts w:ascii="Cambria" w:eastAsia="Times New Roman" w:hAnsi="Cambria"/>
      <w:color w:val="272727"/>
      <w:sz w:val="21"/>
      <w:szCs w:val="21"/>
    </w:rPr>
  </w:style>
  <w:style w:type="paragraph" w:styleId="Nagwek9">
    <w:name w:val="heading 9"/>
    <w:basedOn w:val="Normalny"/>
    <w:next w:val="Normalny"/>
    <w:link w:val="Nagwek9Znak"/>
    <w:unhideWhenUsed/>
    <w:qFormat/>
    <w:rsid w:val="00AD0EA8"/>
    <w:pPr>
      <w:keepNext/>
      <w:keepLines/>
      <w:numPr>
        <w:ilvl w:val="8"/>
        <w:numId w:val="1"/>
      </w:numPr>
      <w:spacing w:before="40" w:after="0" w:line="259" w:lineRule="auto"/>
      <w:jc w:val="both"/>
      <w:outlineLvl w:val="8"/>
    </w:pPr>
    <w:rPr>
      <w:rFonts w:ascii="Cambria" w:eastAsia="Times New Roman" w:hAnsi="Cambria"/>
      <w:i/>
      <w:iCs/>
      <w:color w:val="272727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paragraph">
    <w:name w:val="paragraph"/>
    <w:basedOn w:val="Normalny"/>
    <w:rsid w:val="00A74BF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rsid w:val="00A74BFE"/>
  </w:style>
  <w:style w:type="character" w:customStyle="1" w:styleId="eop">
    <w:name w:val="eop"/>
    <w:basedOn w:val="Domylnaczcionkaakapitu"/>
    <w:rsid w:val="00A74BFE"/>
  </w:style>
  <w:style w:type="paragraph" w:styleId="Akapitzlist">
    <w:name w:val="List Paragraph"/>
    <w:aliases w:val="Numerowanie,L1,Akapit z listą BS,List Paragraph2,List Paragraph,List Paragraph21,Akapit z listą5,Normalny PDST,lp1,Preambuła,HŁ_Bullet1,Akapit normalny,CW_Lista,Dot pt,F5 List Paragraph,Recommendation,BulletC,Wyliczanie,Obiekt,Bullets"/>
    <w:basedOn w:val="Normalny"/>
    <w:link w:val="AkapitzlistZnak"/>
    <w:uiPriority w:val="34"/>
    <w:qFormat/>
    <w:rsid w:val="00A74BFE"/>
    <w:pPr>
      <w:ind w:left="720"/>
      <w:contextualSpacing/>
    </w:pPr>
  </w:style>
  <w:style w:type="character" w:customStyle="1" w:styleId="spellingerror">
    <w:name w:val="spellingerror"/>
    <w:basedOn w:val="Domylnaczcionkaakapitu"/>
    <w:rsid w:val="007C14D4"/>
  </w:style>
  <w:style w:type="character" w:customStyle="1" w:styleId="scxw16799383">
    <w:name w:val="scxw16799383"/>
    <w:basedOn w:val="Domylnaczcionkaakapitu"/>
    <w:rsid w:val="002D57BC"/>
  </w:style>
  <w:style w:type="character" w:customStyle="1" w:styleId="Nagwek1Znak">
    <w:name w:val="Nagłówek 1 Znak"/>
    <w:aliases w:val="tytuł rozdziału Znak,Datasheet title Znak,1 Znak,h1 Znak,level 1 Znak,Level 1 Head Znak,H1 Znak,Heading AJS Znak,Section Heading Znak,Kapitel Znak,Arial 14 Fett Znak,Arial 14 Fett1 Znak,Arial 14 Fett2 Znak,Arial 16 Fett Znak,Head 1 Znak"/>
    <w:link w:val="Nagwek1"/>
    <w:rsid w:val="00716B95"/>
    <w:rPr>
      <w:rFonts w:ascii="Lato" w:eastAsia="Times New Roman" w:hAnsi="Lato"/>
      <w:b/>
      <w:sz w:val="32"/>
      <w:szCs w:val="32"/>
      <w:lang w:eastAsia="en-US"/>
    </w:rPr>
  </w:style>
  <w:style w:type="character" w:customStyle="1" w:styleId="Nagwek2Znak">
    <w:name w:val="Nagłówek 2 Znak"/>
    <w:aliases w:val="2 Znak,Header 2 Znak,H2 Znak,UNDERRUBRIK 1-2 Znak,Level 2 Znak,Reset numbering Znak,Abschnitt Znak,Arial 12 Fett Kursiv Znak,2 headline Znak,h Znak,H21 Znak,H22 Znak,HD2 Znak,PIM2 Znak,wally's numerowanie 1 Znak,Numeracja (1 Znak,3) Znak"/>
    <w:link w:val="Nagwek2"/>
    <w:rsid w:val="00716B95"/>
    <w:rPr>
      <w:rFonts w:ascii="Lato" w:eastAsia="Times New Roman" w:hAnsi="Lato"/>
      <w:b/>
      <w:sz w:val="26"/>
      <w:szCs w:val="26"/>
      <w:lang w:eastAsia="en-US"/>
    </w:rPr>
  </w:style>
  <w:style w:type="character" w:customStyle="1" w:styleId="Nagwek3Znak">
    <w:name w:val="Nagłówek 3 Znak"/>
    <w:aliases w:val="H3 Znak,Arial 12 Fett Znak,Subhead B Znak,3 Znak,h3 Znak,Numbered - 3 Znak,HeadC Znak,Sub-sub section Title Znak,Section Znak,Level 3 Topic Heading Znak,Underkap. Znak,h31 Znak,h32 Znak,h33 Znak,h311 Znak,h34 Znak,h312 Znak,h35 Znak"/>
    <w:link w:val="Nagwek3"/>
    <w:rsid w:val="00716B95"/>
    <w:rPr>
      <w:rFonts w:ascii="Lato" w:eastAsia="Times New Roman" w:hAnsi="Lato"/>
      <w:b/>
      <w:sz w:val="24"/>
      <w:szCs w:val="24"/>
      <w:lang w:eastAsia="en-US"/>
    </w:rPr>
  </w:style>
  <w:style w:type="character" w:customStyle="1" w:styleId="Nagwek4Znak">
    <w:name w:val="Nagłówek 4 Znak"/>
    <w:aliases w:val="HD4 Znak,h4 Znak,H4 Znak,H4-Heading 4 Znak,Naglówek 4 Znak,Level 2 - a Znak,H4 + Kursywa Znak,IS naglowek 4 Znak,Table and Figures Znak,Unterunterabschnitt Znak,4 dash Znak,d Znak,Znak Znak Nagłówek 4 Znak"/>
    <w:link w:val="Nagwek4"/>
    <w:rsid w:val="00716B95"/>
    <w:rPr>
      <w:rFonts w:ascii="Lato" w:eastAsia="Times New Roman" w:hAnsi="Lato"/>
      <w:b/>
      <w:iCs/>
      <w:sz w:val="22"/>
      <w:szCs w:val="22"/>
      <w:lang w:eastAsia="en-US"/>
    </w:rPr>
  </w:style>
  <w:style w:type="character" w:customStyle="1" w:styleId="Nagwek5Znak">
    <w:name w:val="Nagłówek 5 Znak"/>
    <w:link w:val="Nagwek5"/>
    <w:rsid w:val="00AD0EA8"/>
    <w:rPr>
      <w:rFonts w:ascii="Arial Black" w:eastAsia="Times New Roman" w:hAnsi="Arial Black"/>
      <w:sz w:val="22"/>
      <w:szCs w:val="22"/>
      <w:lang w:eastAsia="en-US"/>
    </w:rPr>
  </w:style>
  <w:style w:type="character" w:customStyle="1" w:styleId="Nagwek6Znak">
    <w:name w:val="Nagłówek 6 Znak"/>
    <w:aliases w:val="Legal Level 1. Znak"/>
    <w:link w:val="Nagwek6"/>
    <w:rsid w:val="00AD0EA8"/>
    <w:rPr>
      <w:rFonts w:ascii="Arial Black" w:eastAsia="Times New Roman" w:hAnsi="Arial Black"/>
      <w:sz w:val="22"/>
      <w:szCs w:val="22"/>
      <w:lang w:eastAsia="en-US"/>
    </w:rPr>
  </w:style>
  <w:style w:type="character" w:customStyle="1" w:styleId="Nagwek7Znak">
    <w:name w:val="Nagłówek 7 Znak"/>
    <w:link w:val="Nagwek7"/>
    <w:rsid w:val="00AD0EA8"/>
    <w:rPr>
      <w:rFonts w:ascii="Cambria" w:eastAsia="Times New Roman" w:hAnsi="Cambria"/>
      <w:i/>
      <w:iCs/>
      <w:color w:val="243F60"/>
      <w:sz w:val="22"/>
      <w:szCs w:val="22"/>
      <w:lang w:eastAsia="en-US"/>
    </w:rPr>
  </w:style>
  <w:style w:type="character" w:customStyle="1" w:styleId="Nagwek8Znak">
    <w:name w:val="Nagłówek 8 Znak"/>
    <w:link w:val="Nagwek8"/>
    <w:rsid w:val="00AD0EA8"/>
    <w:rPr>
      <w:rFonts w:ascii="Cambria" w:eastAsia="Times New Roman" w:hAnsi="Cambria"/>
      <w:color w:val="272727"/>
      <w:sz w:val="21"/>
      <w:szCs w:val="21"/>
      <w:lang w:eastAsia="en-US"/>
    </w:rPr>
  </w:style>
  <w:style w:type="character" w:customStyle="1" w:styleId="Nagwek9Znak">
    <w:name w:val="Nagłówek 9 Znak"/>
    <w:link w:val="Nagwek9"/>
    <w:rsid w:val="00AD0EA8"/>
    <w:rPr>
      <w:rFonts w:ascii="Cambria" w:eastAsia="Times New Roman" w:hAnsi="Cambria"/>
      <w:i/>
      <w:iCs/>
      <w:color w:val="272727"/>
      <w:sz w:val="21"/>
      <w:szCs w:val="21"/>
      <w:lang w:eastAsia="en-US"/>
    </w:rPr>
  </w:style>
  <w:style w:type="paragraph" w:styleId="Legenda">
    <w:name w:val="caption"/>
    <w:aliases w:val="CaptionPicture,T_SZ_Caption,Podpis obiektu,Legenda Znak Znak Znak Znak,Legenda Znak Znak,Legenda Znak Znak Znak,Legenda Znak Znak Znak Znak Znak Znak,Legenda Znak Znak Znak Znak Znak,Legenda Znak Znak Znak1,Podpis pod rysunkiem"/>
    <w:basedOn w:val="Normalny"/>
    <w:next w:val="Normalny"/>
    <w:link w:val="LegendaZnak"/>
    <w:autoRedefine/>
    <w:unhideWhenUsed/>
    <w:qFormat/>
    <w:rsid w:val="00906471"/>
    <w:pPr>
      <w:spacing w:line="240" w:lineRule="auto"/>
      <w:ind w:left="360"/>
      <w:jc w:val="both"/>
    </w:pPr>
    <w:rPr>
      <w:szCs w:val="18"/>
      <w:lang w:eastAsia="pl-PL"/>
    </w:rPr>
  </w:style>
  <w:style w:type="character" w:customStyle="1" w:styleId="LegendaZnak">
    <w:name w:val="Legenda Znak"/>
    <w:aliases w:val="CaptionPicture Znak,T_SZ_Caption Znak,Podpis obiektu Znak,Legenda Znak Znak Znak Znak Znak1,Legenda Znak Znak Znak2,Legenda Znak Znak Znak Znak1,Legenda Znak Znak Znak Znak Znak Znak Znak,Legenda Znak Znak Znak Znak Znak Znak1"/>
    <w:link w:val="Legenda"/>
    <w:rsid w:val="00906471"/>
    <w:rPr>
      <w:rFonts w:ascii="Lato" w:hAnsi="Lato"/>
      <w:sz w:val="22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394D99"/>
    <w:pPr>
      <w:spacing w:before="240"/>
      <w:outlineLvl w:val="0"/>
    </w:pPr>
    <w:rPr>
      <w:rFonts w:eastAsia="Times New Roman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394D99"/>
    <w:rPr>
      <w:rFonts w:ascii="Lato" w:eastAsia="Times New Roman" w:hAnsi="Lato"/>
      <w:b/>
      <w:bCs/>
      <w:kern w:val="28"/>
      <w:sz w:val="32"/>
      <w:szCs w:val="32"/>
      <w:lang w:eastAsia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E73FA"/>
    <w:pPr>
      <w:pageBreakBefore w:val="0"/>
      <w:numPr>
        <w:numId w:val="0"/>
      </w:numPr>
      <w:spacing w:before="480" w:after="0" w:line="276" w:lineRule="auto"/>
      <w:outlineLvl w:val="9"/>
    </w:pPr>
    <w:rPr>
      <w:rFonts w:ascii="Cambria" w:hAnsi="Cambria"/>
      <w:b w:val="0"/>
      <w:bCs/>
      <w:color w:val="365F91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unhideWhenUsed/>
    <w:rsid w:val="006E73FA"/>
  </w:style>
  <w:style w:type="paragraph" w:styleId="Spistreci2">
    <w:name w:val="toc 2"/>
    <w:basedOn w:val="Normalny"/>
    <w:next w:val="Normalny"/>
    <w:autoRedefine/>
    <w:uiPriority w:val="39"/>
    <w:unhideWhenUsed/>
    <w:rsid w:val="00060D21"/>
    <w:rPr>
      <w:color w:val="212121"/>
      <w:shd w:val="clear" w:color="auto" w:fill="FFFFFF"/>
    </w:rPr>
  </w:style>
  <w:style w:type="paragraph" w:styleId="Spistreci3">
    <w:name w:val="toc 3"/>
    <w:basedOn w:val="Normalny"/>
    <w:next w:val="Normalny"/>
    <w:autoRedefine/>
    <w:uiPriority w:val="39"/>
    <w:unhideWhenUsed/>
    <w:rsid w:val="006E73FA"/>
    <w:pPr>
      <w:ind w:left="440"/>
    </w:pPr>
  </w:style>
  <w:style w:type="character" w:styleId="Hipercze">
    <w:name w:val="Hyperlink"/>
    <w:uiPriority w:val="99"/>
    <w:unhideWhenUsed/>
    <w:rsid w:val="006E73FA"/>
    <w:rPr>
      <w:color w:val="0000FF"/>
      <w:u w:val="single"/>
    </w:rPr>
  </w:style>
  <w:style w:type="character" w:styleId="Odwoaniedokomentarza">
    <w:name w:val="annotation reference"/>
    <w:aliases w:val="cr,Used by Word to flag author queries"/>
    <w:unhideWhenUsed/>
    <w:qFormat/>
    <w:rsid w:val="003257E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3257E6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3257E6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257E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3257E6"/>
    <w:rPr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257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3257E6"/>
    <w:rPr>
      <w:rFonts w:ascii="Tahoma" w:hAnsi="Tahoma" w:cs="Tahoma"/>
      <w:sz w:val="16"/>
      <w:szCs w:val="16"/>
      <w:lang w:eastAsia="en-US"/>
    </w:rPr>
  </w:style>
  <w:style w:type="character" w:customStyle="1" w:styleId="ui-provider">
    <w:name w:val="ui-provider"/>
    <w:basedOn w:val="Domylnaczcionkaakapitu"/>
    <w:rsid w:val="00354707"/>
  </w:style>
  <w:style w:type="character" w:customStyle="1" w:styleId="AkapitzlistZnak">
    <w:name w:val="Akapit z listą Znak"/>
    <w:aliases w:val="Numerowanie Znak,L1 Znak,Akapit z listą BS Znak,List Paragraph2 Znak,List Paragraph Znak,List Paragraph21 Znak,Akapit z listą5 Znak,Normalny PDST Znak,lp1 Znak,Preambuła Znak,HŁ_Bullet1 Znak,Akapit normalny Znak,CW_Lista Znak"/>
    <w:link w:val="Akapitzlist"/>
    <w:uiPriority w:val="34"/>
    <w:qFormat/>
    <w:locked/>
    <w:rsid w:val="00C60EAE"/>
    <w:rPr>
      <w:sz w:val="22"/>
      <w:szCs w:val="22"/>
      <w:lang w:eastAsia="en-US"/>
    </w:rPr>
  </w:style>
  <w:style w:type="paragraph" w:styleId="Poprawka">
    <w:name w:val="Revision"/>
    <w:hidden/>
    <w:uiPriority w:val="99"/>
    <w:semiHidden/>
    <w:rsid w:val="009F2025"/>
    <w:rPr>
      <w:sz w:val="22"/>
      <w:szCs w:val="22"/>
      <w:lang w:eastAsia="en-US"/>
    </w:rPr>
  </w:style>
  <w:style w:type="table" w:styleId="Tabela-Siatka">
    <w:name w:val="Table Grid"/>
    <w:basedOn w:val="Standardowy"/>
    <w:uiPriority w:val="59"/>
    <w:rsid w:val="00664777"/>
    <w:rPr>
      <w:lang w:eastAsia="ja-JP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elasiatki1jasnaakcent11">
    <w:name w:val="Tabela siatki 1 — jasna — akcent 11"/>
    <w:basedOn w:val="Standardowy"/>
    <w:uiPriority w:val="46"/>
    <w:rsid w:val="00664777"/>
    <w:rPr>
      <w:lang w:eastAsia="ja-JP"/>
    </w:rPr>
    <w:tblPr>
      <w:tblStyleRowBandSize w:val="1"/>
      <w:tblStyleColBandSize w:val="1"/>
      <w:tblBorders>
        <w:top w:val="single" w:sz="4" w:space="0" w:color="83CAEB" w:themeColor="accent1" w:themeTint="66"/>
        <w:left w:val="single" w:sz="4" w:space="0" w:color="83CAEB" w:themeColor="accent1" w:themeTint="66"/>
        <w:bottom w:val="single" w:sz="4" w:space="0" w:color="83CAEB" w:themeColor="accent1" w:themeTint="66"/>
        <w:right w:val="single" w:sz="4" w:space="0" w:color="83CAEB" w:themeColor="accent1" w:themeTint="66"/>
        <w:insideH w:val="single" w:sz="4" w:space="0" w:color="83CAEB" w:themeColor="accent1" w:themeTint="66"/>
        <w:insideV w:val="single" w:sz="4" w:space="0" w:color="83CAE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45B0E1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5B0E1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Nagwek">
    <w:name w:val="header"/>
    <w:basedOn w:val="Normalny"/>
    <w:link w:val="NagwekZnak"/>
    <w:uiPriority w:val="99"/>
    <w:unhideWhenUsed/>
    <w:rsid w:val="006647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6477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6647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64777"/>
    <w:rPr>
      <w:sz w:val="22"/>
      <w:szCs w:val="22"/>
      <w:lang w:eastAsia="en-US"/>
    </w:rPr>
  </w:style>
  <w:style w:type="table" w:customStyle="1" w:styleId="Tabelasiatki1jasnaakcent12">
    <w:name w:val="Tabela siatki 1 — jasna — akcent 12"/>
    <w:basedOn w:val="Standardowy"/>
    <w:uiPriority w:val="46"/>
    <w:rsid w:val="000613A1"/>
    <w:tblPr>
      <w:tblStyleRowBandSize w:val="1"/>
      <w:tblStyleColBandSize w:val="1"/>
      <w:tblBorders>
        <w:top w:val="single" w:sz="4" w:space="0" w:color="83CAEB" w:themeColor="accent1" w:themeTint="66"/>
        <w:left w:val="single" w:sz="4" w:space="0" w:color="83CAEB" w:themeColor="accent1" w:themeTint="66"/>
        <w:bottom w:val="single" w:sz="4" w:space="0" w:color="83CAEB" w:themeColor="accent1" w:themeTint="66"/>
        <w:right w:val="single" w:sz="4" w:space="0" w:color="83CAEB" w:themeColor="accent1" w:themeTint="66"/>
        <w:insideH w:val="single" w:sz="4" w:space="0" w:color="83CAEB" w:themeColor="accent1" w:themeTint="66"/>
        <w:insideV w:val="single" w:sz="4" w:space="0" w:color="83CAE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45B0E1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5B0E1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1-111PodWykropkowanie">
    <w:name w:val="1-1.1.1. Pod_Wykropkowanie"/>
    <w:basedOn w:val="Akapitzlist"/>
    <w:next w:val="Nagwek1"/>
    <w:link w:val="1-111PodWykropkowanieZnak"/>
    <w:autoRedefine/>
    <w:qFormat/>
    <w:rsid w:val="00394D99"/>
    <w:pPr>
      <w:overflowPunct w:val="0"/>
      <w:autoSpaceDE w:val="0"/>
      <w:autoSpaceDN w:val="0"/>
      <w:adjustRightInd w:val="0"/>
      <w:spacing w:before="120" w:after="120"/>
      <w:ind w:left="0"/>
      <w:contextualSpacing w:val="0"/>
    </w:pPr>
    <w:rPr>
      <w:rFonts w:eastAsia="Times New Roman"/>
      <w:b/>
      <w:sz w:val="32"/>
    </w:rPr>
  </w:style>
  <w:style w:type="character" w:customStyle="1" w:styleId="1-111PodWykropkowanieZnak">
    <w:name w:val="1-1.1.1. Pod_Wykropkowanie Znak"/>
    <w:link w:val="1-111PodWykropkowanie"/>
    <w:rsid w:val="00394D99"/>
    <w:rPr>
      <w:rFonts w:ascii="Lato" w:eastAsia="Times New Roman" w:hAnsi="Lato"/>
      <w:b/>
      <w:sz w:val="32"/>
      <w:szCs w:val="22"/>
      <w:lang w:eastAsia="en-US"/>
    </w:rPr>
  </w:style>
  <w:style w:type="table" w:customStyle="1" w:styleId="Tabelalisty1jasnaakcent11">
    <w:name w:val="Tabela listy 1 — jasna — akcent 11"/>
    <w:basedOn w:val="Standardowy"/>
    <w:uiPriority w:val="46"/>
    <w:rsid w:val="0060678B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5B0E1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5B0E1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paragraph" w:customStyle="1" w:styleId="Tabelazwyky">
    <w:name w:val="Tabela zwykły"/>
    <w:basedOn w:val="Normalny"/>
    <w:link w:val="TabelazwykyZnak"/>
    <w:qFormat/>
    <w:rsid w:val="008C1B81"/>
    <w:pPr>
      <w:spacing w:before="60" w:line="240" w:lineRule="auto"/>
    </w:pPr>
    <w:rPr>
      <w:rFonts w:ascii="Times New Roman" w:eastAsia="Times New Roman" w:hAnsi="Times New Roman" w:cs="Arial"/>
      <w:sz w:val="20"/>
      <w:szCs w:val="20"/>
      <w:lang w:eastAsia="pl-PL"/>
    </w:rPr>
  </w:style>
  <w:style w:type="character" w:customStyle="1" w:styleId="TabelazwykyZnak">
    <w:name w:val="Tabela zwykły Znak"/>
    <w:link w:val="Tabelazwyky"/>
    <w:rsid w:val="008C1B81"/>
    <w:rPr>
      <w:rFonts w:ascii="Times New Roman" w:eastAsia="Times New Roman" w:hAnsi="Times New Roman" w:cs="Arial"/>
    </w:rPr>
  </w:style>
  <w:style w:type="paragraph" w:styleId="NormalnyWeb">
    <w:name w:val="Normal (Web)"/>
    <w:basedOn w:val="Normalny"/>
    <w:uiPriority w:val="99"/>
    <w:unhideWhenUsed/>
    <w:rsid w:val="00D316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msonormal">
    <w:name w:val="x_msonormal"/>
    <w:basedOn w:val="Normalny"/>
    <w:rsid w:val="00D316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paragraph">
    <w:name w:val="x_paragraph"/>
    <w:basedOn w:val="Normalny"/>
    <w:rsid w:val="00D316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xnormaltextrun1">
    <w:name w:val="x_normaltextrun1"/>
    <w:basedOn w:val="Domylnaczcionkaakapitu"/>
    <w:rsid w:val="00D3160A"/>
  </w:style>
  <w:style w:type="paragraph" w:customStyle="1" w:styleId="xmsotoc2">
    <w:name w:val="x_msotoc2"/>
    <w:basedOn w:val="Normalny"/>
    <w:rsid w:val="00D316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64229E"/>
    <w:rPr>
      <w:b/>
      <w:bCs/>
    </w:rPr>
  </w:style>
  <w:style w:type="paragraph" w:customStyle="1" w:styleId="Default">
    <w:name w:val="Default"/>
    <w:rsid w:val="00B461F3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  <w:lang w:val="en-US" w:eastAsia="en-US"/>
    </w:rPr>
  </w:style>
  <w:style w:type="character" w:customStyle="1" w:styleId="normaltextrun1">
    <w:name w:val="normaltextrun1"/>
    <w:basedOn w:val="Domylnaczcionkaakapitu"/>
    <w:rsid w:val="00B461F3"/>
  </w:style>
  <w:style w:type="paragraph" w:customStyle="1" w:styleId="TSZTekstukryty">
    <w:name w:val="T_SZ_Tekst ukryty"/>
    <w:basedOn w:val="Normalny"/>
    <w:next w:val="Normalny"/>
    <w:link w:val="TSZTekstukrytyZnak"/>
    <w:autoRedefine/>
    <w:rsid w:val="000F3E49"/>
    <w:pPr>
      <w:spacing w:after="0" w:line="240" w:lineRule="auto"/>
      <w:jc w:val="both"/>
    </w:pPr>
    <w:rPr>
      <w:rFonts w:ascii="Arial" w:eastAsia="Times New Roman" w:hAnsi="Arial"/>
      <w:iCs/>
      <w:color w:val="000000" w:themeColor="text1"/>
      <w:szCs w:val="18"/>
      <w:lang w:eastAsia="pl-PL"/>
    </w:rPr>
  </w:style>
  <w:style w:type="character" w:customStyle="1" w:styleId="TSZTekstukrytyZnak">
    <w:name w:val="T_SZ_Tekst ukryty Znak"/>
    <w:link w:val="TSZTekstukryty"/>
    <w:rsid w:val="000F3E49"/>
    <w:rPr>
      <w:rFonts w:ascii="Arial" w:eastAsia="Times New Roman" w:hAnsi="Arial"/>
      <w:iCs/>
      <w:color w:val="000000" w:themeColor="text1"/>
      <w:sz w:val="22"/>
      <w:szCs w:val="18"/>
    </w:rPr>
  </w:style>
  <w:style w:type="character" w:customStyle="1" w:styleId="TSZHeading2CharChar">
    <w:name w:val="T_SZ_ Heading 2 Char Char"/>
    <w:link w:val="TSZHeading2"/>
    <w:rsid w:val="006D2982"/>
    <w:rPr>
      <w:rFonts w:ascii="Arial" w:hAnsi="Arial" w:cs="Arial"/>
      <w:b/>
      <w:bCs/>
      <w:i/>
      <w:iCs/>
      <w:color w:val="99CCFF"/>
      <w:sz w:val="28"/>
      <w:szCs w:val="28"/>
    </w:rPr>
  </w:style>
  <w:style w:type="paragraph" w:customStyle="1" w:styleId="TSZHeading2">
    <w:name w:val="T_SZ_ Heading 2"/>
    <w:basedOn w:val="Nagwek2"/>
    <w:link w:val="TSZHeading2CharChar"/>
    <w:locked/>
    <w:rsid w:val="006D2982"/>
    <w:pPr>
      <w:keepLines w:val="0"/>
      <w:spacing w:after="60" w:line="240" w:lineRule="atLeast"/>
      <w:ind w:left="1080" w:hanging="720"/>
      <w:jc w:val="both"/>
    </w:pPr>
    <w:rPr>
      <w:rFonts w:ascii="Arial" w:eastAsia="Calibri" w:hAnsi="Arial" w:cs="Arial"/>
      <w:bCs/>
      <w:i/>
      <w:iCs/>
      <w:color w:val="99CCFF"/>
      <w:sz w:val="28"/>
      <w:szCs w:val="28"/>
      <w:lang w:eastAsia="pl-PL"/>
    </w:rPr>
  </w:style>
  <w:style w:type="table" w:customStyle="1" w:styleId="TSZDomylnyStylTabeli">
    <w:name w:val="T_SZ_Domyślny Styl Tabeli"/>
    <w:basedOn w:val="Tabela-Siatka"/>
    <w:locked/>
    <w:rsid w:val="006D2982"/>
    <w:pPr>
      <w:spacing w:line="240" w:lineRule="atLeast"/>
    </w:pPr>
    <w:rPr>
      <w:rFonts w:ascii="Arial" w:eastAsia="Times New Roman" w:hAnsi="Arial"/>
      <w:lang w:eastAsia="pl-PL"/>
    </w:rPr>
    <w:tblPr>
      <w:tblStyleRowBandSize w:val="1"/>
      <w:tblInd w:w="5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rPr>
        <w:rFonts w:ascii="Arial" w:hAnsi="Arial"/>
        <w:b/>
        <w:color w:val="FFFFFF"/>
        <w:sz w:val="20"/>
      </w:rPr>
      <w:tblPr/>
      <w:tcPr>
        <w:shd w:val="clear" w:color="auto" w:fill="3DA8D7"/>
      </w:tcPr>
    </w:tblStylePr>
  </w:style>
  <w:style w:type="paragraph" w:customStyle="1" w:styleId="Tabela-nagwek">
    <w:name w:val="Tabela - nagłówek"/>
    <w:basedOn w:val="Normalny"/>
    <w:rsid w:val="00262706"/>
    <w:pPr>
      <w:suppressAutoHyphens/>
      <w:spacing w:before="60" w:line="240" w:lineRule="auto"/>
      <w:jc w:val="center"/>
    </w:pPr>
    <w:rPr>
      <w:rFonts w:ascii="Arial" w:eastAsia="Times New Roman" w:hAnsi="Arial"/>
      <w:b/>
      <w:bCs/>
      <w:color w:val="000000"/>
      <w:sz w:val="18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1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37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06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6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45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663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5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69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27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7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5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0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4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80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224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09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99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521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5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6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0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1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7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982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45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11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2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93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783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85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70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10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14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668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52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04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96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5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293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95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335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86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6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47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76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096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8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10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0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42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0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20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9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21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33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3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76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764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73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308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89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55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67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43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56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8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23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497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205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4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8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256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068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88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881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62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56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43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14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86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47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65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79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72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2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31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13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4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47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869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902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31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4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24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4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03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606688">
              <w:marLeft w:val="-12"/>
              <w:marRight w:val="0"/>
              <w:marTop w:val="5"/>
              <w:marBottom w:val="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4212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10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77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8490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1857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243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3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8462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68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615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302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565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47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590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5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26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83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68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13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16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471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83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87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699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344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4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597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607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290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868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82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698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0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75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413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63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870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732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81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931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4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1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28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90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0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35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859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816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86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157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129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049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86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37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3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66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441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0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24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9951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2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799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94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40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49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642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7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740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3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420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28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62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492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145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763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53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390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73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03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89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7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02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81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679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427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034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078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5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004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660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94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37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71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885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912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441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939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645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02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892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5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223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913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661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0328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5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643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405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80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491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38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1527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08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383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28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72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37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229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441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6430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448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994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7673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002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060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683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427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6561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3118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4091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60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73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797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171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9844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924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365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641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018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295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8532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3059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008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494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120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4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957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4470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0238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1099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64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574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311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8347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576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1081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19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09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85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569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7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166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83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04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5670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8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136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88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430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2190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17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65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729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888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6738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4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253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1163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662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526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1653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49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802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163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460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267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306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412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748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1025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79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649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98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07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24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6727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16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705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6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723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048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0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291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6508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735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674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670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11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625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725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9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74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734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3226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317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8898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403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671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872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61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2559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876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253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493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224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17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25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767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6636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7906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163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3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4181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082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4984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4913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46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26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843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549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8312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51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362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976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327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953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7429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609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8113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11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94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184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026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2181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194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27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327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59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832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199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723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3426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3691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4143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2382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660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06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3687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054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773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95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6237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773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3393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030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601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0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945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284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773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65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1014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6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4944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50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4263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10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562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545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704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100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6163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7055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6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4356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6786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264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22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115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908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522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8211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2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50590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158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609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887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208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310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684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8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9929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210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0316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46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07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812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8633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948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7949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4808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1105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943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618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228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5204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90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0428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794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046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500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025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7247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7656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230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8047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041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3602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85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294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282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90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24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570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629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1335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369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34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71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667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97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013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268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9205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18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9834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380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7112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700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8565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164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692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91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3690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593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6312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970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780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8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067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1507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6303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210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9072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45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090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13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564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127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6547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4094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151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052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406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2230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15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547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4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620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34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464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961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470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79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3724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889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318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7047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369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14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73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13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9205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640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336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666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8868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497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1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08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126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6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392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200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0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4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32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11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01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29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14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987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939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8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944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3960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9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76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462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192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993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16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36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79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42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94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107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95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063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822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48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68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732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779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26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79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51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967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72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9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18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95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03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20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18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688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44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26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7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54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56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430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76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68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7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68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3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0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46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887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0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16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765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74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86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37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5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178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17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993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37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27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57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164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728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797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07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09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53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74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847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519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91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99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25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201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01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00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28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082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3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80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4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24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82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823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1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397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793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25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765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28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981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1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0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88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00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88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4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0148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612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017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6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0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40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31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4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502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21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117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11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31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53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7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01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1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58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32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0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94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96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560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7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14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11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2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08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3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68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90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33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50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58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96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29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9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4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36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68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9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2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12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660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5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622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012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00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536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06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07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9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44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31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1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467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30F6E36CC96E4BAC3A29599C0930FB" ma:contentTypeVersion="" ma:contentTypeDescription="Utwórz nowy dokument." ma:contentTypeScope="" ma:versionID="ee7c04dc7e7de0814e909510732a7c20">
  <xsd:schema xmlns:xsd="http://www.w3.org/2001/XMLSchema" xmlns:xs="http://www.w3.org/2001/XMLSchema" xmlns:p="http://schemas.microsoft.com/office/2006/metadata/properties" xmlns:ns2="761f82a2-58ba-470c-8df3-e1a3fa65acdf" targetNamespace="http://schemas.microsoft.com/office/2006/metadata/properties" ma:root="true" ma:fieldsID="65714d3c8d09732168816ddaca1b3b0b" ns2:_="">
    <xsd:import namespace="761f82a2-58ba-470c-8df3-e1a3fa65acd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1f82a2-58ba-470c-8df3-e1a3fa65acd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EB8638-C105-4B51-8E14-0E9404B7B2C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A77039-2D33-4DE2-92D2-5A945001FE9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3B66DEB-2344-4B31-8A43-5052E337329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C4A04E7-3E20-41C6-9468-97B1A68ADE2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1f82a2-58ba-470c-8df3-e1a3fa65ac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5028</Words>
  <Characters>30172</Characters>
  <Application>Microsoft Office Word</Application>
  <DocSecurity>0</DocSecurity>
  <Lines>251</Lines>
  <Paragraphs>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Opis Systemu ARI@DNA2</vt:lpstr>
    </vt:vector>
  </TitlesOfParts>
  <Company>IC Poznań</Company>
  <LinksUpToDate>false</LinksUpToDate>
  <CharactersWithSpaces>35130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 Systemu ARI@DNA2</dc:title>
  <dc:subject/>
  <dc:creator>OK;Mączyński Marek</dc:creator>
  <cp:keywords>opis systemu; ARI@DNA2</cp:keywords>
  <cp:lastModifiedBy>Widelski Tomasz</cp:lastModifiedBy>
  <cp:revision>65</cp:revision>
  <dcterms:created xsi:type="dcterms:W3CDTF">2024-04-22T11:25:00Z</dcterms:created>
  <dcterms:modified xsi:type="dcterms:W3CDTF">2024-05-31T10:18:00Z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CATEGORY">
    <vt:lpwstr>InformacjePubliczneInformacjeSektoraPublicznego</vt:lpwstr>
  </property>
  <property fmtid="{D5CDD505-2E9C-101B-9397-08002B2CF9AE}" pid="3" name="MFClassifiedBy">
    <vt:lpwstr>UxC4dwLulzfINJ8nQH+xvX5LNGipWa4BRSZhPgxsCvlBucv0brISNcqc7pO4jjRNsKKQbi8pWnDhCRKJGShRfQ==</vt:lpwstr>
  </property>
  <property fmtid="{D5CDD505-2E9C-101B-9397-08002B2CF9AE}" pid="4" name="MFClassificationDate">
    <vt:lpwstr>2024-02-12T14:41:21.2481525+01:00</vt:lpwstr>
  </property>
  <property fmtid="{D5CDD505-2E9C-101B-9397-08002B2CF9AE}" pid="5" name="MFClassifiedBySID">
    <vt:lpwstr>UxC4dwLulzfINJ8nQH+xvX5LNGipWa4BRSZhPgxsCvm42mrIC/DSDv0ggS+FjUN/2v1BBotkLlY5aAiEhoi6ufxjI8xCugFSdR+uJj5Mn06oJejfkUYTVIGX+jJBVjII</vt:lpwstr>
  </property>
  <property fmtid="{D5CDD505-2E9C-101B-9397-08002B2CF9AE}" pid="6" name="MFGRNItemId">
    <vt:lpwstr>GRN-198acd62-365c-4719-8217-df84bf3b5318</vt:lpwstr>
  </property>
  <property fmtid="{D5CDD505-2E9C-101B-9397-08002B2CF9AE}" pid="7" name="MFHash">
    <vt:lpwstr>+dNawUD+fHkI1aZHd02XrY9pcuG3c37Z94qsfnWiYUw=</vt:lpwstr>
  </property>
  <property fmtid="{D5CDD505-2E9C-101B-9397-08002B2CF9AE}" pid="8" name="DLPManualFileClassification">
    <vt:lpwstr>{2755b7d9-e53d-4779-a40c-03797dcf43b3}</vt:lpwstr>
  </property>
  <property fmtid="{D5CDD505-2E9C-101B-9397-08002B2CF9AE}" pid="9" name="MFRefresh">
    <vt:lpwstr>False</vt:lpwstr>
  </property>
</Properties>
</file>