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6628" w14:textId="77777777" w:rsidR="00260FA0" w:rsidRPr="00EC7CC4" w:rsidRDefault="00260FA0" w:rsidP="00260FA0">
      <w:pPr>
        <w:spacing w:before="120" w:after="0" w:line="240" w:lineRule="auto"/>
        <w:jc w:val="center"/>
        <w:rPr>
          <w:rFonts w:ascii="Times New Roman" w:eastAsia="Times New Roman" w:hAnsi="Times New Roman"/>
          <w:color w:val="000000" w:themeColor="text1"/>
          <w:sz w:val="24"/>
          <w:szCs w:val="24"/>
          <w:lang w:eastAsia="pl-PL"/>
        </w:rPr>
      </w:pPr>
    </w:p>
    <w:p w14:paraId="61F0F62E" w14:textId="77777777" w:rsidR="00260FA0" w:rsidRPr="004B7C9B" w:rsidRDefault="00260FA0" w:rsidP="00260FA0">
      <w:pPr>
        <w:spacing w:line="360" w:lineRule="auto"/>
        <w:jc w:val="center"/>
        <w:rPr>
          <w:rFonts w:ascii="Times New Roman" w:eastAsia="Times New Roman" w:hAnsi="Times New Roman"/>
          <w:b/>
          <w:color w:val="000000" w:themeColor="text1"/>
          <w:sz w:val="24"/>
          <w:szCs w:val="24"/>
        </w:rPr>
      </w:pPr>
      <w:r w:rsidRPr="00EC7CC4">
        <w:rPr>
          <w:rFonts w:ascii="Times New Roman" w:hAnsi="Times New Roman"/>
          <w:b/>
          <w:color w:val="000000" w:themeColor="text1"/>
          <w:sz w:val="24"/>
          <w:szCs w:val="24"/>
        </w:rPr>
        <w:t>OPIS PRZEDMIOTU ZAMÓWIENIA</w:t>
      </w:r>
      <w:r w:rsidRPr="004B7C9B">
        <w:rPr>
          <w:rFonts w:ascii="Times New Roman" w:eastAsia="Times New Roman" w:hAnsi="Times New Roman"/>
          <w:b/>
          <w:color w:val="000000" w:themeColor="text1"/>
          <w:sz w:val="24"/>
          <w:szCs w:val="24"/>
        </w:rPr>
        <w:t xml:space="preserve"> (dalej: OPZ)</w:t>
      </w:r>
    </w:p>
    <w:p w14:paraId="742120E5"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35F7D765" w14:textId="77777777" w:rsidR="00260FA0" w:rsidRPr="004B7C9B" w:rsidRDefault="00260FA0" w:rsidP="00260FA0">
      <w:pPr>
        <w:numPr>
          <w:ilvl w:val="0"/>
          <w:numId w:val="62"/>
        </w:numPr>
        <w:spacing w:after="0" w:line="259" w:lineRule="auto"/>
        <w:ind w:left="426"/>
        <w:jc w:val="both"/>
        <w:rPr>
          <w:rFonts w:ascii="Times New Roman" w:eastAsia="Times New Roman" w:hAnsi="Times New Roman"/>
          <w:b/>
          <w:color w:val="000000" w:themeColor="text1"/>
          <w:sz w:val="24"/>
          <w:szCs w:val="24"/>
        </w:rPr>
      </w:pPr>
      <w:r w:rsidRPr="004B7C9B">
        <w:rPr>
          <w:rFonts w:ascii="Times New Roman" w:eastAsia="Times New Roman" w:hAnsi="Times New Roman"/>
          <w:b/>
          <w:bCs/>
          <w:iCs/>
          <w:color w:val="000000" w:themeColor="text1"/>
          <w:kern w:val="32"/>
          <w:sz w:val="24"/>
          <w:szCs w:val="24"/>
          <w:lang w:eastAsia="pl-PL"/>
        </w:rPr>
        <w:t>Przedmiotem zamówienia jest:</w:t>
      </w:r>
    </w:p>
    <w:p w14:paraId="000F0E3E" w14:textId="77777777" w:rsidR="00260FA0" w:rsidRPr="004B7C9B" w:rsidRDefault="00260FA0" w:rsidP="00260FA0">
      <w:pPr>
        <w:spacing w:after="0"/>
        <w:ind w:left="1080"/>
        <w:jc w:val="both"/>
        <w:rPr>
          <w:rFonts w:ascii="Times New Roman" w:eastAsia="Times New Roman" w:hAnsi="Times New Roman"/>
          <w:b/>
          <w:color w:val="000000" w:themeColor="text1"/>
          <w:sz w:val="24"/>
          <w:szCs w:val="24"/>
        </w:rPr>
      </w:pPr>
    </w:p>
    <w:p w14:paraId="5CA21E1D" w14:textId="77777777" w:rsidR="00260FA0" w:rsidRPr="00967C89" w:rsidRDefault="00260FA0" w:rsidP="00260FA0">
      <w:pPr>
        <w:spacing w:after="0"/>
        <w:jc w:val="both"/>
        <w:rPr>
          <w:rFonts w:ascii="Times New Roman" w:eastAsia="Times New Roman" w:hAnsi="Times New Roman"/>
          <w:bCs/>
          <w:iCs/>
          <w:color w:val="000000" w:themeColor="text1"/>
          <w:kern w:val="32"/>
          <w:sz w:val="24"/>
          <w:szCs w:val="24"/>
          <w:lang w:eastAsia="pl-PL"/>
        </w:rPr>
      </w:pPr>
      <w:bookmarkStart w:id="0" w:name="_Hlk111214262"/>
      <w:r w:rsidRPr="00967C89">
        <w:rPr>
          <w:rFonts w:ascii="Times New Roman" w:eastAsia="Times New Roman" w:hAnsi="Times New Roman"/>
          <w:bCs/>
          <w:iCs/>
          <w:color w:val="000000" w:themeColor="text1"/>
          <w:kern w:val="32"/>
          <w:sz w:val="24"/>
          <w:szCs w:val="24"/>
          <w:lang w:eastAsia="pl-PL"/>
        </w:rPr>
        <w:t xml:space="preserve">wdrożenie tj. dostawa, instalacja i konfiguracja Sprzętu </w:t>
      </w:r>
      <w:r w:rsidRPr="00967C89">
        <w:rPr>
          <w:rFonts w:ascii="Times New Roman" w:hAnsi="Times New Roman"/>
          <w:color w:val="000000" w:themeColor="text1"/>
          <w:sz w:val="24"/>
          <w:szCs w:val="24"/>
        </w:rPr>
        <w:t xml:space="preserve">dla Oprogramowania SDN Zamawiającego </w:t>
      </w:r>
      <w:r w:rsidRPr="00967C89">
        <w:rPr>
          <w:rFonts w:ascii="Times New Roman" w:eastAsia="Times New Roman" w:hAnsi="Times New Roman"/>
          <w:bCs/>
          <w:iCs/>
          <w:color w:val="000000" w:themeColor="text1"/>
          <w:kern w:val="32"/>
          <w:sz w:val="24"/>
          <w:szCs w:val="24"/>
          <w:lang w:eastAsia="pl-PL"/>
        </w:rPr>
        <w:t>na potrzeby komunikacji w sieci LAN Data Center</w:t>
      </w:r>
      <w:bookmarkEnd w:id="0"/>
      <w:r w:rsidRPr="00967C89">
        <w:rPr>
          <w:rFonts w:ascii="Times New Roman" w:eastAsia="Times New Roman" w:hAnsi="Times New Roman"/>
          <w:bCs/>
          <w:iCs/>
          <w:color w:val="000000" w:themeColor="text1"/>
          <w:kern w:val="32"/>
          <w:sz w:val="24"/>
          <w:szCs w:val="24"/>
          <w:lang w:eastAsia="pl-PL"/>
        </w:rPr>
        <w:t xml:space="preserve"> OPR (Ośrodek Przetwarzania Radom) i OPP (Ośrodek Przetwarzania Praga w Warszawie) w postaci:</w:t>
      </w:r>
    </w:p>
    <w:p w14:paraId="526A2437" w14:textId="77777777" w:rsidR="00260FA0" w:rsidRPr="004B7C9B" w:rsidRDefault="00260FA0" w:rsidP="00260FA0">
      <w:pPr>
        <w:spacing w:after="0"/>
        <w:ind w:left="720"/>
        <w:jc w:val="both"/>
        <w:rPr>
          <w:rFonts w:ascii="Times New Roman" w:eastAsia="Times New Roman" w:hAnsi="Times New Roman"/>
          <w:color w:val="000000" w:themeColor="text1"/>
          <w:sz w:val="24"/>
          <w:szCs w:val="24"/>
        </w:rPr>
      </w:pPr>
    </w:p>
    <w:p w14:paraId="4CFC25C0" w14:textId="77777777" w:rsidR="00260FA0" w:rsidRPr="00B00D34" w:rsidRDefault="00260FA0" w:rsidP="00260FA0">
      <w:pPr>
        <w:numPr>
          <w:ilvl w:val="0"/>
          <w:numId w:val="107"/>
        </w:numPr>
        <w:spacing w:after="0" w:line="259"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Dostawy Sprzętu tj. 2</w:t>
      </w:r>
      <w:r w:rsidRPr="004B7C9B">
        <w:rPr>
          <w:rFonts w:ascii="Times New Roman" w:hAnsi="Times New Roman"/>
          <w:color w:val="000000" w:themeColor="text1"/>
          <w:sz w:val="24"/>
          <w:szCs w:val="24"/>
        </w:rPr>
        <w:t xml:space="preserve"> szt. </w:t>
      </w:r>
      <w:r w:rsidRPr="004B7C9B">
        <w:rPr>
          <w:rFonts w:ascii="Times New Roman" w:eastAsia="Times New Roman" w:hAnsi="Times New Roman"/>
          <w:bCs/>
          <w:iCs/>
          <w:color w:val="000000" w:themeColor="text1"/>
          <w:kern w:val="32"/>
          <w:sz w:val="24"/>
          <w:szCs w:val="24"/>
          <w:lang w:eastAsia="pl-PL"/>
        </w:rPr>
        <w:t>p</w:t>
      </w:r>
      <w:r w:rsidRPr="004B7C9B">
        <w:rPr>
          <w:rFonts w:ascii="Times New Roman" w:hAnsi="Times New Roman"/>
          <w:color w:val="000000" w:themeColor="text1"/>
          <w:sz w:val="24"/>
          <w:szCs w:val="24"/>
        </w:rPr>
        <w:t xml:space="preserve">rzełączników </w:t>
      </w:r>
      <w:proofErr w:type="spellStart"/>
      <w:r>
        <w:rPr>
          <w:rFonts w:ascii="Times New Roman" w:hAnsi="Times New Roman"/>
          <w:color w:val="000000" w:themeColor="text1"/>
          <w:sz w:val="24"/>
          <w:szCs w:val="24"/>
        </w:rPr>
        <w:t>Spine</w:t>
      </w:r>
      <w:proofErr w:type="spellEnd"/>
      <w:r>
        <w:rPr>
          <w:rFonts w:ascii="Times New Roman" w:hAnsi="Times New Roman"/>
          <w:color w:val="000000" w:themeColor="text1"/>
          <w:sz w:val="24"/>
          <w:szCs w:val="24"/>
        </w:rPr>
        <w:t xml:space="preserve"> do OPR </w:t>
      </w:r>
      <w:r w:rsidRPr="004B7C9B">
        <w:rPr>
          <w:rFonts w:ascii="Times New Roman" w:hAnsi="Times New Roman"/>
          <w:color w:val="000000" w:themeColor="text1"/>
          <w:sz w:val="24"/>
          <w:szCs w:val="24"/>
        </w:rPr>
        <w:t xml:space="preserve">wraz z wyposażeniem (okablowanie zasilające, okablowanie do łączenia z urządzeniami, moduły), spełniających wymagania zawarte w </w:t>
      </w:r>
      <w:r w:rsidRPr="008E5A1D">
        <w:rPr>
          <w:rFonts w:ascii="Times New Roman" w:hAnsi="Times New Roman"/>
          <w:color w:val="000000" w:themeColor="text1"/>
          <w:sz w:val="24"/>
          <w:szCs w:val="24"/>
        </w:rPr>
        <w:t>Rozdziale 3;</w:t>
      </w:r>
    </w:p>
    <w:p w14:paraId="00411371" w14:textId="77777777" w:rsidR="00260FA0" w:rsidRDefault="00260FA0" w:rsidP="00260FA0">
      <w:pPr>
        <w:numPr>
          <w:ilvl w:val="0"/>
          <w:numId w:val="107"/>
        </w:numPr>
        <w:spacing w:after="0" w:line="259" w:lineRule="auto"/>
        <w:jc w:val="both"/>
        <w:rPr>
          <w:rFonts w:ascii="Times New Roman" w:eastAsia="Times New Roman" w:hAnsi="Times New Roman"/>
          <w:color w:val="000000" w:themeColor="text1"/>
          <w:sz w:val="24"/>
          <w:szCs w:val="24"/>
        </w:rPr>
      </w:pPr>
      <w:bookmarkStart w:id="1" w:name="_Hlk109913794"/>
      <w:r w:rsidRPr="004960AB">
        <w:rPr>
          <w:rFonts w:ascii="Times New Roman" w:eastAsia="Times New Roman" w:hAnsi="Times New Roman"/>
          <w:color w:val="000000" w:themeColor="text1"/>
          <w:sz w:val="24"/>
          <w:szCs w:val="24"/>
        </w:rPr>
        <w:t>Instalacji i konfiguracji Oprogramowania SDN Zamawiającego dla wszystkich dostarczonych urządzeń w ramach pkt 1 i wszystkich posiadanych przez Zamawiającego przełączników wskazanych w Rozdziale 2 oraz wg wymagań zawartych w Rozdziale 11.</w:t>
      </w:r>
      <w:bookmarkEnd w:id="1"/>
    </w:p>
    <w:p w14:paraId="5B937D9D" w14:textId="77777777" w:rsidR="00260FA0" w:rsidRPr="004960AB" w:rsidRDefault="00260FA0" w:rsidP="00260FA0">
      <w:pPr>
        <w:numPr>
          <w:ilvl w:val="0"/>
          <w:numId w:val="107"/>
        </w:numPr>
        <w:spacing w:after="0" w:line="259" w:lineRule="auto"/>
        <w:jc w:val="both"/>
        <w:rPr>
          <w:rFonts w:ascii="Times New Roman" w:eastAsia="Times New Roman" w:hAnsi="Times New Roman"/>
          <w:color w:val="000000" w:themeColor="text1"/>
          <w:sz w:val="24"/>
          <w:szCs w:val="24"/>
        </w:rPr>
      </w:pPr>
      <w:r w:rsidRPr="004960AB">
        <w:rPr>
          <w:rFonts w:ascii="Times New Roman" w:eastAsia="Times New Roman" w:hAnsi="Times New Roman"/>
          <w:color w:val="000000" w:themeColor="text1"/>
          <w:sz w:val="24"/>
          <w:szCs w:val="24"/>
        </w:rPr>
        <w:t xml:space="preserve">Dostawy Sprzętu tj. 2 szt. przełączników </w:t>
      </w:r>
      <w:proofErr w:type="spellStart"/>
      <w:r w:rsidRPr="004960AB">
        <w:rPr>
          <w:rFonts w:ascii="Times New Roman" w:eastAsia="Times New Roman" w:hAnsi="Times New Roman"/>
          <w:color w:val="000000" w:themeColor="text1"/>
          <w:sz w:val="24"/>
          <w:szCs w:val="24"/>
        </w:rPr>
        <w:t>Spine</w:t>
      </w:r>
      <w:proofErr w:type="spellEnd"/>
      <w:r w:rsidRPr="004960AB">
        <w:rPr>
          <w:rFonts w:ascii="Times New Roman" w:eastAsia="Times New Roman" w:hAnsi="Times New Roman"/>
          <w:color w:val="000000" w:themeColor="text1"/>
          <w:sz w:val="24"/>
          <w:szCs w:val="24"/>
        </w:rPr>
        <w:t xml:space="preserve"> do OPP wraz z wyposażeniem (okablowanie zasilające, okablowanie do łączenia z urządzeniami, moduły), spełniających wymagania zawarte w Rozdziale 4;</w:t>
      </w:r>
    </w:p>
    <w:p w14:paraId="4446C647" w14:textId="77777777" w:rsidR="00260FA0" w:rsidRPr="00EB7812" w:rsidRDefault="00260FA0" w:rsidP="00260FA0">
      <w:pPr>
        <w:pStyle w:val="Akapitzlist"/>
        <w:numPr>
          <w:ilvl w:val="0"/>
          <w:numId w:val="107"/>
        </w:numPr>
        <w:spacing w:after="0"/>
        <w:jc w:val="both"/>
        <w:rPr>
          <w:rFonts w:ascii="Times New Roman" w:eastAsia="Times New Roman" w:hAnsi="Times New Roman"/>
          <w:color w:val="000000" w:themeColor="text1"/>
          <w:sz w:val="24"/>
          <w:szCs w:val="24"/>
        </w:rPr>
      </w:pPr>
      <w:r w:rsidRPr="005E64B3">
        <w:rPr>
          <w:rFonts w:ascii="Times New Roman" w:hAnsi="Times New Roman"/>
          <w:color w:val="000000" w:themeColor="text1"/>
          <w:sz w:val="24"/>
          <w:szCs w:val="24"/>
        </w:rPr>
        <w:t xml:space="preserve">Dostawy Sprzętu tj. 6 szt. </w:t>
      </w:r>
      <w:r w:rsidRPr="005E64B3">
        <w:rPr>
          <w:rFonts w:ascii="Times New Roman" w:eastAsia="Times New Roman" w:hAnsi="Times New Roman"/>
          <w:bCs/>
          <w:iCs/>
          <w:color w:val="000000" w:themeColor="text1"/>
          <w:kern w:val="32"/>
          <w:sz w:val="24"/>
          <w:szCs w:val="24"/>
          <w:lang w:eastAsia="pl-PL"/>
        </w:rPr>
        <w:t>p</w:t>
      </w:r>
      <w:r w:rsidRPr="005E64B3">
        <w:rPr>
          <w:rFonts w:ascii="Times New Roman" w:hAnsi="Times New Roman"/>
          <w:color w:val="000000" w:themeColor="text1"/>
          <w:sz w:val="24"/>
          <w:szCs w:val="24"/>
        </w:rPr>
        <w:t xml:space="preserve">rzełączników </w:t>
      </w:r>
      <w:proofErr w:type="spellStart"/>
      <w:r w:rsidRPr="005E64B3">
        <w:rPr>
          <w:rFonts w:ascii="Times New Roman" w:hAnsi="Times New Roman"/>
          <w:color w:val="000000" w:themeColor="text1"/>
          <w:sz w:val="24"/>
          <w:szCs w:val="24"/>
        </w:rPr>
        <w:t>Leaf</w:t>
      </w:r>
      <w:proofErr w:type="spellEnd"/>
      <w:r w:rsidRPr="005E64B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do OPP </w:t>
      </w:r>
      <w:r w:rsidRPr="005E64B3">
        <w:rPr>
          <w:rFonts w:ascii="Times New Roman" w:hAnsi="Times New Roman"/>
          <w:color w:val="000000" w:themeColor="text1"/>
          <w:sz w:val="24"/>
          <w:szCs w:val="24"/>
        </w:rPr>
        <w:t xml:space="preserve">wraz z wyposażeniem (okablowanie zasilające, okablowanie do łączenia z urządzeniami, moduły), spełniających wymagania zawarte </w:t>
      </w:r>
      <w:r w:rsidRPr="00DB1C9D">
        <w:rPr>
          <w:rFonts w:ascii="Times New Roman" w:hAnsi="Times New Roman"/>
          <w:color w:val="000000" w:themeColor="text1"/>
          <w:sz w:val="24"/>
          <w:szCs w:val="24"/>
        </w:rPr>
        <w:t>w Rozdziale 5</w:t>
      </w:r>
      <w:r>
        <w:rPr>
          <w:rFonts w:ascii="Times New Roman" w:hAnsi="Times New Roman"/>
          <w:color w:val="000000" w:themeColor="text1"/>
          <w:sz w:val="24"/>
          <w:szCs w:val="24"/>
        </w:rPr>
        <w:t>;</w:t>
      </w:r>
    </w:p>
    <w:p w14:paraId="6A317CA3" w14:textId="77777777" w:rsidR="00260FA0" w:rsidRPr="00DB1C9D" w:rsidRDefault="00260FA0" w:rsidP="00260FA0">
      <w:pPr>
        <w:pStyle w:val="Akapitzlist"/>
        <w:numPr>
          <w:ilvl w:val="0"/>
          <w:numId w:val="107"/>
        </w:numPr>
        <w:spacing w:after="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Dostawy serwera – arbitra do OPW (Ośrodek Przetwarzania Warszawa), spełniającego wymagania zawarte w </w:t>
      </w:r>
      <w:r w:rsidRPr="00DB1C9D">
        <w:rPr>
          <w:rFonts w:ascii="Times New Roman" w:hAnsi="Times New Roman"/>
          <w:color w:val="000000" w:themeColor="text1"/>
          <w:sz w:val="24"/>
          <w:szCs w:val="24"/>
        </w:rPr>
        <w:t>Rozdziale 6;</w:t>
      </w:r>
    </w:p>
    <w:p w14:paraId="07877A2C" w14:textId="77777777" w:rsidR="00260FA0" w:rsidRPr="004B7C9B" w:rsidRDefault="00260FA0" w:rsidP="00260FA0">
      <w:pPr>
        <w:numPr>
          <w:ilvl w:val="0"/>
          <w:numId w:val="107"/>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Dostawa, instalacja i konfiguracja Oprogramowania SDN w OPP, które będzie tworzyło klaster wysokiej dostępności z istniejącym Oprogramowaniem SDN Zamawiającego w OPR oraz konfiguracja </w:t>
      </w:r>
      <w:r w:rsidRPr="004B7C9B">
        <w:rPr>
          <w:rFonts w:ascii="Times New Roman" w:eastAsia="Times New Roman" w:hAnsi="Times New Roman"/>
          <w:color w:val="000000" w:themeColor="text1"/>
          <w:sz w:val="24"/>
          <w:szCs w:val="24"/>
        </w:rPr>
        <w:t xml:space="preserve">wszystkich dostarczonych </w:t>
      </w:r>
      <w:r>
        <w:rPr>
          <w:rFonts w:ascii="Times New Roman" w:eastAsia="Times New Roman" w:hAnsi="Times New Roman"/>
          <w:color w:val="000000" w:themeColor="text1"/>
          <w:sz w:val="24"/>
          <w:szCs w:val="24"/>
        </w:rPr>
        <w:t xml:space="preserve">urządzeń </w:t>
      </w:r>
      <w:r w:rsidRPr="004B7C9B">
        <w:rPr>
          <w:rFonts w:ascii="Times New Roman" w:eastAsia="Times New Roman" w:hAnsi="Times New Roman"/>
          <w:color w:val="000000" w:themeColor="text1"/>
          <w:sz w:val="24"/>
          <w:szCs w:val="24"/>
        </w:rPr>
        <w:t>w ramach pk</w:t>
      </w:r>
      <w:r>
        <w:rPr>
          <w:rFonts w:ascii="Times New Roman" w:eastAsia="Times New Roman" w:hAnsi="Times New Roman"/>
          <w:color w:val="000000" w:themeColor="text1"/>
          <w:sz w:val="24"/>
          <w:szCs w:val="24"/>
        </w:rPr>
        <w:t>t 3-5</w:t>
      </w:r>
      <w:r w:rsidRPr="004B7C9B">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wg wymagań zawartych w Rozdziale 11</w:t>
      </w:r>
      <w:r w:rsidRPr="00DB1C9D">
        <w:rPr>
          <w:rFonts w:ascii="Times New Roman" w:eastAsia="Times New Roman" w:hAnsi="Times New Roman"/>
          <w:color w:val="000000" w:themeColor="text1"/>
          <w:sz w:val="24"/>
          <w:szCs w:val="24"/>
        </w:rPr>
        <w:t>.</w:t>
      </w:r>
    </w:p>
    <w:p w14:paraId="73668E3F" w14:textId="77777777" w:rsidR="00260FA0" w:rsidRPr="00BA5E6A" w:rsidRDefault="00260FA0" w:rsidP="00260FA0">
      <w:pPr>
        <w:pStyle w:val="Akapitzlist"/>
        <w:spacing w:after="0"/>
        <w:ind w:left="720"/>
        <w:jc w:val="both"/>
        <w:rPr>
          <w:rFonts w:ascii="Times New Roman" w:eastAsia="Times New Roman" w:hAnsi="Times New Roman"/>
          <w:color w:val="000000" w:themeColor="text1"/>
          <w:sz w:val="24"/>
          <w:szCs w:val="24"/>
        </w:rPr>
      </w:pPr>
    </w:p>
    <w:p w14:paraId="406C03CB"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0ADA54CC" w14:textId="77777777" w:rsidR="00260FA0" w:rsidRPr="004B7C9B" w:rsidRDefault="00260FA0" w:rsidP="00260FA0">
      <w:pPr>
        <w:numPr>
          <w:ilvl w:val="0"/>
          <w:numId w:val="106"/>
        </w:numPr>
        <w:spacing w:after="0" w:line="259" w:lineRule="auto"/>
        <w:jc w:val="both"/>
        <w:rPr>
          <w:rFonts w:ascii="Times New Roman" w:eastAsia="Times New Roman" w:hAnsi="Times New Roman"/>
          <w:b/>
          <w:color w:val="000000" w:themeColor="text1"/>
          <w:sz w:val="24"/>
          <w:szCs w:val="24"/>
        </w:rPr>
      </w:pPr>
      <w:r w:rsidRPr="004B7C9B">
        <w:rPr>
          <w:rFonts w:ascii="Times New Roman" w:eastAsia="Times New Roman" w:hAnsi="Times New Roman"/>
          <w:b/>
          <w:color w:val="000000" w:themeColor="text1"/>
          <w:sz w:val="24"/>
          <w:szCs w:val="24"/>
        </w:rPr>
        <w:t xml:space="preserve">Aktualnie eksploatowane środowisko Zamawiającego. </w:t>
      </w:r>
    </w:p>
    <w:p w14:paraId="74F3C59C" w14:textId="77777777" w:rsidR="00260FA0" w:rsidRPr="004B7C9B" w:rsidRDefault="00260FA0" w:rsidP="00260FA0">
      <w:pPr>
        <w:spacing w:after="0"/>
        <w:ind w:left="1080"/>
        <w:jc w:val="both"/>
        <w:rPr>
          <w:rFonts w:ascii="Times New Roman" w:eastAsia="Times New Roman" w:hAnsi="Times New Roman"/>
          <w:b/>
          <w:color w:val="000000" w:themeColor="text1"/>
          <w:sz w:val="24"/>
          <w:szCs w:val="24"/>
        </w:rPr>
      </w:pPr>
    </w:p>
    <w:p w14:paraId="46F0F805" w14:textId="77777777" w:rsidR="00260FA0" w:rsidRDefault="00260FA0" w:rsidP="00260FA0">
      <w:pPr>
        <w:spacing w:after="0"/>
        <w:ind w:left="426"/>
        <w:jc w:val="both"/>
        <w:rPr>
          <w:rFonts w:ascii="Times New Roman" w:hAnsi="Times New Roman"/>
          <w:color w:val="000000" w:themeColor="text1"/>
          <w:sz w:val="24"/>
          <w:szCs w:val="24"/>
        </w:rPr>
      </w:pPr>
      <w:r w:rsidRPr="004B7C9B">
        <w:rPr>
          <w:rFonts w:ascii="Times New Roman" w:eastAsia="Times New Roman" w:hAnsi="Times New Roman"/>
          <w:color w:val="000000" w:themeColor="text1"/>
          <w:sz w:val="24"/>
          <w:szCs w:val="24"/>
        </w:rPr>
        <w:t xml:space="preserve">Zamawiający posiada i wykorzystuje następujące przełączniki </w:t>
      </w:r>
      <w:r>
        <w:rPr>
          <w:rFonts w:ascii="Times New Roman" w:eastAsia="Times New Roman" w:hAnsi="Times New Roman"/>
          <w:color w:val="000000" w:themeColor="text1"/>
          <w:sz w:val="24"/>
          <w:szCs w:val="24"/>
        </w:rPr>
        <w:t xml:space="preserve">i oprogramowanie </w:t>
      </w:r>
      <w:proofErr w:type="spellStart"/>
      <w:r w:rsidRPr="004B7C9B">
        <w:rPr>
          <w:rFonts w:ascii="Times New Roman" w:hAnsi="Times New Roman"/>
          <w:color w:val="000000" w:themeColor="text1"/>
          <w:sz w:val="24"/>
          <w:szCs w:val="24"/>
        </w:rPr>
        <w:t>Huawei</w:t>
      </w:r>
      <w:proofErr w:type="spellEnd"/>
      <w:r w:rsidRPr="004B7C9B">
        <w:rPr>
          <w:rFonts w:ascii="Times New Roman" w:hAnsi="Times New Roman"/>
          <w:color w:val="000000" w:themeColor="text1"/>
          <w:sz w:val="24"/>
          <w:szCs w:val="24"/>
        </w:rPr>
        <w:t>:</w:t>
      </w:r>
    </w:p>
    <w:p w14:paraId="2567A585" w14:textId="77777777" w:rsidR="00260FA0" w:rsidRDefault="00260FA0" w:rsidP="00260FA0">
      <w:pPr>
        <w:spacing w:after="0"/>
        <w:ind w:left="426"/>
        <w:jc w:val="both"/>
        <w:rPr>
          <w:rFonts w:ascii="Times New Roman" w:hAnsi="Times New Roman"/>
          <w:color w:val="000000" w:themeColor="text1"/>
          <w:sz w:val="24"/>
          <w:szCs w:val="24"/>
        </w:rPr>
      </w:pPr>
    </w:p>
    <w:tbl>
      <w:tblPr>
        <w:tblStyle w:val="Tabela-Siatka1"/>
        <w:tblW w:w="5000" w:type="pct"/>
        <w:tblLook w:val="04A0" w:firstRow="1" w:lastRow="0" w:firstColumn="1" w:lastColumn="0" w:noHBand="0" w:noVBand="1"/>
      </w:tblPr>
      <w:tblGrid>
        <w:gridCol w:w="747"/>
        <w:gridCol w:w="5332"/>
        <w:gridCol w:w="2983"/>
      </w:tblGrid>
      <w:tr w:rsidR="00260FA0" w:rsidRPr="004B7C9B" w14:paraId="79AEA713" w14:textId="77777777" w:rsidTr="00EF2BB6">
        <w:tc>
          <w:tcPr>
            <w:tcW w:w="412" w:type="pct"/>
          </w:tcPr>
          <w:p w14:paraId="1445A0A8" w14:textId="77777777" w:rsidR="00260FA0" w:rsidRPr="004B7C9B" w:rsidRDefault="00260FA0" w:rsidP="00EF2BB6">
            <w:pPr>
              <w:spacing w:after="0"/>
              <w:jc w:val="center"/>
              <w:rPr>
                <w:rFonts w:ascii="Times New Roman" w:eastAsia="Times New Roman" w:hAnsi="Times New Roman"/>
                <w:b/>
                <w:color w:val="000000" w:themeColor="text1"/>
                <w:sz w:val="24"/>
              </w:rPr>
            </w:pPr>
            <w:r w:rsidRPr="004B7C9B">
              <w:rPr>
                <w:rFonts w:ascii="Times New Roman" w:eastAsia="Times New Roman" w:hAnsi="Times New Roman"/>
                <w:b/>
                <w:color w:val="000000" w:themeColor="text1"/>
                <w:sz w:val="24"/>
              </w:rPr>
              <w:t>L.p.</w:t>
            </w:r>
          </w:p>
        </w:tc>
        <w:tc>
          <w:tcPr>
            <w:tcW w:w="2942" w:type="pct"/>
          </w:tcPr>
          <w:p w14:paraId="4E310F7E" w14:textId="77777777" w:rsidR="00260FA0" w:rsidRPr="004B7C9B" w:rsidRDefault="00260FA0" w:rsidP="00EF2BB6">
            <w:pPr>
              <w:spacing w:after="0"/>
              <w:jc w:val="center"/>
              <w:rPr>
                <w:rFonts w:ascii="Times New Roman" w:eastAsia="Times New Roman" w:hAnsi="Times New Roman"/>
                <w:b/>
                <w:color w:val="000000" w:themeColor="text1"/>
                <w:sz w:val="24"/>
              </w:rPr>
            </w:pPr>
            <w:r w:rsidRPr="004B7C9B">
              <w:rPr>
                <w:rFonts w:ascii="Times New Roman" w:eastAsia="Times New Roman" w:hAnsi="Times New Roman"/>
                <w:b/>
                <w:color w:val="000000" w:themeColor="text1"/>
                <w:sz w:val="24"/>
              </w:rPr>
              <w:t>Model przełącznika</w:t>
            </w:r>
          </w:p>
        </w:tc>
        <w:tc>
          <w:tcPr>
            <w:tcW w:w="1646" w:type="pct"/>
          </w:tcPr>
          <w:p w14:paraId="4B2C3308" w14:textId="77777777" w:rsidR="00260FA0" w:rsidRPr="004B7C9B" w:rsidRDefault="00260FA0" w:rsidP="00EF2BB6">
            <w:pPr>
              <w:spacing w:after="0"/>
              <w:jc w:val="center"/>
              <w:rPr>
                <w:rFonts w:ascii="Times New Roman" w:eastAsia="Times New Roman" w:hAnsi="Times New Roman"/>
                <w:b/>
                <w:color w:val="000000" w:themeColor="text1"/>
                <w:sz w:val="24"/>
              </w:rPr>
            </w:pPr>
            <w:r w:rsidRPr="004B7C9B">
              <w:rPr>
                <w:rFonts w:ascii="Times New Roman" w:eastAsia="Times New Roman" w:hAnsi="Times New Roman"/>
                <w:b/>
                <w:color w:val="000000" w:themeColor="text1"/>
                <w:sz w:val="24"/>
              </w:rPr>
              <w:t>Liczba</w:t>
            </w:r>
          </w:p>
        </w:tc>
      </w:tr>
      <w:tr w:rsidR="00260FA0" w:rsidRPr="004B7C9B" w14:paraId="22C5D3D6" w14:textId="77777777" w:rsidTr="00EF2BB6">
        <w:tc>
          <w:tcPr>
            <w:tcW w:w="412" w:type="pct"/>
          </w:tcPr>
          <w:p w14:paraId="3C4C76B1" w14:textId="77777777" w:rsidR="00260FA0" w:rsidRPr="004B7C9B" w:rsidRDefault="00260FA0" w:rsidP="00EF2BB6">
            <w:pPr>
              <w:spacing w:after="0"/>
              <w:jc w:val="both"/>
              <w:rPr>
                <w:rFonts w:ascii="Times New Roman" w:eastAsia="Times New Roman" w:hAnsi="Times New Roman"/>
                <w:color w:val="000000" w:themeColor="text1"/>
                <w:sz w:val="24"/>
              </w:rPr>
            </w:pPr>
            <w:r w:rsidRPr="004B7C9B">
              <w:rPr>
                <w:rFonts w:ascii="Times New Roman" w:eastAsia="Times New Roman" w:hAnsi="Times New Roman"/>
                <w:color w:val="000000" w:themeColor="text1"/>
                <w:sz w:val="24"/>
              </w:rPr>
              <w:t>1.</w:t>
            </w:r>
          </w:p>
        </w:tc>
        <w:tc>
          <w:tcPr>
            <w:tcW w:w="2942" w:type="pct"/>
          </w:tcPr>
          <w:p w14:paraId="5C7248A1" w14:textId="77777777" w:rsidR="00260FA0" w:rsidRPr="004B7C9B" w:rsidRDefault="00260FA0" w:rsidP="00EF2BB6">
            <w:pPr>
              <w:spacing w:after="0"/>
              <w:jc w:val="both"/>
              <w:rPr>
                <w:rFonts w:ascii="Times New Roman" w:eastAsia="Times New Roman" w:hAnsi="Times New Roman"/>
                <w:color w:val="000000" w:themeColor="text1"/>
                <w:sz w:val="24"/>
              </w:rPr>
            </w:pPr>
            <w:r w:rsidRPr="007E7CA9">
              <w:rPr>
                <w:rFonts w:ascii="Times New Roman" w:eastAsia="Times New Roman" w:hAnsi="Times New Roman"/>
                <w:color w:val="000000" w:themeColor="text1"/>
                <w:sz w:val="24"/>
              </w:rPr>
              <w:t>CE6863E-48S6CQ-B</w:t>
            </w:r>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Leaf</w:t>
            </w:r>
            <w:proofErr w:type="spellEnd"/>
          </w:p>
        </w:tc>
        <w:tc>
          <w:tcPr>
            <w:tcW w:w="1646" w:type="pct"/>
          </w:tcPr>
          <w:p w14:paraId="27592AA5" w14:textId="77777777" w:rsidR="00260FA0" w:rsidRPr="004B7C9B" w:rsidRDefault="00260FA0" w:rsidP="00EF2BB6">
            <w:pPr>
              <w:spacing w:after="0"/>
              <w:jc w:val="center"/>
              <w:rPr>
                <w:rFonts w:ascii="Times New Roman" w:eastAsia="Times New Roman" w:hAnsi="Times New Roman"/>
                <w:color w:val="000000" w:themeColor="text1"/>
                <w:sz w:val="24"/>
              </w:rPr>
            </w:pPr>
            <w:r w:rsidRPr="000841E7">
              <w:rPr>
                <w:rFonts w:ascii="Times New Roman" w:eastAsia="Times New Roman" w:hAnsi="Times New Roman"/>
                <w:color w:val="000000" w:themeColor="text1"/>
                <w:sz w:val="24"/>
              </w:rPr>
              <w:t>30</w:t>
            </w:r>
          </w:p>
        </w:tc>
      </w:tr>
      <w:tr w:rsidR="00260FA0" w:rsidRPr="004B7C9B" w14:paraId="4D856F62" w14:textId="77777777" w:rsidTr="00EF2BB6">
        <w:tc>
          <w:tcPr>
            <w:tcW w:w="412" w:type="pct"/>
          </w:tcPr>
          <w:p w14:paraId="1A5C6EB1" w14:textId="77777777" w:rsidR="00260FA0" w:rsidRPr="004B7C9B" w:rsidRDefault="00260FA0" w:rsidP="00EF2BB6">
            <w:pPr>
              <w:spacing w:after="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2.</w:t>
            </w:r>
          </w:p>
        </w:tc>
        <w:tc>
          <w:tcPr>
            <w:tcW w:w="2942" w:type="pct"/>
          </w:tcPr>
          <w:p w14:paraId="670F4DBF" w14:textId="77777777" w:rsidR="00260FA0" w:rsidRPr="007E7CA9" w:rsidRDefault="00260FA0" w:rsidP="00EF2BB6">
            <w:pPr>
              <w:spacing w:after="0"/>
              <w:jc w:val="both"/>
              <w:rPr>
                <w:rFonts w:ascii="Times New Roman" w:eastAsia="Times New Roman" w:hAnsi="Times New Roman"/>
                <w:color w:val="000000" w:themeColor="text1"/>
                <w:sz w:val="24"/>
              </w:rPr>
            </w:pPr>
            <w:r w:rsidRPr="001B0CCE">
              <w:rPr>
                <w:rFonts w:ascii="Times New Roman" w:eastAsia="Times New Roman" w:hAnsi="Times New Roman"/>
                <w:color w:val="000000" w:themeColor="text1"/>
                <w:sz w:val="24"/>
              </w:rPr>
              <w:t>CES5731-H24T4XC</w:t>
            </w:r>
          </w:p>
        </w:tc>
        <w:tc>
          <w:tcPr>
            <w:tcW w:w="1646" w:type="pct"/>
          </w:tcPr>
          <w:p w14:paraId="5126833C" w14:textId="77777777" w:rsidR="00260FA0" w:rsidRPr="000841E7" w:rsidRDefault="00260FA0" w:rsidP="00EF2BB6">
            <w:pPr>
              <w:spacing w:after="0"/>
              <w:jc w:val="center"/>
              <w:rPr>
                <w:rFonts w:ascii="Times New Roman" w:eastAsia="Times New Roman" w:hAnsi="Times New Roman"/>
                <w:color w:val="000000" w:themeColor="text1"/>
                <w:sz w:val="24"/>
              </w:rPr>
            </w:pPr>
            <w:r>
              <w:rPr>
                <w:rFonts w:ascii="Times New Roman" w:eastAsia="Times New Roman" w:hAnsi="Times New Roman"/>
                <w:color w:val="000000" w:themeColor="text1"/>
                <w:sz w:val="24"/>
              </w:rPr>
              <w:t>60</w:t>
            </w:r>
          </w:p>
        </w:tc>
      </w:tr>
      <w:tr w:rsidR="00260FA0" w:rsidRPr="004B7C9B" w14:paraId="49EFA076" w14:textId="77777777" w:rsidTr="00EF2BB6">
        <w:tc>
          <w:tcPr>
            <w:tcW w:w="412" w:type="pct"/>
          </w:tcPr>
          <w:p w14:paraId="130EF399" w14:textId="77777777" w:rsidR="00260FA0" w:rsidRPr="004B7C9B" w:rsidRDefault="00260FA0" w:rsidP="00EF2BB6">
            <w:pPr>
              <w:spacing w:after="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3.</w:t>
            </w:r>
          </w:p>
        </w:tc>
        <w:tc>
          <w:tcPr>
            <w:tcW w:w="2942" w:type="pct"/>
          </w:tcPr>
          <w:p w14:paraId="3FA3E4C3" w14:textId="77777777" w:rsidR="00260FA0" w:rsidRPr="00CD1FCB" w:rsidRDefault="00260FA0" w:rsidP="00EF2BB6">
            <w:pPr>
              <w:spacing w:after="0"/>
              <w:jc w:val="both"/>
              <w:rPr>
                <w:rFonts w:ascii="Times New Roman" w:eastAsiaTheme="minorHAnsi" w:hAnsi="Times New Roman"/>
                <w:color w:val="000000"/>
                <w:sz w:val="24"/>
                <w:szCs w:val="24"/>
                <w:lang w:val="en-US"/>
              </w:rPr>
            </w:pPr>
            <w:r w:rsidRPr="00CD1FCB">
              <w:rPr>
                <w:rFonts w:ascii="Times New Roman" w:eastAsiaTheme="minorHAnsi" w:hAnsi="Times New Roman"/>
                <w:color w:val="000000"/>
                <w:sz w:val="23"/>
                <w:szCs w:val="23"/>
                <w:lang w:val="en-US"/>
              </w:rPr>
              <w:t>CE6865-48S8CQ-EI</w:t>
            </w:r>
          </w:p>
        </w:tc>
        <w:tc>
          <w:tcPr>
            <w:tcW w:w="1646" w:type="pct"/>
          </w:tcPr>
          <w:p w14:paraId="0D8BDED1" w14:textId="77777777" w:rsidR="00260FA0" w:rsidRPr="000841E7" w:rsidRDefault="00260FA0" w:rsidP="00EF2BB6">
            <w:pPr>
              <w:spacing w:after="0"/>
              <w:jc w:val="center"/>
              <w:rPr>
                <w:rFonts w:ascii="Times New Roman" w:eastAsia="Times New Roman" w:hAnsi="Times New Roman"/>
                <w:color w:val="000000" w:themeColor="text1"/>
                <w:sz w:val="24"/>
              </w:rPr>
            </w:pPr>
            <w:r>
              <w:rPr>
                <w:rFonts w:ascii="Times New Roman" w:eastAsia="Times New Roman" w:hAnsi="Times New Roman"/>
                <w:color w:val="000000" w:themeColor="text1"/>
                <w:sz w:val="24"/>
              </w:rPr>
              <w:t>24</w:t>
            </w:r>
          </w:p>
        </w:tc>
      </w:tr>
      <w:tr w:rsidR="00260FA0" w:rsidRPr="004B7C9B" w14:paraId="6B9ADAE9" w14:textId="77777777" w:rsidTr="00EF2BB6">
        <w:trPr>
          <w:trHeight w:val="331"/>
        </w:trPr>
        <w:tc>
          <w:tcPr>
            <w:tcW w:w="412" w:type="pct"/>
          </w:tcPr>
          <w:p w14:paraId="08EBB2FA" w14:textId="77777777" w:rsidR="00260FA0" w:rsidRPr="004B7C9B" w:rsidRDefault="00260FA0" w:rsidP="00EF2BB6">
            <w:pPr>
              <w:spacing w:after="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4.</w:t>
            </w:r>
          </w:p>
        </w:tc>
        <w:tc>
          <w:tcPr>
            <w:tcW w:w="2942" w:type="pct"/>
          </w:tcPr>
          <w:p w14:paraId="553DC7B5" w14:textId="77777777" w:rsidR="00260FA0" w:rsidRPr="00CD1FCB" w:rsidRDefault="00260FA0" w:rsidP="00EF2BB6">
            <w:pPr>
              <w:autoSpaceDE w:val="0"/>
              <w:autoSpaceDN w:val="0"/>
              <w:adjustRightInd w:val="0"/>
              <w:spacing w:after="0"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CE12804</w:t>
            </w:r>
          </w:p>
        </w:tc>
        <w:tc>
          <w:tcPr>
            <w:tcW w:w="1646" w:type="pct"/>
          </w:tcPr>
          <w:p w14:paraId="3E234F02" w14:textId="77777777" w:rsidR="00260FA0" w:rsidRPr="000841E7" w:rsidRDefault="00260FA0" w:rsidP="00EF2BB6">
            <w:pPr>
              <w:spacing w:after="0"/>
              <w:jc w:val="center"/>
              <w:rPr>
                <w:rFonts w:ascii="Times New Roman" w:eastAsia="Times New Roman" w:hAnsi="Times New Roman"/>
                <w:color w:val="000000" w:themeColor="text1"/>
                <w:sz w:val="24"/>
              </w:rPr>
            </w:pPr>
            <w:r>
              <w:rPr>
                <w:rFonts w:ascii="Times New Roman" w:eastAsia="Times New Roman" w:hAnsi="Times New Roman"/>
                <w:color w:val="000000" w:themeColor="text1"/>
                <w:sz w:val="24"/>
              </w:rPr>
              <w:t>2</w:t>
            </w:r>
          </w:p>
        </w:tc>
      </w:tr>
      <w:tr w:rsidR="00260FA0" w:rsidRPr="004B7C9B" w14:paraId="513869B8" w14:textId="77777777" w:rsidTr="00EF2BB6">
        <w:tc>
          <w:tcPr>
            <w:tcW w:w="412" w:type="pct"/>
          </w:tcPr>
          <w:p w14:paraId="2ECD1F05" w14:textId="77777777" w:rsidR="00260FA0" w:rsidRPr="004B7C9B" w:rsidRDefault="00260FA0" w:rsidP="00EF2BB6">
            <w:pPr>
              <w:spacing w:after="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5.</w:t>
            </w:r>
          </w:p>
        </w:tc>
        <w:tc>
          <w:tcPr>
            <w:tcW w:w="2942" w:type="pct"/>
          </w:tcPr>
          <w:p w14:paraId="0E2BDEC2" w14:textId="77777777" w:rsidR="00260FA0" w:rsidRPr="007E7CA9" w:rsidRDefault="00260FA0" w:rsidP="00EF2BB6">
            <w:pPr>
              <w:spacing w:after="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CE6810-48S4Q-LI</w:t>
            </w:r>
          </w:p>
        </w:tc>
        <w:tc>
          <w:tcPr>
            <w:tcW w:w="1646" w:type="pct"/>
          </w:tcPr>
          <w:p w14:paraId="440D6715" w14:textId="77777777" w:rsidR="00260FA0" w:rsidRPr="000841E7" w:rsidRDefault="00260FA0" w:rsidP="00EF2BB6">
            <w:pPr>
              <w:spacing w:after="0"/>
              <w:jc w:val="center"/>
              <w:rPr>
                <w:rFonts w:ascii="Times New Roman" w:eastAsia="Times New Roman" w:hAnsi="Times New Roman"/>
                <w:color w:val="000000" w:themeColor="text1"/>
                <w:sz w:val="24"/>
              </w:rPr>
            </w:pPr>
            <w:r>
              <w:rPr>
                <w:rFonts w:ascii="Times New Roman" w:eastAsia="Times New Roman" w:hAnsi="Times New Roman"/>
                <w:color w:val="000000" w:themeColor="text1"/>
                <w:sz w:val="24"/>
              </w:rPr>
              <w:t>8</w:t>
            </w:r>
          </w:p>
        </w:tc>
      </w:tr>
      <w:tr w:rsidR="00260FA0" w:rsidRPr="004B7C9B" w14:paraId="2AF3F8D9" w14:textId="77777777" w:rsidTr="00EF2BB6">
        <w:tc>
          <w:tcPr>
            <w:tcW w:w="412" w:type="pct"/>
          </w:tcPr>
          <w:p w14:paraId="7C3C908E" w14:textId="77777777" w:rsidR="00260FA0" w:rsidRPr="004B7C9B" w:rsidRDefault="00260FA0" w:rsidP="00EF2BB6">
            <w:pPr>
              <w:spacing w:after="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6.</w:t>
            </w:r>
          </w:p>
        </w:tc>
        <w:tc>
          <w:tcPr>
            <w:tcW w:w="2942" w:type="pct"/>
          </w:tcPr>
          <w:p w14:paraId="3A829A30" w14:textId="77777777" w:rsidR="00260FA0" w:rsidRPr="007E7CA9" w:rsidRDefault="00260FA0" w:rsidP="00EF2BB6">
            <w:pPr>
              <w:spacing w:after="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S5720-56C-EI-AC</w:t>
            </w:r>
          </w:p>
        </w:tc>
        <w:tc>
          <w:tcPr>
            <w:tcW w:w="1646" w:type="pct"/>
          </w:tcPr>
          <w:p w14:paraId="3F61EDFE" w14:textId="77777777" w:rsidR="00260FA0" w:rsidRPr="000841E7" w:rsidRDefault="00260FA0" w:rsidP="00EF2BB6">
            <w:pPr>
              <w:spacing w:after="0"/>
              <w:jc w:val="center"/>
              <w:rPr>
                <w:rFonts w:ascii="Times New Roman" w:eastAsia="Times New Roman" w:hAnsi="Times New Roman"/>
                <w:color w:val="000000" w:themeColor="text1"/>
                <w:sz w:val="24"/>
              </w:rPr>
            </w:pPr>
            <w:r>
              <w:rPr>
                <w:rFonts w:ascii="Times New Roman" w:eastAsia="Times New Roman" w:hAnsi="Times New Roman"/>
                <w:color w:val="000000" w:themeColor="text1"/>
                <w:sz w:val="24"/>
              </w:rPr>
              <w:t>2</w:t>
            </w:r>
          </w:p>
        </w:tc>
      </w:tr>
    </w:tbl>
    <w:p w14:paraId="6C9E72EC" w14:textId="77777777" w:rsidR="00260FA0" w:rsidRPr="004B7C9B" w:rsidRDefault="00260FA0" w:rsidP="00260FA0">
      <w:pPr>
        <w:spacing w:after="0"/>
        <w:jc w:val="both"/>
        <w:rPr>
          <w:rFonts w:ascii="Times New Roman" w:eastAsia="Times New Roman" w:hAnsi="Times New Roman"/>
          <w:color w:val="000000" w:themeColor="text1"/>
          <w:sz w:val="24"/>
          <w:szCs w:val="24"/>
          <w:lang w:eastAsia="pl-PL"/>
        </w:rPr>
      </w:pPr>
    </w:p>
    <w:p w14:paraId="15ABBCA0" w14:textId="77777777" w:rsidR="00260FA0" w:rsidRPr="00623455" w:rsidRDefault="00260FA0" w:rsidP="00260FA0">
      <w:pPr>
        <w:numPr>
          <w:ilvl w:val="0"/>
          <w:numId w:val="65"/>
        </w:numPr>
        <w:spacing w:after="160" w:line="259" w:lineRule="auto"/>
        <w:ind w:left="709"/>
        <w:jc w:val="both"/>
        <w:rPr>
          <w:rFonts w:ascii="Times New Roman" w:hAnsi="Times New Roman"/>
          <w:color w:val="000000" w:themeColor="text1"/>
          <w:sz w:val="24"/>
          <w:szCs w:val="24"/>
        </w:rPr>
      </w:pPr>
      <w:bookmarkStart w:id="2" w:name="_Hlk163721251"/>
      <w:r w:rsidRPr="00623455">
        <w:rPr>
          <w:rFonts w:ascii="Times New Roman" w:eastAsia="Times New Roman" w:hAnsi="Times New Roman"/>
          <w:color w:val="000000" w:themeColor="text1"/>
          <w:sz w:val="24"/>
          <w:szCs w:val="24"/>
        </w:rPr>
        <w:lastRenderedPageBreak/>
        <w:t xml:space="preserve">Zarządzanie środowiskiem przełączników odbywa się z wykorzystaniem licencji </w:t>
      </w:r>
      <w:proofErr w:type="spellStart"/>
      <w:r w:rsidRPr="00623455">
        <w:rPr>
          <w:rFonts w:ascii="Times New Roman" w:eastAsia="Times New Roman" w:hAnsi="Times New Roman"/>
          <w:color w:val="000000" w:themeColor="text1"/>
          <w:sz w:val="24"/>
          <w:szCs w:val="24"/>
        </w:rPr>
        <w:t>eSight</w:t>
      </w:r>
      <w:proofErr w:type="spellEnd"/>
      <w:r w:rsidRPr="00623455">
        <w:rPr>
          <w:rFonts w:ascii="Times New Roman" w:eastAsia="Times New Roman" w:hAnsi="Times New Roman"/>
          <w:color w:val="000000" w:themeColor="text1"/>
          <w:sz w:val="24"/>
          <w:szCs w:val="24"/>
        </w:rPr>
        <w:t xml:space="preserve"> 21.0.0.SPC010. System do zarządzania środowiskiem IT - dalej nazywany NMS - obsługuje kompleksowo usługi zarządzania zarówno samymi elementami infrastruktury IT, jak również wszystkimi zdarzeniami w czasie ich cyklu życia. </w:t>
      </w:r>
      <w:proofErr w:type="spellStart"/>
      <w:r w:rsidRPr="00161F30">
        <w:rPr>
          <w:rFonts w:ascii="Times New Roman" w:eastAsia="Times New Roman" w:hAnsi="Times New Roman"/>
          <w:color w:val="000000" w:themeColor="text1"/>
          <w:sz w:val="24"/>
          <w:szCs w:val="24"/>
          <w:lang w:val="en-US"/>
        </w:rPr>
        <w:t>Zarządzanie</w:t>
      </w:r>
      <w:proofErr w:type="spellEnd"/>
      <w:r w:rsidRPr="00161F30">
        <w:rPr>
          <w:rFonts w:ascii="Times New Roman" w:eastAsia="Times New Roman" w:hAnsi="Times New Roman"/>
          <w:color w:val="000000" w:themeColor="text1"/>
          <w:sz w:val="24"/>
          <w:szCs w:val="24"/>
          <w:lang w:val="en-US"/>
        </w:rPr>
        <w:t xml:space="preserve"> </w:t>
      </w:r>
      <w:proofErr w:type="spellStart"/>
      <w:r w:rsidRPr="00161F30">
        <w:rPr>
          <w:rFonts w:ascii="Times New Roman" w:eastAsia="Times New Roman" w:hAnsi="Times New Roman"/>
          <w:color w:val="000000" w:themeColor="text1"/>
          <w:sz w:val="24"/>
          <w:szCs w:val="24"/>
          <w:lang w:val="en-US"/>
        </w:rPr>
        <w:t>opiera</w:t>
      </w:r>
      <w:proofErr w:type="spellEnd"/>
      <w:r w:rsidRPr="00161F30">
        <w:rPr>
          <w:rFonts w:ascii="Times New Roman" w:eastAsia="Times New Roman" w:hAnsi="Times New Roman"/>
          <w:color w:val="000000" w:themeColor="text1"/>
          <w:sz w:val="24"/>
          <w:szCs w:val="24"/>
          <w:lang w:val="en-US"/>
        </w:rPr>
        <w:t xml:space="preserve"> </w:t>
      </w:r>
      <w:proofErr w:type="spellStart"/>
      <w:r w:rsidRPr="00161F30">
        <w:rPr>
          <w:rFonts w:ascii="Times New Roman" w:eastAsia="Times New Roman" w:hAnsi="Times New Roman"/>
          <w:color w:val="000000" w:themeColor="text1"/>
          <w:sz w:val="24"/>
          <w:szCs w:val="24"/>
          <w:lang w:val="en-US"/>
        </w:rPr>
        <w:t>się</w:t>
      </w:r>
      <w:proofErr w:type="spellEnd"/>
      <w:r w:rsidRPr="00161F30">
        <w:rPr>
          <w:rFonts w:ascii="Times New Roman" w:eastAsia="Times New Roman" w:hAnsi="Times New Roman"/>
          <w:color w:val="000000" w:themeColor="text1"/>
          <w:sz w:val="24"/>
          <w:szCs w:val="24"/>
          <w:lang w:val="en-US"/>
        </w:rPr>
        <w:t xml:space="preserve"> o </w:t>
      </w:r>
      <w:proofErr w:type="spellStart"/>
      <w:r w:rsidRPr="00161F30">
        <w:rPr>
          <w:rFonts w:ascii="Times New Roman" w:eastAsia="Times New Roman" w:hAnsi="Times New Roman"/>
          <w:color w:val="000000" w:themeColor="text1"/>
          <w:sz w:val="24"/>
          <w:szCs w:val="24"/>
          <w:lang w:val="en-US"/>
        </w:rPr>
        <w:t>ramy</w:t>
      </w:r>
      <w:proofErr w:type="spellEnd"/>
      <w:r w:rsidRPr="00161F30">
        <w:rPr>
          <w:rFonts w:ascii="Times New Roman" w:eastAsia="Times New Roman" w:hAnsi="Times New Roman"/>
          <w:color w:val="000000" w:themeColor="text1"/>
          <w:sz w:val="24"/>
          <w:szCs w:val="24"/>
          <w:lang w:val="en-US"/>
        </w:rPr>
        <w:t xml:space="preserve"> </w:t>
      </w:r>
      <w:proofErr w:type="spellStart"/>
      <w:r w:rsidRPr="00161F30">
        <w:rPr>
          <w:rFonts w:ascii="Times New Roman" w:eastAsia="Times New Roman" w:hAnsi="Times New Roman"/>
          <w:color w:val="000000" w:themeColor="text1"/>
          <w:sz w:val="24"/>
          <w:szCs w:val="24"/>
          <w:lang w:val="en-US"/>
        </w:rPr>
        <w:t>modelu</w:t>
      </w:r>
      <w:proofErr w:type="spellEnd"/>
      <w:r w:rsidRPr="00161F30">
        <w:rPr>
          <w:rFonts w:ascii="Times New Roman" w:eastAsia="Times New Roman" w:hAnsi="Times New Roman"/>
          <w:color w:val="000000" w:themeColor="text1"/>
          <w:sz w:val="24"/>
          <w:szCs w:val="24"/>
          <w:lang w:val="en-US"/>
        </w:rPr>
        <w:t xml:space="preserve"> FCAPS (fault, configuration, accounting, performance and security). </w:t>
      </w:r>
      <w:r w:rsidRPr="00623455">
        <w:rPr>
          <w:rFonts w:ascii="Times New Roman" w:eastAsia="Times New Roman" w:hAnsi="Times New Roman"/>
          <w:color w:val="000000" w:themeColor="text1"/>
          <w:sz w:val="24"/>
          <w:szCs w:val="24"/>
        </w:rPr>
        <w:t xml:space="preserve">System posiada architekturę wysokiej dostępności, odporną na awarię całości systemu NMS, jak i poszczególnych jego części. System NMS wspiera funkcje i cechy systemu zarządzania </w:t>
      </w:r>
      <w:proofErr w:type="spellStart"/>
      <w:r w:rsidRPr="00623455">
        <w:rPr>
          <w:rFonts w:ascii="Times New Roman" w:eastAsia="Times New Roman" w:hAnsi="Times New Roman"/>
          <w:color w:val="000000" w:themeColor="text1"/>
          <w:sz w:val="24"/>
          <w:szCs w:val="24"/>
        </w:rPr>
        <w:t>eSight</w:t>
      </w:r>
      <w:proofErr w:type="spellEnd"/>
      <w:r w:rsidRPr="00623455">
        <w:rPr>
          <w:rFonts w:ascii="Times New Roman" w:eastAsia="Times New Roman" w:hAnsi="Times New Roman"/>
          <w:color w:val="000000" w:themeColor="text1"/>
          <w:sz w:val="24"/>
          <w:szCs w:val="24"/>
        </w:rPr>
        <w:t xml:space="preserve"> firmy </w:t>
      </w:r>
      <w:bookmarkEnd w:id="2"/>
      <w:proofErr w:type="spellStart"/>
      <w:r w:rsidRPr="00623455">
        <w:rPr>
          <w:rFonts w:ascii="Times New Roman" w:eastAsia="Times New Roman" w:hAnsi="Times New Roman"/>
          <w:color w:val="000000" w:themeColor="text1"/>
          <w:sz w:val="24"/>
          <w:szCs w:val="24"/>
        </w:rPr>
        <w:t>Huawei</w:t>
      </w:r>
      <w:proofErr w:type="spellEnd"/>
      <w:r w:rsidRPr="00623455">
        <w:rPr>
          <w:rFonts w:ascii="Times New Roman" w:eastAsia="Times New Roman" w:hAnsi="Times New Roman"/>
          <w:color w:val="000000" w:themeColor="text1"/>
          <w:sz w:val="24"/>
          <w:szCs w:val="24"/>
        </w:rPr>
        <w:t xml:space="preserve">, ze względu na dużą zainstalowaną bazę urządzeń producenta </w:t>
      </w:r>
      <w:proofErr w:type="spellStart"/>
      <w:r w:rsidRPr="00623455">
        <w:rPr>
          <w:rFonts w:ascii="Times New Roman" w:eastAsia="Times New Roman" w:hAnsi="Times New Roman"/>
          <w:color w:val="000000" w:themeColor="text1"/>
          <w:sz w:val="24"/>
          <w:szCs w:val="24"/>
        </w:rPr>
        <w:t>Huawei</w:t>
      </w:r>
      <w:proofErr w:type="spellEnd"/>
      <w:r w:rsidRPr="00623455">
        <w:rPr>
          <w:rFonts w:ascii="Times New Roman" w:eastAsia="Times New Roman" w:hAnsi="Times New Roman"/>
          <w:color w:val="000000" w:themeColor="text1"/>
          <w:sz w:val="24"/>
          <w:szCs w:val="24"/>
        </w:rPr>
        <w:t xml:space="preserve">. </w:t>
      </w:r>
    </w:p>
    <w:p w14:paraId="78700762" w14:textId="77777777" w:rsidR="00260FA0" w:rsidRDefault="00260FA0" w:rsidP="00260FA0">
      <w:pPr>
        <w:numPr>
          <w:ilvl w:val="0"/>
          <w:numId w:val="65"/>
        </w:numPr>
        <w:spacing w:after="0" w:line="259" w:lineRule="auto"/>
        <w:ind w:left="709" w:hanging="28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Oprogramowanie </w:t>
      </w:r>
      <w:r w:rsidRPr="00AC6788">
        <w:rPr>
          <w:rFonts w:ascii="Times New Roman" w:eastAsia="Times New Roman" w:hAnsi="Times New Roman"/>
          <w:color w:val="000000" w:themeColor="text1"/>
          <w:sz w:val="24"/>
          <w:szCs w:val="24"/>
        </w:rPr>
        <w:t xml:space="preserve">SDN </w:t>
      </w:r>
      <w:r>
        <w:rPr>
          <w:rFonts w:ascii="Times New Roman" w:eastAsia="Times New Roman" w:hAnsi="Times New Roman"/>
          <w:color w:val="000000" w:themeColor="text1"/>
          <w:sz w:val="24"/>
          <w:szCs w:val="24"/>
        </w:rPr>
        <w:t>Zamawiającego zrealizowane</w:t>
      </w:r>
      <w:r w:rsidRPr="00AC6788">
        <w:rPr>
          <w:rFonts w:ascii="Times New Roman" w:eastAsia="Times New Roman" w:hAnsi="Times New Roman"/>
          <w:color w:val="000000" w:themeColor="text1"/>
          <w:sz w:val="24"/>
          <w:szCs w:val="24"/>
        </w:rPr>
        <w:t xml:space="preserve"> jest za pomocą NCE </w:t>
      </w:r>
      <w:proofErr w:type="spellStart"/>
      <w:r w:rsidRPr="00AC6788">
        <w:rPr>
          <w:rFonts w:ascii="Times New Roman" w:eastAsia="Times New Roman" w:hAnsi="Times New Roman"/>
          <w:color w:val="000000" w:themeColor="text1"/>
          <w:sz w:val="24"/>
          <w:szCs w:val="24"/>
        </w:rPr>
        <w:t>Huawei</w:t>
      </w:r>
      <w:proofErr w:type="spellEnd"/>
      <w:r w:rsidRPr="00AC6788">
        <w:rPr>
          <w:rFonts w:ascii="Times New Roman" w:eastAsia="Times New Roman" w:hAnsi="Times New Roman"/>
          <w:color w:val="000000" w:themeColor="text1"/>
          <w:sz w:val="24"/>
          <w:szCs w:val="24"/>
        </w:rPr>
        <w:t xml:space="preserve"> </w:t>
      </w:r>
      <w:r w:rsidRPr="00B44431">
        <w:rPr>
          <w:rFonts w:ascii="Times New Roman" w:eastAsia="Times New Roman" w:hAnsi="Times New Roman"/>
          <w:color w:val="000000" w:themeColor="text1"/>
          <w:sz w:val="24"/>
          <w:szCs w:val="24"/>
        </w:rPr>
        <w:t>(wersja:</w:t>
      </w:r>
      <w:r w:rsidRPr="00D56F2B">
        <w:rPr>
          <w:rFonts w:ascii="Times New Roman" w:eastAsia="Times New Roman" w:hAnsi="Times New Roman"/>
          <w:b/>
          <w:bCs/>
          <w:color w:val="000000" w:themeColor="text1"/>
          <w:sz w:val="24"/>
          <w:szCs w:val="24"/>
        </w:rPr>
        <w:t xml:space="preserve"> </w:t>
      </w:r>
      <w:proofErr w:type="spellStart"/>
      <w:r w:rsidRPr="00D56F2B">
        <w:rPr>
          <w:rFonts w:ascii="Times New Roman" w:eastAsia="Times New Roman" w:hAnsi="Times New Roman"/>
          <w:color w:val="000000" w:themeColor="text1"/>
          <w:sz w:val="24"/>
          <w:szCs w:val="24"/>
        </w:rPr>
        <w:t>iMaster</w:t>
      </w:r>
      <w:proofErr w:type="spellEnd"/>
      <w:r w:rsidRPr="00D56F2B">
        <w:rPr>
          <w:rFonts w:ascii="Times New Roman" w:eastAsia="Times New Roman" w:hAnsi="Times New Roman"/>
          <w:color w:val="000000" w:themeColor="text1"/>
          <w:sz w:val="24"/>
          <w:szCs w:val="24"/>
        </w:rPr>
        <w:t xml:space="preserve"> NCE-</w:t>
      </w:r>
      <w:proofErr w:type="spellStart"/>
      <w:r w:rsidRPr="00D56F2B">
        <w:rPr>
          <w:rFonts w:ascii="Times New Roman" w:eastAsia="Times New Roman" w:hAnsi="Times New Roman"/>
          <w:color w:val="000000" w:themeColor="text1"/>
          <w:sz w:val="24"/>
          <w:szCs w:val="24"/>
        </w:rPr>
        <w:t>Fabric</w:t>
      </w:r>
      <w:proofErr w:type="spellEnd"/>
      <w:r w:rsidRPr="00D56F2B">
        <w:rPr>
          <w:rFonts w:ascii="Times New Roman" w:eastAsia="Times New Roman" w:hAnsi="Times New Roman"/>
          <w:color w:val="000000" w:themeColor="text1"/>
          <w:sz w:val="24"/>
          <w:szCs w:val="24"/>
        </w:rPr>
        <w:t xml:space="preserve"> V100R022C00SPC1b0</w:t>
      </w:r>
      <w:r w:rsidRPr="00B44431">
        <w:rPr>
          <w:rFonts w:ascii="Times New Roman" w:eastAsia="Times New Roman" w:hAnsi="Times New Roman"/>
          <w:color w:val="000000" w:themeColor="text1"/>
          <w:sz w:val="24"/>
          <w:szCs w:val="24"/>
        </w:rPr>
        <w:t>) w</w:t>
      </w:r>
      <w:r>
        <w:rPr>
          <w:rFonts w:ascii="Times New Roman" w:eastAsia="Times New Roman" w:hAnsi="Times New Roman"/>
          <w:color w:val="000000" w:themeColor="text1"/>
          <w:sz w:val="24"/>
          <w:szCs w:val="24"/>
        </w:rPr>
        <w:t xml:space="preserve"> </w:t>
      </w:r>
      <w:r w:rsidRPr="00AC6788">
        <w:rPr>
          <w:rFonts w:ascii="Times New Roman" w:eastAsia="Times New Roman" w:hAnsi="Times New Roman"/>
          <w:color w:val="000000" w:themeColor="text1"/>
          <w:sz w:val="24"/>
          <w:szCs w:val="24"/>
        </w:rPr>
        <w:t>O</w:t>
      </w:r>
      <w:r>
        <w:rPr>
          <w:rFonts w:ascii="Times New Roman" w:eastAsia="Times New Roman" w:hAnsi="Times New Roman"/>
          <w:color w:val="000000" w:themeColor="text1"/>
          <w:sz w:val="24"/>
          <w:szCs w:val="24"/>
        </w:rPr>
        <w:t xml:space="preserve">środku </w:t>
      </w:r>
      <w:r w:rsidRPr="00AC6788">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rzetwarzania </w:t>
      </w:r>
      <w:r w:rsidRPr="00AC6788">
        <w:rPr>
          <w:rFonts w:ascii="Times New Roman" w:eastAsia="Times New Roman" w:hAnsi="Times New Roman"/>
          <w:color w:val="000000" w:themeColor="text1"/>
          <w:sz w:val="24"/>
          <w:szCs w:val="24"/>
        </w:rPr>
        <w:t>R</w:t>
      </w:r>
      <w:r>
        <w:rPr>
          <w:rFonts w:ascii="Times New Roman" w:eastAsia="Times New Roman" w:hAnsi="Times New Roman"/>
          <w:color w:val="000000" w:themeColor="text1"/>
          <w:sz w:val="24"/>
          <w:szCs w:val="24"/>
        </w:rPr>
        <w:t>adom</w:t>
      </w:r>
      <w:r w:rsidRPr="00AC6788">
        <w:rPr>
          <w:rFonts w:ascii="Times New Roman" w:eastAsia="Times New Roman" w:hAnsi="Times New Roman"/>
          <w:color w:val="000000" w:themeColor="text1"/>
          <w:sz w:val="24"/>
          <w:szCs w:val="24"/>
        </w:rPr>
        <w:t>.</w:t>
      </w:r>
    </w:p>
    <w:p w14:paraId="7CD842D1" w14:textId="77777777" w:rsidR="00260FA0" w:rsidRPr="00AC6788" w:rsidRDefault="00260FA0" w:rsidP="00260FA0">
      <w:pPr>
        <w:numPr>
          <w:ilvl w:val="0"/>
          <w:numId w:val="65"/>
        </w:numPr>
        <w:spacing w:after="0" w:line="259" w:lineRule="auto"/>
        <w:ind w:left="709" w:hanging="284"/>
        <w:jc w:val="both"/>
        <w:rPr>
          <w:rFonts w:ascii="Times New Roman" w:eastAsia="Times New Roman" w:hAnsi="Times New Roman"/>
          <w:color w:val="000000" w:themeColor="text1"/>
          <w:sz w:val="24"/>
          <w:szCs w:val="24"/>
        </w:rPr>
      </w:pPr>
      <w:r w:rsidRPr="00AC6788">
        <w:rPr>
          <w:rFonts w:ascii="Times New Roman" w:eastAsia="Times New Roman" w:hAnsi="Times New Roman"/>
          <w:color w:val="000000" w:themeColor="text1"/>
          <w:sz w:val="24"/>
          <w:szCs w:val="24"/>
        </w:rPr>
        <w:t xml:space="preserve">Zamawiający wymaga, aby dostarczone urządzenia – przełączniki i licencje współpracowały z posiadanym środowiskiem Zamawiającego. </w:t>
      </w:r>
    </w:p>
    <w:p w14:paraId="0F8854D3"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7C2AD0BB" w14:textId="77777777" w:rsidR="00260FA0" w:rsidRPr="00AC6788" w:rsidRDefault="00260FA0" w:rsidP="00260FA0">
      <w:pPr>
        <w:spacing w:after="0" w:line="259" w:lineRule="auto"/>
        <w:ind w:left="426"/>
        <w:jc w:val="both"/>
        <w:rPr>
          <w:rFonts w:ascii="Times New Roman" w:eastAsia="Times New Roman" w:hAnsi="Times New Roman"/>
          <w:color w:val="000000" w:themeColor="text1"/>
          <w:sz w:val="24"/>
          <w:szCs w:val="24"/>
        </w:rPr>
      </w:pPr>
    </w:p>
    <w:p w14:paraId="11968AFA" w14:textId="77777777" w:rsidR="00260FA0" w:rsidRPr="00F00AC2" w:rsidRDefault="00260FA0" w:rsidP="00260FA0">
      <w:pPr>
        <w:numPr>
          <w:ilvl w:val="0"/>
          <w:numId w:val="106"/>
        </w:numPr>
        <w:spacing w:after="0" w:line="259" w:lineRule="auto"/>
        <w:jc w:val="both"/>
        <w:rPr>
          <w:rFonts w:ascii="Times New Roman" w:eastAsia="Times New Roman" w:hAnsi="Times New Roman"/>
          <w:color w:val="000000" w:themeColor="text1"/>
          <w:sz w:val="24"/>
          <w:szCs w:val="24"/>
        </w:rPr>
      </w:pPr>
      <w:r w:rsidRPr="004B7C9B">
        <w:rPr>
          <w:rFonts w:ascii="Times New Roman" w:eastAsia="Times New Roman" w:hAnsi="Times New Roman"/>
          <w:b/>
          <w:color w:val="000000" w:themeColor="text1"/>
          <w:sz w:val="24"/>
          <w:szCs w:val="24"/>
        </w:rPr>
        <w:t xml:space="preserve">Opis </w:t>
      </w:r>
      <w:r>
        <w:rPr>
          <w:rFonts w:ascii="Times New Roman" w:eastAsia="Times New Roman" w:hAnsi="Times New Roman"/>
          <w:b/>
          <w:color w:val="000000" w:themeColor="text1"/>
          <w:sz w:val="24"/>
          <w:szCs w:val="24"/>
        </w:rPr>
        <w:t xml:space="preserve">minimalnych </w:t>
      </w:r>
      <w:r w:rsidRPr="004B7C9B">
        <w:rPr>
          <w:rFonts w:ascii="Times New Roman" w:eastAsia="Times New Roman" w:hAnsi="Times New Roman"/>
          <w:b/>
          <w:color w:val="000000" w:themeColor="text1"/>
          <w:sz w:val="24"/>
          <w:szCs w:val="24"/>
        </w:rPr>
        <w:t>wymagań funkcjonalnych dla</w:t>
      </w:r>
      <w:r w:rsidRPr="004B7C9B">
        <w:rPr>
          <w:rFonts w:ascii="Times New Roman" w:eastAsia="Times New Roman" w:hAnsi="Times New Roman"/>
          <w:color w:val="000000" w:themeColor="text1"/>
          <w:sz w:val="24"/>
          <w:szCs w:val="24"/>
        </w:rPr>
        <w:t xml:space="preserve"> </w:t>
      </w:r>
      <w:r w:rsidRPr="004B7C9B">
        <w:rPr>
          <w:rFonts w:ascii="Times New Roman" w:eastAsia="Times New Roman" w:hAnsi="Times New Roman"/>
          <w:b/>
          <w:color w:val="000000" w:themeColor="text1"/>
          <w:sz w:val="24"/>
          <w:szCs w:val="24"/>
        </w:rPr>
        <w:t>urządzenia – przełącznika</w:t>
      </w:r>
      <w:r>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
          <w:color w:val="000000" w:themeColor="text1"/>
          <w:sz w:val="24"/>
          <w:szCs w:val="24"/>
        </w:rPr>
        <w:t>Spine</w:t>
      </w:r>
      <w:proofErr w:type="spellEnd"/>
      <w:r>
        <w:rPr>
          <w:rFonts w:ascii="Times New Roman" w:eastAsia="Times New Roman" w:hAnsi="Times New Roman"/>
          <w:b/>
          <w:color w:val="000000" w:themeColor="text1"/>
          <w:sz w:val="24"/>
          <w:szCs w:val="24"/>
        </w:rPr>
        <w:t xml:space="preserve"> w OPR typu </w:t>
      </w:r>
      <w:proofErr w:type="spellStart"/>
      <w:r w:rsidRPr="009E4414">
        <w:rPr>
          <w:rFonts w:ascii="Times New Roman" w:eastAsia="Times New Roman" w:hAnsi="Times New Roman"/>
          <w:b/>
          <w:color w:val="000000" w:themeColor="text1"/>
          <w:sz w:val="24"/>
          <w:szCs w:val="24"/>
        </w:rPr>
        <w:t>Huawei</w:t>
      </w:r>
      <w:proofErr w:type="spellEnd"/>
      <w:r w:rsidRPr="009E4414">
        <w:rPr>
          <w:rFonts w:ascii="Times New Roman" w:eastAsia="Times New Roman" w:hAnsi="Times New Roman"/>
          <w:b/>
          <w:color w:val="000000" w:themeColor="text1"/>
          <w:sz w:val="24"/>
          <w:szCs w:val="24"/>
        </w:rPr>
        <w:t xml:space="preserve"> </w:t>
      </w:r>
      <w:proofErr w:type="spellStart"/>
      <w:r w:rsidRPr="009E4414">
        <w:rPr>
          <w:rFonts w:ascii="Times New Roman" w:eastAsia="Times New Roman" w:hAnsi="Times New Roman"/>
          <w:b/>
          <w:color w:val="000000" w:themeColor="text1"/>
          <w:sz w:val="24"/>
          <w:szCs w:val="24"/>
        </w:rPr>
        <w:t>CloudEngine</w:t>
      </w:r>
      <w:proofErr w:type="spellEnd"/>
      <w:r w:rsidRPr="009E4414">
        <w:rPr>
          <w:rFonts w:ascii="Times New Roman" w:eastAsia="Times New Roman" w:hAnsi="Times New Roman"/>
          <w:b/>
          <w:color w:val="000000" w:themeColor="text1"/>
          <w:sz w:val="24"/>
          <w:szCs w:val="24"/>
        </w:rPr>
        <w:t xml:space="preserve"> CE8865-4C</w:t>
      </w:r>
      <w:r>
        <w:rPr>
          <w:rFonts w:ascii="Times New Roman" w:eastAsia="Times New Roman" w:hAnsi="Times New Roman"/>
          <w:b/>
          <w:color w:val="000000" w:themeColor="text1"/>
          <w:sz w:val="24"/>
          <w:szCs w:val="24"/>
        </w:rPr>
        <w:t xml:space="preserve"> (lub równoważny).</w:t>
      </w:r>
    </w:p>
    <w:p w14:paraId="575E41CE" w14:textId="77777777" w:rsidR="00260FA0" w:rsidRPr="003D5537" w:rsidRDefault="00260FA0" w:rsidP="00260FA0">
      <w:pPr>
        <w:spacing w:after="0" w:line="259" w:lineRule="auto"/>
        <w:ind w:left="426"/>
        <w:jc w:val="both"/>
        <w:rPr>
          <w:rFonts w:ascii="Times New Roman" w:eastAsia="Times New Roman" w:hAnsi="Times New Roman"/>
          <w:color w:val="000000" w:themeColor="text1"/>
          <w:sz w:val="24"/>
          <w:szCs w:val="24"/>
          <w:highlight w:val="yellow"/>
        </w:rPr>
      </w:pPr>
    </w:p>
    <w:p w14:paraId="560F6363" w14:textId="77777777" w:rsidR="00260FA0" w:rsidRPr="00686F6E" w:rsidRDefault="00260FA0" w:rsidP="00260FA0">
      <w:pPr>
        <w:spacing w:after="0" w:line="259" w:lineRule="auto"/>
        <w:ind w:left="426"/>
        <w:jc w:val="both"/>
        <w:rPr>
          <w:rFonts w:ascii="Times New Roman" w:eastAsia="Times New Roman" w:hAnsi="Times New Roman"/>
          <w:color w:val="000000" w:themeColor="text1"/>
          <w:sz w:val="24"/>
          <w:szCs w:val="24"/>
        </w:rPr>
      </w:pPr>
      <w:r w:rsidRPr="00686F6E">
        <w:rPr>
          <w:rFonts w:ascii="Times New Roman" w:eastAsia="Times New Roman" w:hAnsi="Times New Roman"/>
          <w:color w:val="000000" w:themeColor="text1"/>
          <w:sz w:val="24"/>
          <w:szCs w:val="24"/>
        </w:rPr>
        <w:t>Przełączniki muszą być dostarczone do OPR.</w:t>
      </w:r>
    </w:p>
    <w:p w14:paraId="2764A7DB" w14:textId="77777777" w:rsidR="00260FA0" w:rsidRPr="003D5537" w:rsidRDefault="00260FA0" w:rsidP="00260FA0">
      <w:pPr>
        <w:spacing w:after="0" w:line="259" w:lineRule="auto"/>
        <w:ind w:left="426"/>
        <w:jc w:val="both"/>
        <w:rPr>
          <w:rFonts w:ascii="Times New Roman" w:eastAsia="Times New Roman" w:hAnsi="Times New Roman"/>
          <w:color w:val="000000" w:themeColor="text1"/>
          <w:sz w:val="24"/>
          <w:szCs w:val="24"/>
          <w:highlight w:val="yellow"/>
        </w:rPr>
      </w:pPr>
    </w:p>
    <w:p w14:paraId="5B883CB2" w14:textId="77777777" w:rsidR="00260FA0" w:rsidRDefault="00260FA0" w:rsidP="00260FA0">
      <w:pPr>
        <w:spacing w:after="0" w:line="259" w:lineRule="auto"/>
        <w:ind w:left="426"/>
        <w:jc w:val="both"/>
        <w:rPr>
          <w:rFonts w:ascii="Times New Roman" w:eastAsia="Times New Roman" w:hAnsi="Times New Roman"/>
          <w:color w:val="000000" w:themeColor="text1"/>
          <w:sz w:val="24"/>
          <w:szCs w:val="24"/>
        </w:rPr>
      </w:pPr>
    </w:p>
    <w:tbl>
      <w:tblPr>
        <w:tblStyle w:val="Tabela-Siatka"/>
        <w:tblW w:w="10008" w:type="dxa"/>
        <w:tblInd w:w="-545" w:type="dxa"/>
        <w:tblLook w:val="04A0" w:firstRow="1" w:lastRow="0" w:firstColumn="1" w:lastColumn="0" w:noHBand="0" w:noVBand="1"/>
      </w:tblPr>
      <w:tblGrid>
        <w:gridCol w:w="3295"/>
        <w:gridCol w:w="6713"/>
      </w:tblGrid>
      <w:tr w:rsidR="00260FA0" w:rsidRPr="00951CA6" w14:paraId="3629260B" w14:textId="77777777" w:rsidTr="00EF2BB6">
        <w:tc>
          <w:tcPr>
            <w:tcW w:w="3295" w:type="dxa"/>
          </w:tcPr>
          <w:p w14:paraId="148D6517" w14:textId="77777777" w:rsidR="00260FA0" w:rsidRPr="00951CA6" w:rsidRDefault="00260FA0" w:rsidP="00EF2BB6">
            <w:pPr>
              <w:jc w:val="center"/>
              <w:rPr>
                <w:rFonts w:asciiTheme="minorHAnsi" w:eastAsia="Times New Roman" w:hAnsiTheme="minorHAnsi" w:cstheme="minorHAnsi"/>
                <w:b/>
                <w:iCs/>
                <w:color w:val="000000" w:themeColor="text1"/>
                <w:kern w:val="32"/>
                <w:sz w:val="24"/>
                <w:szCs w:val="24"/>
              </w:rPr>
            </w:pPr>
            <w:r w:rsidRPr="00951CA6">
              <w:rPr>
                <w:rFonts w:asciiTheme="minorHAnsi" w:eastAsia="Times New Roman" w:hAnsiTheme="minorHAnsi" w:cstheme="minorHAnsi"/>
                <w:b/>
                <w:iCs/>
                <w:color w:val="000000" w:themeColor="text1"/>
                <w:kern w:val="32"/>
                <w:sz w:val="24"/>
                <w:szCs w:val="24"/>
              </w:rPr>
              <w:t>Wymaganie</w:t>
            </w:r>
          </w:p>
        </w:tc>
        <w:tc>
          <w:tcPr>
            <w:tcW w:w="6713" w:type="dxa"/>
          </w:tcPr>
          <w:p w14:paraId="0F6BD077" w14:textId="77777777" w:rsidR="00260FA0" w:rsidRPr="00951CA6" w:rsidRDefault="00260FA0" w:rsidP="00EF2BB6">
            <w:pPr>
              <w:jc w:val="center"/>
              <w:rPr>
                <w:rFonts w:asciiTheme="minorHAnsi" w:eastAsia="Times New Roman" w:hAnsiTheme="minorHAnsi" w:cstheme="minorHAnsi"/>
                <w:b/>
                <w:iCs/>
                <w:color w:val="000000" w:themeColor="text1"/>
                <w:kern w:val="32"/>
                <w:sz w:val="24"/>
                <w:szCs w:val="24"/>
              </w:rPr>
            </w:pPr>
            <w:r w:rsidRPr="00951CA6">
              <w:rPr>
                <w:rFonts w:asciiTheme="minorHAnsi" w:eastAsia="Times New Roman" w:hAnsiTheme="minorHAnsi" w:cstheme="minorHAnsi"/>
                <w:b/>
                <w:iCs/>
                <w:color w:val="000000" w:themeColor="text1"/>
                <w:kern w:val="32"/>
                <w:sz w:val="24"/>
                <w:szCs w:val="24"/>
              </w:rPr>
              <w:t>Minimalne parametry</w:t>
            </w:r>
          </w:p>
        </w:tc>
      </w:tr>
      <w:tr w:rsidR="00260FA0" w:rsidRPr="00951CA6" w14:paraId="5A36180D" w14:textId="77777777" w:rsidTr="00EF2BB6">
        <w:tc>
          <w:tcPr>
            <w:tcW w:w="3295" w:type="dxa"/>
          </w:tcPr>
          <w:p w14:paraId="63A55267" w14:textId="77777777" w:rsidR="00260FA0" w:rsidRPr="00951CA6" w:rsidRDefault="00260FA0" w:rsidP="00EF2BB6">
            <w:pPr>
              <w:rPr>
                <w:rFonts w:asciiTheme="minorHAnsi" w:eastAsia="Times New Roman" w:hAnsiTheme="minorHAnsi" w:cstheme="minorHAnsi"/>
                <w:b/>
                <w:iCs/>
                <w:color w:val="000000" w:themeColor="text1"/>
                <w:kern w:val="32"/>
                <w:sz w:val="24"/>
                <w:szCs w:val="24"/>
              </w:rPr>
            </w:pPr>
            <w:r w:rsidRPr="00951CA6">
              <w:rPr>
                <w:rFonts w:asciiTheme="minorHAnsi" w:eastAsia="Times New Roman" w:hAnsiTheme="minorHAnsi" w:cstheme="minorHAnsi"/>
                <w:b/>
                <w:iCs/>
                <w:color w:val="000000" w:themeColor="text1"/>
                <w:kern w:val="32"/>
                <w:sz w:val="24"/>
                <w:szCs w:val="24"/>
              </w:rPr>
              <w:t xml:space="preserve">Ogólne </w:t>
            </w:r>
          </w:p>
        </w:tc>
        <w:tc>
          <w:tcPr>
            <w:tcW w:w="6713" w:type="dxa"/>
          </w:tcPr>
          <w:p w14:paraId="58573486" w14:textId="77777777" w:rsidR="00260FA0" w:rsidRPr="00951CA6" w:rsidRDefault="00260FA0" w:rsidP="00EF2BB6">
            <w:pPr>
              <w:pStyle w:val="Akapitzlist"/>
              <w:numPr>
                <w:ilvl w:val="0"/>
                <w:numId w:val="72"/>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Przełącznik warstwy trzeciej typu „</w:t>
            </w:r>
            <w:proofErr w:type="spellStart"/>
            <w:r w:rsidRPr="00951CA6">
              <w:rPr>
                <w:rFonts w:asciiTheme="minorHAnsi" w:hAnsiTheme="minorHAnsi" w:cstheme="minorHAnsi"/>
                <w:color w:val="000000" w:themeColor="text1"/>
              </w:rPr>
              <w:t>Spine</w:t>
            </w:r>
            <w:proofErr w:type="spellEnd"/>
            <w:r w:rsidRPr="00951CA6">
              <w:rPr>
                <w:rFonts w:asciiTheme="minorHAnsi" w:hAnsiTheme="minorHAnsi" w:cstheme="minorHAnsi"/>
                <w:color w:val="000000" w:themeColor="text1"/>
              </w:rPr>
              <w:t xml:space="preserve">” o </w:t>
            </w:r>
            <w:r w:rsidRPr="00D66BD6">
              <w:rPr>
                <w:rFonts w:asciiTheme="minorHAnsi" w:hAnsiTheme="minorHAnsi" w:cstheme="minorHAnsi"/>
                <w:color w:val="000000" w:themeColor="text1"/>
              </w:rPr>
              <w:t>rozmiarze max 2U</w:t>
            </w:r>
          </w:p>
          <w:p w14:paraId="2486E33B" w14:textId="77777777" w:rsidR="00260FA0" w:rsidRPr="00951CA6" w:rsidRDefault="00260FA0" w:rsidP="00EF2BB6">
            <w:pPr>
              <w:pStyle w:val="Akapitzlist"/>
              <w:numPr>
                <w:ilvl w:val="0"/>
                <w:numId w:val="72"/>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Wyposażony w bufor o pojemności min 64MB.</w:t>
            </w:r>
          </w:p>
          <w:p w14:paraId="65C80D26" w14:textId="77777777" w:rsidR="00260FA0" w:rsidRPr="00951CA6" w:rsidRDefault="00260FA0" w:rsidP="00EF2BB6">
            <w:pPr>
              <w:pStyle w:val="Akapitzlist"/>
              <w:numPr>
                <w:ilvl w:val="0"/>
                <w:numId w:val="72"/>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Wszystkie interfejsy muszą być zatwierdzone przez producenta do użytku w oferowanym przełączniku.</w:t>
            </w:r>
          </w:p>
          <w:p w14:paraId="46AD45EB" w14:textId="77777777" w:rsidR="00260FA0" w:rsidRPr="00951CA6" w:rsidRDefault="00260FA0" w:rsidP="00EF2BB6">
            <w:pPr>
              <w:pStyle w:val="Akapitzlist"/>
              <w:numPr>
                <w:ilvl w:val="0"/>
                <w:numId w:val="72"/>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Dostawa w obudowie przystosowanej do montażu w szafie 19” wraz z niezbędnym osprzętem (bez dostawy szafy)</w:t>
            </w:r>
          </w:p>
          <w:p w14:paraId="00601D6B" w14:textId="77777777" w:rsidR="00260FA0" w:rsidRPr="00951CA6" w:rsidRDefault="00260FA0" w:rsidP="00EF2BB6">
            <w:pPr>
              <w:pStyle w:val="Akapitzlist"/>
              <w:numPr>
                <w:ilvl w:val="0"/>
                <w:numId w:val="72"/>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 xml:space="preserve">Zasilanie: Napięcie zmienne: 230 V, 50 </w:t>
            </w:r>
            <w:proofErr w:type="spellStart"/>
            <w:r w:rsidRPr="00951CA6">
              <w:rPr>
                <w:rFonts w:asciiTheme="minorHAnsi" w:hAnsiTheme="minorHAnsi" w:cstheme="minorHAnsi"/>
                <w:color w:val="000000" w:themeColor="text1"/>
              </w:rPr>
              <w:t>Hz</w:t>
            </w:r>
            <w:proofErr w:type="spellEnd"/>
          </w:p>
          <w:p w14:paraId="02554B92" w14:textId="77777777" w:rsidR="00260FA0" w:rsidRPr="00951CA6" w:rsidRDefault="00260FA0" w:rsidP="00EF2BB6">
            <w:pPr>
              <w:pStyle w:val="Akapitzlist"/>
              <w:numPr>
                <w:ilvl w:val="0"/>
                <w:numId w:val="72"/>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 xml:space="preserve">praca w temperaturze od 0 do 40 °C.         </w:t>
            </w:r>
          </w:p>
          <w:p w14:paraId="1D40CE46" w14:textId="77777777" w:rsidR="00260FA0" w:rsidRPr="00951CA6" w:rsidRDefault="00260FA0" w:rsidP="00EF2BB6">
            <w:pPr>
              <w:pStyle w:val="Akapitzlist"/>
              <w:numPr>
                <w:ilvl w:val="0"/>
                <w:numId w:val="72"/>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 xml:space="preserve"> praca przy wilgotności powietrza od 10% do 90% zakładając brak występowania zjawiska kondensacji pary wodnej</w:t>
            </w:r>
          </w:p>
        </w:tc>
      </w:tr>
      <w:tr w:rsidR="00260FA0" w:rsidRPr="00951CA6" w14:paraId="520C1347" w14:textId="77777777" w:rsidTr="00EF2BB6">
        <w:trPr>
          <w:trHeight w:val="512"/>
        </w:trPr>
        <w:tc>
          <w:tcPr>
            <w:tcW w:w="3295" w:type="dxa"/>
          </w:tcPr>
          <w:p w14:paraId="6845935C" w14:textId="77777777" w:rsidR="00260FA0" w:rsidRPr="00951CA6" w:rsidRDefault="00260FA0" w:rsidP="00EF2BB6">
            <w:pPr>
              <w:rPr>
                <w:rFonts w:asciiTheme="minorHAnsi" w:eastAsia="Times New Roman" w:hAnsiTheme="minorHAnsi" w:cstheme="minorHAnsi"/>
                <w:b/>
                <w:iCs/>
                <w:color w:val="000000" w:themeColor="text1"/>
                <w:kern w:val="32"/>
                <w:sz w:val="24"/>
                <w:szCs w:val="24"/>
              </w:rPr>
            </w:pPr>
            <w:r w:rsidRPr="00535690">
              <w:rPr>
                <w:rFonts w:asciiTheme="minorHAnsi" w:hAnsiTheme="minorHAnsi" w:cstheme="minorHAnsi"/>
                <w:b/>
                <w:color w:val="000000" w:themeColor="text1"/>
                <w:sz w:val="22"/>
              </w:rPr>
              <w:t>Rodzaj portu/ilość i typ portów</w:t>
            </w:r>
          </w:p>
        </w:tc>
        <w:tc>
          <w:tcPr>
            <w:tcW w:w="6713" w:type="dxa"/>
          </w:tcPr>
          <w:p w14:paraId="5033107B" w14:textId="77777777" w:rsidR="00260FA0" w:rsidRPr="00951CA6" w:rsidRDefault="00260FA0" w:rsidP="00EF2BB6">
            <w:pPr>
              <w:pStyle w:val="Akapitzlist"/>
              <w:numPr>
                <w:ilvl w:val="0"/>
                <w:numId w:val="81"/>
              </w:numPr>
              <w:rPr>
                <w:color w:val="000000" w:themeColor="text1"/>
              </w:rPr>
            </w:pPr>
            <w:r w:rsidRPr="00951CA6">
              <w:rPr>
                <w:rFonts w:asciiTheme="minorHAnsi" w:hAnsiTheme="minorHAnsi" w:cstheme="minorHAnsi"/>
                <w:color w:val="000000" w:themeColor="text1"/>
              </w:rPr>
              <w:t xml:space="preserve">64 porty 40/100GE QSFP28 </w:t>
            </w:r>
          </w:p>
        </w:tc>
      </w:tr>
      <w:tr w:rsidR="00260FA0" w:rsidRPr="00951CA6" w14:paraId="19B4856D" w14:textId="77777777" w:rsidTr="00EF2BB6">
        <w:tc>
          <w:tcPr>
            <w:tcW w:w="3295" w:type="dxa"/>
          </w:tcPr>
          <w:p w14:paraId="344C6768" w14:textId="77777777" w:rsidR="00260FA0" w:rsidRPr="00951CA6" w:rsidRDefault="00260FA0" w:rsidP="00EF2BB6">
            <w:pPr>
              <w:rPr>
                <w:rFonts w:asciiTheme="minorHAnsi" w:eastAsia="Times New Roman" w:hAnsiTheme="minorHAnsi" w:cstheme="minorHAnsi"/>
                <w:b/>
                <w:iCs/>
                <w:color w:val="000000" w:themeColor="text1"/>
                <w:kern w:val="32"/>
                <w:sz w:val="24"/>
                <w:szCs w:val="24"/>
              </w:rPr>
            </w:pPr>
            <w:r w:rsidRPr="00951CA6">
              <w:rPr>
                <w:rFonts w:asciiTheme="minorHAnsi" w:eastAsia="Times New Roman" w:hAnsiTheme="minorHAnsi" w:cstheme="minorHAnsi"/>
                <w:b/>
                <w:iCs/>
                <w:color w:val="000000" w:themeColor="text1"/>
                <w:kern w:val="32"/>
                <w:sz w:val="24"/>
                <w:szCs w:val="24"/>
              </w:rPr>
              <w:t xml:space="preserve">Zasilanie i system wentylacji </w:t>
            </w:r>
          </w:p>
        </w:tc>
        <w:tc>
          <w:tcPr>
            <w:tcW w:w="6713" w:type="dxa"/>
          </w:tcPr>
          <w:p w14:paraId="7227C7BC" w14:textId="77777777" w:rsidR="00260FA0" w:rsidRPr="00951CA6" w:rsidRDefault="00260FA0" w:rsidP="00EF2BB6">
            <w:pPr>
              <w:pStyle w:val="Akapitzlist"/>
              <w:numPr>
                <w:ilvl w:val="0"/>
                <w:numId w:val="77"/>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min 2 zasilacze z możliwością wymiany podczas pracy urządzenia.</w:t>
            </w:r>
          </w:p>
          <w:p w14:paraId="7B267805" w14:textId="77777777" w:rsidR="00260FA0" w:rsidRPr="00951CA6" w:rsidRDefault="00260FA0" w:rsidP="00EF2BB6">
            <w:pPr>
              <w:pStyle w:val="Akapitzlist"/>
              <w:numPr>
                <w:ilvl w:val="0"/>
                <w:numId w:val="77"/>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min 2 wiatraki z możliwością wymiany podczas pracy urządzenia.</w:t>
            </w:r>
          </w:p>
          <w:p w14:paraId="0DD75A6B" w14:textId="77777777" w:rsidR="00260FA0" w:rsidRPr="00951CA6" w:rsidRDefault="00260FA0" w:rsidP="00EF2BB6">
            <w:pPr>
              <w:pStyle w:val="Akapitzlist"/>
              <w:numPr>
                <w:ilvl w:val="0"/>
                <w:numId w:val="77"/>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zapewniający przepływ powietrza w konfiguracjach front-to-</w:t>
            </w:r>
            <w:proofErr w:type="spellStart"/>
            <w:r w:rsidRPr="00951CA6">
              <w:rPr>
                <w:rFonts w:asciiTheme="minorHAnsi" w:hAnsiTheme="minorHAnsi" w:cstheme="minorHAnsi"/>
                <w:color w:val="000000" w:themeColor="text1"/>
              </w:rPr>
              <w:t>back</w:t>
            </w:r>
            <w:proofErr w:type="spellEnd"/>
            <w:r w:rsidRPr="00951CA6">
              <w:rPr>
                <w:rFonts w:asciiTheme="minorHAnsi" w:hAnsiTheme="minorHAnsi" w:cstheme="minorHAnsi"/>
                <w:color w:val="000000" w:themeColor="text1"/>
              </w:rPr>
              <w:t xml:space="preserve"> i </w:t>
            </w:r>
            <w:proofErr w:type="spellStart"/>
            <w:r w:rsidRPr="00951CA6">
              <w:rPr>
                <w:rFonts w:asciiTheme="minorHAnsi" w:hAnsiTheme="minorHAnsi" w:cstheme="minorHAnsi"/>
                <w:color w:val="000000" w:themeColor="text1"/>
              </w:rPr>
              <w:t>back</w:t>
            </w:r>
            <w:proofErr w:type="spellEnd"/>
            <w:r w:rsidRPr="00951CA6">
              <w:rPr>
                <w:rFonts w:asciiTheme="minorHAnsi" w:hAnsiTheme="minorHAnsi" w:cstheme="minorHAnsi"/>
                <w:color w:val="000000" w:themeColor="text1"/>
              </w:rPr>
              <w:t xml:space="preserve">-to-front. </w:t>
            </w:r>
          </w:p>
        </w:tc>
      </w:tr>
      <w:tr w:rsidR="00260FA0" w:rsidRPr="00951CA6" w14:paraId="44ACBA45" w14:textId="77777777" w:rsidTr="00EF2BB6">
        <w:tc>
          <w:tcPr>
            <w:tcW w:w="3295" w:type="dxa"/>
          </w:tcPr>
          <w:p w14:paraId="3D6F762C" w14:textId="77777777" w:rsidR="00260FA0" w:rsidRPr="00951CA6" w:rsidRDefault="00260FA0" w:rsidP="00EF2BB6">
            <w:pPr>
              <w:rPr>
                <w:rFonts w:asciiTheme="minorHAnsi" w:eastAsia="Times New Roman" w:hAnsiTheme="minorHAnsi" w:cstheme="minorHAnsi"/>
                <w:b/>
                <w:iCs/>
                <w:color w:val="000000" w:themeColor="text1"/>
                <w:kern w:val="32"/>
                <w:sz w:val="24"/>
                <w:szCs w:val="24"/>
              </w:rPr>
            </w:pPr>
            <w:r w:rsidRPr="00951CA6">
              <w:rPr>
                <w:rFonts w:asciiTheme="minorHAnsi" w:eastAsia="Times New Roman" w:hAnsiTheme="minorHAnsi" w:cstheme="minorHAnsi"/>
                <w:b/>
                <w:iCs/>
                <w:color w:val="000000" w:themeColor="text1"/>
                <w:kern w:val="32"/>
                <w:sz w:val="24"/>
                <w:szCs w:val="24"/>
              </w:rPr>
              <w:lastRenderedPageBreak/>
              <w:t xml:space="preserve">Funkcjonalności </w:t>
            </w:r>
          </w:p>
        </w:tc>
        <w:tc>
          <w:tcPr>
            <w:tcW w:w="6713" w:type="dxa"/>
          </w:tcPr>
          <w:p w14:paraId="78154C13" w14:textId="77777777" w:rsidR="00260FA0" w:rsidRPr="00951CA6" w:rsidRDefault="00260FA0" w:rsidP="00EF2BB6">
            <w:pPr>
              <w:pStyle w:val="Akapitzlist"/>
              <w:numPr>
                <w:ilvl w:val="0"/>
                <w:numId w:val="73"/>
              </w:numPr>
              <w:rPr>
                <w:rFonts w:asciiTheme="minorHAnsi" w:hAnsiTheme="minorHAnsi" w:cstheme="minorHAnsi"/>
                <w:color w:val="000000" w:themeColor="text1"/>
              </w:rPr>
            </w:pPr>
            <w:r w:rsidRPr="00951CA6">
              <w:rPr>
                <w:rFonts w:asciiTheme="minorHAnsi" w:hAnsiTheme="minorHAnsi" w:cstheme="minorHAnsi"/>
                <w:color w:val="000000" w:themeColor="text1"/>
              </w:rPr>
              <w:t xml:space="preserve">Przełącznik musi zapewniać możliwość obsługi technologii </w:t>
            </w:r>
            <w:proofErr w:type="spellStart"/>
            <w:r w:rsidRPr="00951CA6">
              <w:rPr>
                <w:rFonts w:asciiTheme="minorHAnsi" w:hAnsiTheme="minorHAnsi" w:cstheme="minorHAnsi"/>
                <w:color w:val="000000" w:themeColor="text1"/>
              </w:rPr>
              <w:t>Multichassis</w:t>
            </w:r>
            <w:proofErr w:type="spellEnd"/>
            <w:r w:rsidRPr="00951CA6">
              <w:rPr>
                <w:rFonts w:asciiTheme="minorHAnsi" w:hAnsiTheme="minorHAnsi" w:cstheme="minorHAnsi"/>
                <w:color w:val="000000" w:themeColor="text1"/>
              </w:rPr>
              <w:t xml:space="preserve"> </w:t>
            </w:r>
            <w:proofErr w:type="spellStart"/>
            <w:r w:rsidRPr="00951CA6">
              <w:rPr>
                <w:rFonts w:asciiTheme="minorHAnsi" w:hAnsiTheme="minorHAnsi" w:cstheme="minorHAnsi"/>
                <w:color w:val="000000" w:themeColor="text1"/>
              </w:rPr>
              <w:t>Etherchannel</w:t>
            </w:r>
            <w:proofErr w:type="spellEnd"/>
            <w:r w:rsidRPr="00951CA6">
              <w:rPr>
                <w:rFonts w:asciiTheme="minorHAnsi" w:hAnsiTheme="minorHAnsi" w:cstheme="minorHAnsi"/>
                <w:color w:val="000000" w:themeColor="text1"/>
              </w:rPr>
              <w:t xml:space="preserve"> (np. </w:t>
            </w:r>
            <w:proofErr w:type="spellStart"/>
            <w:r w:rsidRPr="00951CA6">
              <w:rPr>
                <w:rFonts w:asciiTheme="minorHAnsi" w:hAnsiTheme="minorHAnsi" w:cstheme="minorHAnsi"/>
                <w:color w:val="000000" w:themeColor="text1"/>
              </w:rPr>
              <w:t>vPC</w:t>
            </w:r>
            <w:proofErr w:type="spellEnd"/>
            <w:r w:rsidRPr="00951CA6">
              <w:rPr>
                <w:rFonts w:asciiTheme="minorHAnsi" w:hAnsiTheme="minorHAnsi" w:cstheme="minorHAnsi"/>
                <w:color w:val="000000" w:themeColor="text1"/>
              </w:rPr>
              <w:t xml:space="preserve"> lub M-LAG) lub innej równoważnej - łączącej przełączniki w 1 logiczną jednostkę</w:t>
            </w:r>
          </w:p>
          <w:p w14:paraId="641469CA" w14:textId="77777777" w:rsidR="00260FA0" w:rsidRPr="00951CA6" w:rsidRDefault="00260FA0" w:rsidP="00EF2BB6">
            <w:pPr>
              <w:pStyle w:val="Akapitzlist"/>
              <w:numPr>
                <w:ilvl w:val="0"/>
                <w:numId w:val="73"/>
              </w:numPr>
              <w:ind w:left="318" w:hanging="318"/>
              <w:rPr>
                <w:rFonts w:asciiTheme="minorHAnsi" w:hAnsiTheme="minorHAnsi" w:cstheme="minorHAnsi"/>
                <w:color w:val="000000" w:themeColor="text1"/>
              </w:rPr>
            </w:pPr>
            <w:r w:rsidRPr="00951CA6">
              <w:rPr>
                <w:rFonts w:asciiTheme="minorHAnsi" w:hAnsiTheme="minorHAnsi" w:cstheme="minorHAnsi"/>
                <w:color w:val="000000" w:themeColor="text1"/>
              </w:rPr>
              <w:t xml:space="preserve">posiadać wsparcie dla min 128 </w:t>
            </w:r>
            <w:proofErr w:type="spellStart"/>
            <w:r w:rsidRPr="00951CA6">
              <w:rPr>
                <w:rFonts w:asciiTheme="minorHAnsi" w:hAnsiTheme="minorHAnsi" w:cstheme="minorHAnsi"/>
                <w:color w:val="000000" w:themeColor="text1"/>
              </w:rPr>
              <w:t>konkurentnych</w:t>
            </w:r>
            <w:proofErr w:type="spellEnd"/>
            <w:r w:rsidRPr="00951CA6">
              <w:rPr>
                <w:rFonts w:asciiTheme="minorHAnsi" w:hAnsiTheme="minorHAnsi" w:cstheme="minorHAnsi"/>
                <w:color w:val="000000" w:themeColor="text1"/>
              </w:rPr>
              <w:t xml:space="preserve"> ścieżek protokołu ECMP.</w:t>
            </w:r>
          </w:p>
          <w:p w14:paraId="7E2B5201" w14:textId="77777777" w:rsidR="00260FA0" w:rsidRPr="00951CA6" w:rsidRDefault="00260FA0" w:rsidP="00EF2BB6">
            <w:pPr>
              <w:pStyle w:val="Akapitzlist"/>
              <w:numPr>
                <w:ilvl w:val="0"/>
                <w:numId w:val="73"/>
              </w:numPr>
              <w:ind w:left="318" w:hanging="318"/>
              <w:rPr>
                <w:rFonts w:asciiTheme="minorHAnsi" w:hAnsiTheme="minorHAnsi" w:cstheme="minorHAnsi"/>
                <w:color w:val="000000" w:themeColor="text1"/>
              </w:rPr>
            </w:pPr>
            <w:r w:rsidRPr="00951CA6">
              <w:rPr>
                <w:rFonts w:asciiTheme="minorHAnsi" w:hAnsiTheme="minorHAnsi" w:cstheme="minorHAnsi"/>
                <w:color w:val="000000" w:themeColor="text1"/>
              </w:rPr>
              <w:t>Wsparcie dla mechanizmów PFC oraz ECN</w:t>
            </w:r>
          </w:p>
          <w:p w14:paraId="5EF5F895" w14:textId="77777777" w:rsidR="00260FA0" w:rsidRPr="00951CA6" w:rsidRDefault="00260FA0" w:rsidP="00EF2BB6">
            <w:pPr>
              <w:pStyle w:val="Akapitzlist"/>
              <w:numPr>
                <w:ilvl w:val="0"/>
                <w:numId w:val="73"/>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 xml:space="preserve">zapewnienie funkcjonalności zabezpieczenia portów przed wymuszeniem </w:t>
            </w:r>
            <w:r>
              <w:rPr>
                <w:rFonts w:asciiTheme="minorHAnsi" w:hAnsiTheme="minorHAnsi" w:cstheme="minorHAnsi"/>
                <w:color w:val="000000" w:themeColor="text1"/>
              </w:rPr>
              <w:t>zmiany lokalizacji Root Bridge</w:t>
            </w:r>
            <w:r w:rsidRPr="00951CA6">
              <w:rPr>
                <w:rFonts w:asciiTheme="minorHAnsi" w:hAnsiTheme="minorHAnsi" w:cstheme="minorHAnsi"/>
                <w:color w:val="000000" w:themeColor="text1"/>
              </w:rPr>
              <w:t>;</w:t>
            </w:r>
          </w:p>
          <w:p w14:paraId="1D4E4EA9" w14:textId="77777777" w:rsidR="00260FA0" w:rsidRPr="00951CA6" w:rsidRDefault="00260FA0" w:rsidP="00EF2BB6">
            <w:pPr>
              <w:pStyle w:val="Akapitzlist"/>
              <w:numPr>
                <w:ilvl w:val="0"/>
                <w:numId w:val="73"/>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 xml:space="preserve">zapewnienie funkcjonalności prywatnego VLAN-u, czyli możliwość blokowania ruchu pomiędzy portami w obrębie jednego </w:t>
            </w:r>
            <w:proofErr w:type="spellStart"/>
            <w:r w:rsidRPr="00951CA6">
              <w:rPr>
                <w:rFonts w:asciiTheme="minorHAnsi" w:hAnsiTheme="minorHAnsi" w:cstheme="minorHAnsi"/>
                <w:color w:val="000000" w:themeColor="text1"/>
              </w:rPr>
              <w:t>VLANu</w:t>
            </w:r>
            <w:proofErr w:type="spellEnd"/>
            <w:r w:rsidRPr="00951CA6">
              <w:rPr>
                <w:rFonts w:asciiTheme="minorHAnsi" w:hAnsiTheme="minorHAnsi" w:cstheme="minorHAnsi"/>
                <w:color w:val="000000" w:themeColor="text1"/>
              </w:rPr>
              <w:t xml:space="preserve"> (tzw. porty izolowane) z pozostawieniem możliwości komunikacji z portem nadrzędnym;</w:t>
            </w:r>
          </w:p>
          <w:p w14:paraId="602C7DC3" w14:textId="77777777" w:rsidR="00260FA0" w:rsidRPr="00951CA6" w:rsidRDefault="00260FA0" w:rsidP="00EF2BB6">
            <w:pPr>
              <w:pStyle w:val="Akapitzlist"/>
              <w:numPr>
                <w:ilvl w:val="0"/>
                <w:numId w:val="73"/>
              </w:numPr>
              <w:ind w:left="318"/>
              <w:rPr>
                <w:rFonts w:asciiTheme="minorHAnsi" w:hAnsiTheme="minorHAnsi" w:cstheme="minorHAnsi"/>
                <w:color w:val="000000" w:themeColor="text1"/>
              </w:rPr>
            </w:pPr>
            <w:r w:rsidRPr="00951CA6">
              <w:rPr>
                <w:rFonts w:asciiTheme="minorHAnsi" w:hAnsiTheme="minorHAnsi" w:cstheme="minorHAnsi"/>
                <w:color w:val="000000" w:themeColor="text1"/>
              </w:rPr>
              <w:t>Min 30000 list dostępowych (ACL);</w:t>
            </w:r>
          </w:p>
          <w:p w14:paraId="25E18FE9" w14:textId="77777777" w:rsidR="00260FA0" w:rsidRPr="00951CA6" w:rsidRDefault="00260FA0" w:rsidP="00EF2BB6">
            <w:pPr>
              <w:pStyle w:val="Akapitzlist"/>
              <w:numPr>
                <w:ilvl w:val="0"/>
                <w:numId w:val="73"/>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 xml:space="preserve">obsługa  </w:t>
            </w:r>
            <w:proofErr w:type="spellStart"/>
            <w:r w:rsidRPr="00951CA6">
              <w:rPr>
                <w:rFonts w:asciiTheme="minorHAnsi" w:hAnsiTheme="minorHAnsi" w:cstheme="minorHAnsi"/>
                <w:color w:val="000000" w:themeColor="text1"/>
              </w:rPr>
              <w:t>mikrosegmentacji</w:t>
            </w:r>
            <w:proofErr w:type="spellEnd"/>
            <w:r w:rsidRPr="00951CA6">
              <w:rPr>
                <w:rFonts w:asciiTheme="minorHAnsi" w:hAnsiTheme="minorHAnsi" w:cstheme="minorHAnsi"/>
                <w:color w:val="000000" w:themeColor="text1"/>
              </w:rPr>
              <w:t xml:space="preserve"> lub równoważnego mechanizmu izolacji </w:t>
            </w:r>
          </w:p>
          <w:p w14:paraId="595AB0F7" w14:textId="77777777" w:rsidR="00260FA0" w:rsidRPr="00951CA6" w:rsidRDefault="00260FA0" w:rsidP="00EF2BB6">
            <w:pPr>
              <w:pStyle w:val="Akapitzlist"/>
              <w:numPr>
                <w:ilvl w:val="0"/>
                <w:numId w:val="73"/>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 xml:space="preserve">obsługa mechanizmów obrony przed atakami </w:t>
            </w:r>
            <w:proofErr w:type="spellStart"/>
            <w:r w:rsidRPr="00951CA6">
              <w:rPr>
                <w:rFonts w:asciiTheme="minorHAnsi" w:hAnsiTheme="minorHAnsi" w:cstheme="minorHAnsi"/>
                <w:color w:val="000000" w:themeColor="text1"/>
              </w:rPr>
              <w:t>DoS</w:t>
            </w:r>
            <w:proofErr w:type="spellEnd"/>
            <w:r w:rsidRPr="00951CA6">
              <w:rPr>
                <w:rFonts w:asciiTheme="minorHAnsi" w:hAnsiTheme="minorHAnsi" w:cstheme="minorHAnsi"/>
                <w:color w:val="000000" w:themeColor="text1"/>
              </w:rPr>
              <w:t xml:space="preserve">, ARP, and ICMP; </w:t>
            </w:r>
          </w:p>
          <w:p w14:paraId="0743CCF9" w14:textId="77777777" w:rsidR="00260FA0" w:rsidRPr="00951CA6" w:rsidRDefault="00260FA0" w:rsidP="00EF2BB6">
            <w:pPr>
              <w:pStyle w:val="Akapitzlist"/>
              <w:numPr>
                <w:ilvl w:val="0"/>
                <w:numId w:val="73"/>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obsługa  mechanizmów związane z zapewnieniem jakości usług w sieci:</w:t>
            </w:r>
          </w:p>
          <w:p w14:paraId="4F1B2CBF" w14:textId="77777777" w:rsidR="00260FA0" w:rsidRPr="00951CA6" w:rsidRDefault="00260FA0" w:rsidP="00EF2BB6">
            <w:pPr>
              <w:pStyle w:val="Akapitzlist"/>
              <w:numPr>
                <w:ilvl w:val="0"/>
                <w:numId w:val="74"/>
              </w:numPr>
              <w:ind w:left="743"/>
              <w:rPr>
                <w:rFonts w:asciiTheme="minorHAnsi" w:hAnsiTheme="minorHAnsi" w:cstheme="minorHAnsi"/>
                <w:color w:val="000000" w:themeColor="text1"/>
              </w:rPr>
            </w:pPr>
            <w:r w:rsidRPr="00951CA6">
              <w:rPr>
                <w:rFonts w:asciiTheme="minorHAnsi" w:hAnsiTheme="minorHAnsi" w:cstheme="minorHAnsi"/>
                <w:color w:val="000000" w:themeColor="text1"/>
              </w:rPr>
              <w:t>Implementacja co najmniej ośmiu kolejek sprzętowych dla ruchu wyjściowego na każdym porcie dla obsługi ruchu o różnej klasie;</w:t>
            </w:r>
          </w:p>
          <w:p w14:paraId="60906F61" w14:textId="77777777" w:rsidR="00260FA0" w:rsidRPr="00951CA6" w:rsidRDefault="00260FA0" w:rsidP="00EF2BB6">
            <w:pPr>
              <w:pStyle w:val="Akapitzlist"/>
              <w:numPr>
                <w:ilvl w:val="0"/>
                <w:numId w:val="74"/>
              </w:numPr>
              <w:ind w:left="743"/>
              <w:rPr>
                <w:rFonts w:asciiTheme="minorHAnsi" w:hAnsiTheme="minorHAnsi" w:cstheme="minorHAnsi"/>
                <w:color w:val="000000" w:themeColor="text1"/>
              </w:rPr>
            </w:pPr>
            <w:r w:rsidRPr="00951CA6">
              <w:rPr>
                <w:rFonts w:asciiTheme="minorHAnsi" w:hAnsiTheme="minorHAnsi" w:cstheme="minorHAnsi"/>
                <w:color w:val="000000" w:themeColor="text1"/>
              </w:rPr>
              <w:t>zapewnienie obsługi jednej z powyżej wspomnianych kolejek z bezwzględnym priorytetem w stosunku do innych (</w:t>
            </w:r>
            <w:proofErr w:type="spellStart"/>
            <w:r w:rsidRPr="00951CA6">
              <w:rPr>
                <w:rFonts w:asciiTheme="minorHAnsi" w:hAnsiTheme="minorHAnsi" w:cstheme="minorHAnsi"/>
                <w:color w:val="000000" w:themeColor="text1"/>
              </w:rPr>
              <w:t>StrictPriority</w:t>
            </w:r>
            <w:proofErr w:type="spellEnd"/>
            <w:r w:rsidRPr="00951CA6">
              <w:rPr>
                <w:rFonts w:asciiTheme="minorHAnsi" w:hAnsiTheme="minorHAnsi" w:cstheme="minorHAnsi"/>
                <w:color w:val="000000" w:themeColor="text1"/>
              </w:rPr>
              <w:t>);</w:t>
            </w:r>
          </w:p>
          <w:p w14:paraId="200DCDD5" w14:textId="77777777" w:rsidR="00260FA0" w:rsidRPr="00951CA6" w:rsidRDefault="00260FA0" w:rsidP="00EF2BB6">
            <w:pPr>
              <w:pStyle w:val="Akapitzlist"/>
              <w:numPr>
                <w:ilvl w:val="0"/>
                <w:numId w:val="74"/>
              </w:numPr>
              <w:ind w:left="743"/>
              <w:rPr>
                <w:rFonts w:asciiTheme="minorHAnsi" w:hAnsiTheme="minorHAnsi" w:cstheme="minorHAnsi"/>
                <w:color w:val="000000" w:themeColor="text1"/>
              </w:rPr>
            </w:pPr>
            <w:r w:rsidRPr="00951CA6">
              <w:rPr>
                <w:rFonts w:asciiTheme="minorHAnsi" w:hAnsiTheme="minorHAnsi" w:cstheme="minorHAnsi"/>
                <w:color w:val="000000" w:themeColor="text1"/>
              </w:rPr>
              <w:t>Klasyfikacja ruchu do klas różnej jakości obsługi (</w:t>
            </w:r>
            <w:proofErr w:type="spellStart"/>
            <w:r w:rsidRPr="00951CA6">
              <w:rPr>
                <w:rFonts w:asciiTheme="minorHAnsi" w:hAnsiTheme="minorHAnsi" w:cstheme="minorHAnsi"/>
                <w:color w:val="000000" w:themeColor="text1"/>
              </w:rPr>
              <w:t>QoS</w:t>
            </w:r>
            <w:proofErr w:type="spellEnd"/>
            <w:r w:rsidRPr="00951CA6">
              <w:rPr>
                <w:rFonts w:asciiTheme="minorHAnsi" w:hAnsiTheme="minorHAnsi" w:cstheme="minorHAnsi"/>
                <w:color w:val="000000" w:themeColor="text1"/>
              </w:rPr>
              <w:t>) poprzez wykorzystanie następujących parametrów: źródłowy/docelowy adres MAC, źródłowy/docelowy adres IP, źródłowy/docelowy port TCP;</w:t>
            </w:r>
          </w:p>
          <w:p w14:paraId="4C9E25F1" w14:textId="77777777" w:rsidR="00260FA0" w:rsidRPr="00951CA6" w:rsidRDefault="00260FA0" w:rsidP="00EF2BB6">
            <w:pPr>
              <w:pStyle w:val="Akapitzlist"/>
              <w:numPr>
                <w:ilvl w:val="0"/>
                <w:numId w:val="74"/>
              </w:numPr>
              <w:ind w:left="743"/>
              <w:rPr>
                <w:rFonts w:asciiTheme="minorHAnsi" w:hAnsiTheme="minorHAnsi" w:cstheme="minorHAnsi"/>
                <w:color w:val="000000" w:themeColor="text1"/>
                <w:lang w:val="en-US"/>
              </w:rPr>
            </w:pPr>
            <w:proofErr w:type="spellStart"/>
            <w:r w:rsidRPr="00951CA6">
              <w:rPr>
                <w:rFonts w:asciiTheme="minorHAnsi" w:hAnsiTheme="minorHAnsi" w:cstheme="minorHAnsi"/>
                <w:color w:val="000000" w:themeColor="text1"/>
                <w:lang w:val="en-US"/>
              </w:rPr>
              <w:t>obsługa</w:t>
            </w:r>
            <w:proofErr w:type="spellEnd"/>
            <w:r w:rsidRPr="00951CA6">
              <w:rPr>
                <w:rFonts w:asciiTheme="minorHAnsi" w:hAnsiTheme="minorHAnsi" w:cstheme="minorHAnsi"/>
                <w:color w:val="000000" w:themeColor="text1"/>
                <w:lang w:val="en-US"/>
              </w:rPr>
              <w:t xml:space="preserve"> </w:t>
            </w:r>
            <w:proofErr w:type="spellStart"/>
            <w:r w:rsidRPr="00951CA6">
              <w:rPr>
                <w:rFonts w:asciiTheme="minorHAnsi" w:hAnsiTheme="minorHAnsi" w:cstheme="minorHAnsi"/>
                <w:color w:val="000000" w:themeColor="text1"/>
                <w:lang w:val="en-US"/>
              </w:rPr>
              <w:t>mechanizmów</w:t>
            </w:r>
            <w:proofErr w:type="spellEnd"/>
            <w:r w:rsidRPr="00951CA6">
              <w:rPr>
                <w:rFonts w:asciiTheme="minorHAnsi" w:hAnsiTheme="minorHAnsi" w:cstheme="minorHAnsi"/>
                <w:color w:val="000000" w:themeColor="text1"/>
                <w:lang w:val="en-US"/>
              </w:rPr>
              <w:t xml:space="preserve"> traffic policing, traffic shaping, congestion avoidance (RED </w:t>
            </w:r>
            <w:proofErr w:type="spellStart"/>
            <w:r w:rsidRPr="00951CA6">
              <w:rPr>
                <w:rFonts w:asciiTheme="minorHAnsi" w:hAnsiTheme="minorHAnsi" w:cstheme="minorHAnsi"/>
                <w:color w:val="000000" w:themeColor="text1"/>
                <w:lang w:val="en-US"/>
              </w:rPr>
              <w:t>lub</w:t>
            </w:r>
            <w:proofErr w:type="spellEnd"/>
            <w:r w:rsidRPr="00951CA6">
              <w:rPr>
                <w:rFonts w:asciiTheme="minorHAnsi" w:hAnsiTheme="minorHAnsi" w:cstheme="minorHAnsi"/>
                <w:color w:val="000000" w:themeColor="text1"/>
                <w:lang w:val="en-US"/>
              </w:rPr>
              <w:t xml:space="preserve"> WRED);</w:t>
            </w:r>
          </w:p>
          <w:p w14:paraId="6A2265EA" w14:textId="77777777" w:rsidR="00260FA0" w:rsidRPr="00951CA6" w:rsidRDefault="00260FA0" w:rsidP="00EF2BB6">
            <w:pPr>
              <w:pStyle w:val="Akapitzlist"/>
              <w:numPr>
                <w:ilvl w:val="0"/>
                <w:numId w:val="73"/>
              </w:numPr>
              <w:ind w:left="317" w:hanging="402"/>
              <w:rPr>
                <w:rFonts w:asciiTheme="minorHAnsi" w:hAnsiTheme="minorHAnsi" w:cstheme="minorHAnsi"/>
                <w:color w:val="000000" w:themeColor="text1"/>
              </w:rPr>
            </w:pPr>
            <w:r w:rsidRPr="00951CA6">
              <w:rPr>
                <w:rFonts w:asciiTheme="minorHAnsi" w:hAnsiTheme="minorHAnsi" w:cstheme="minorHAnsi"/>
                <w:color w:val="000000" w:themeColor="text1"/>
              </w:rPr>
              <w:t>obsługa dla L2/L3/L4 ACL</w:t>
            </w:r>
          </w:p>
        </w:tc>
      </w:tr>
      <w:tr w:rsidR="00260FA0" w:rsidRPr="00951CA6" w14:paraId="0C47B4EB" w14:textId="77777777" w:rsidTr="00EF2BB6">
        <w:tc>
          <w:tcPr>
            <w:tcW w:w="3295" w:type="dxa"/>
          </w:tcPr>
          <w:p w14:paraId="3172B100" w14:textId="77777777" w:rsidR="00260FA0" w:rsidRPr="00951CA6" w:rsidRDefault="00260FA0" w:rsidP="00EF2BB6">
            <w:pPr>
              <w:rPr>
                <w:rFonts w:asciiTheme="minorHAnsi" w:eastAsia="Times New Roman" w:hAnsiTheme="minorHAnsi" w:cstheme="minorHAnsi"/>
                <w:b/>
                <w:iCs/>
                <w:color w:val="000000" w:themeColor="text1"/>
                <w:kern w:val="32"/>
                <w:sz w:val="24"/>
                <w:szCs w:val="24"/>
              </w:rPr>
            </w:pPr>
            <w:r w:rsidRPr="00951CA6">
              <w:rPr>
                <w:rFonts w:asciiTheme="minorHAnsi" w:eastAsia="Times New Roman" w:hAnsiTheme="minorHAnsi" w:cstheme="minorHAnsi"/>
                <w:b/>
                <w:iCs/>
                <w:color w:val="000000" w:themeColor="text1"/>
                <w:kern w:val="32"/>
                <w:sz w:val="24"/>
                <w:szCs w:val="24"/>
              </w:rPr>
              <w:t xml:space="preserve">Wydajność </w:t>
            </w:r>
          </w:p>
        </w:tc>
        <w:tc>
          <w:tcPr>
            <w:tcW w:w="6713" w:type="dxa"/>
          </w:tcPr>
          <w:p w14:paraId="17FD0EDD" w14:textId="77777777" w:rsidR="00260FA0" w:rsidRPr="00951CA6" w:rsidRDefault="00260FA0" w:rsidP="00EF2BB6">
            <w:pPr>
              <w:pStyle w:val="Akapitzlist"/>
              <w:numPr>
                <w:ilvl w:val="1"/>
                <w:numId w:val="71"/>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 xml:space="preserve">Minimalna szybkość przełączania 16 </w:t>
            </w:r>
            <w:proofErr w:type="spellStart"/>
            <w:r w:rsidRPr="00951CA6">
              <w:rPr>
                <w:rFonts w:asciiTheme="minorHAnsi" w:hAnsiTheme="minorHAnsi" w:cstheme="minorHAnsi"/>
                <w:color w:val="000000" w:themeColor="text1"/>
              </w:rPr>
              <w:t>Tbps</w:t>
            </w:r>
            <w:proofErr w:type="spellEnd"/>
            <w:r w:rsidRPr="00951CA6">
              <w:rPr>
                <w:rFonts w:asciiTheme="minorHAnsi" w:hAnsiTheme="minorHAnsi" w:cstheme="minorHAnsi"/>
                <w:color w:val="000000" w:themeColor="text1"/>
              </w:rPr>
              <w:t>;</w:t>
            </w:r>
          </w:p>
          <w:p w14:paraId="62300129" w14:textId="77777777" w:rsidR="00260FA0" w:rsidRDefault="00260FA0" w:rsidP="00EF2BB6">
            <w:pPr>
              <w:pStyle w:val="Akapitzlist"/>
              <w:ind w:left="317"/>
              <w:rPr>
                <w:rFonts w:asciiTheme="minorHAnsi" w:hAnsiTheme="minorHAnsi" w:cstheme="minorHAnsi"/>
                <w:color w:val="000000" w:themeColor="text1"/>
              </w:rPr>
            </w:pPr>
            <w:r w:rsidRPr="00951CA6">
              <w:rPr>
                <w:rFonts w:asciiTheme="minorHAnsi" w:hAnsiTheme="minorHAnsi" w:cstheme="minorHAnsi"/>
                <w:color w:val="000000" w:themeColor="text1"/>
              </w:rPr>
              <w:t xml:space="preserve">przy spełnieniu wymagania </w:t>
            </w:r>
          </w:p>
          <w:p w14:paraId="66A969AB" w14:textId="77777777" w:rsidR="00260FA0" w:rsidRPr="00951CA6" w:rsidRDefault="00260FA0" w:rsidP="00EF2BB6">
            <w:pPr>
              <w:pStyle w:val="Akapitzlist"/>
              <w:ind w:left="317"/>
              <w:rPr>
                <w:rFonts w:asciiTheme="minorHAnsi" w:hAnsiTheme="minorHAnsi" w:cstheme="minorHAnsi"/>
                <w:color w:val="000000" w:themeColor="text1"/>
              </w:rPr>
            </w:pPr>
            <w:r>
              <w:rPr>
                <w:rFonts w:asciiTheme="minorHAnsi" w:hAnsiTheme="minorHAnsi" w:cstheme="minorHAnsi"/>
                <w:color w:val="000000" w:themeColor="text1"/>
              </w:rPr>
              <w:t>m</w:t>
            </w:r>
            <w:r w:rsidRPr="00951CA6">
              <w:rPr>
                <w:rFonts w:asciiTheme="minorHAnsi" w:hAnsiTheme="minorHAnsi" w:cstheme="minorHAnsi"/>
                <w:color w:val="000000" w:themeColor="text1"/>
              </w:rPr>
              <w:t xml:space="preserve">inimalna przepustowość: 2400 </w:t>
            </w:r>
            <w:proofErr w:type="spellStart"/>
            <w:r w:rsidRPr="00951CA6">
              <w:rPr>
                <w:rFonts w:asciiTheme="minorHAnsi" w:hAnsiTheme="minorHAnsi" w:cstheme="minorHAnsi"/>
                <w:color w:val="000000" w:themeColor="text1"/>
              </w:rPr>
              <w:t>Mpps</w:t>
            </w:r>
            <w:proofErr w:type="spellEnd"/>
          </w:p>
        </w:tc>
      </w:tr>
      <w:tr w:rsidR="00260FA0" w:rsidRPr="00951CA6" w14:paraId="0AAD9D86" w14:textId="77777777" w:rsidTr="00EF2BB6">
        <w:tc>
          <w:tcPr>
            <w:tcW w:w="3295" w:type="dxa"/>
          </w:tcPr>
          <w:p w14:paraId="35F44F26" w14:textId="77777777" w:rsidR="00260FA0" w:rsidRPr="00535690" w:rsidRDefault="00260FA0" w:rsidP="00EF2BB6">
            <w:pPr>
              <w:rPr>
                <w:rFonts w:asciiTheme="minorHAnsi" w:hAnsiTheme="minorHAnsi" w:cstheme="minorHAnsi"/>
                <w:b/>
                <w:color w:val="000000" w:themeColor="text1"/>
                <w:sz w:val="24"/>
              </w:rPr>
            </w:pPr>
            <w:r w:rsidRPr="00535690">
              <w:rPr>
                <w:rFonts w:asciiTheme="minorHAnsi" w:hAnsiTheme="minorHAnsi" w:cstheme="minorHAnsi"/>
                <w:b/>
                <w:color w:val="000000" w:themeColor="text1"/>
                <w:sz w:val="24"/>
              </w:rPr>
              <w:t>Wymagana funkcjonalność dla warstwy 2:</w:t>
            </w:r>
          </w:p>
          <w:p w14:paraId="788D2BFC" w14:textId="77777777" w:rsidR="00260FA0" w:rsidRPr="00951CA6" w:rsidRDefault="00260FA0" w:rsidP="00EF2BB6">
            <w:pPr>
              <w:rPr>
                <w:rFonts w:asciiTheme="minorHAnsi" w:eastAsia="Times New Roman" w:hAnsiTheme="minorHAnsi" w:cstheme="minorHAnsi"/>
                <w:b/>
                <w:iCs/>
                <w:color w:val="000000" w:themeColor="text1"/>
                <w:kern w:val="32"/>
                <w:sz w:val="24"/>
                <w:szCs w:val="24"/>
              </w:rPr>
            </w:pPr>
          </w:p>
        </w:tc>
        <w:tc>
          <w:tcPr>
            <w:tcW w:w="6713" w:type="dxa"/>
          </w:tcPr>
          <w:p w14:paraId="5ADD51D0" w14:textId="77777777" w:rsidR="00260FA0" w:rsidRPr="00951CA6" w:rsidRDefault="00260FA0" w:rsidP="00EF2BB6">
            <w:pPr>
              <w:pStyle w:val="Akapitzlist"/>
              <w:numPr>
                <w:ilvl w:val="3"/>
                <w:numId w:val="78"/>
              </w:numPr>
              <w:ind w:left="317"/>
              <w:rPr>
                <w:rFonts w:asciiTheme="minorHAnsi" w:hAnsiTheme="minorHAnsi" w:cstheme="minorHAnsi"/>
                <w:color w:val="000000" w:themeColor="text1"/>
              </w:rPr>
            </w:pPr>
            <w:proofErr w:type="spellStart"/>
            <w:r w:rsidRPr="00951CA6">
              <w:rPr>
                <w:rFonts w:asciiTheme="minorHAnsi" w:hAnsiTheme="minorHAnsi" w:cstheme="minorHAnsi"/>
                <w:color w:val="000000" w:themeColor="text1"/>
              </w:rPr>
              <w:t>trunking</w:t>
            </w:r>
            <w:proofErr w:type="spellEnd"/>
            <w:r w:rsidRPr="00951CA6">
              <w:rPr>
                <w:rFonts w:asciiTheme="minorHAnsi" w:hAnsiTheme="minorHAnsi" w:cstheme="minorHAnsi"/>
                <w:color w:val="000000" w:themeColor="text1"/>
              </w:rPr>
              <w:t xml:space="preserve"> IEEE 802.1Q VLAN; </w:t>
            </w:r>
          </w:p>
          <w:p w14:paraId="77988EB9" w14:textId="77777777" w:rsidR="00260FA0" w:rsidRPr="00951CA6" w:rsidRDefault="00260FA0" w:rsidP="00EF2BB6">
            <w:pPr>
              <w:pStyle w:val="Akapitzlist"/>
              <w:numPr>
                <w:ilvl w:val="3"/>
                <w:numId w:val="78"/>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obsługa min. 4094 sieci VLAN;</w:t>
            </w:r>
          </w:p>
          <w:p w14:paraId="32A83A35" w14:textId="77777777" w:rsidR="00260FA0" w:rsidRPr="00951CA6" w:rsidRDefault="00260FA0" w:rsidP="00EF2BB6">
            <w:pPr>
              <w:pStyle w:val="Akapitzlist"/>
              <w:numPr>
                <w:ilvl w:val="3"/>
                <w:numId w:val="78"/>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obsługa min. 600 000 adresów MAC;</w:t>
            </w:r>
          </w:p>
          <w:p w14:paraId="7ACDC56A" w14:textId="77777777" w:rsidR="00260FA0" w:rsidRPr="00951CA6" w:rsidRDefault="00260FA0" w:rsidP="00EF2BB6">
            <w:pPr>
              <w:pStyle w:val="Akapitzlist"/>
              <w:numPr>
                <w:ilvl w:val="3"/>
                <w:numId w:val="78"/>
              </w:numPr>
              <w:ind w:left="317"/>
              <w:rPr>
                <w:rFonts w:asciiTheme="minorHAnsi" w:hAnsiTheme="minorHAnsi" w:cstheme="minorHAnsi"/>
                <w:color w:val="000000" w:themeColor="text1"/>
              </w:rPr>
            </w:pPr>
            <w:r w:rsidRPr="00A22FA4">
              <w:rPr>
                <w:rFonts w:asciiTheme="minorHAnsi" w:hAnsiTheme="minorHAnsi" w:cstheme="minorHAnsi"/>
                <w:color w:val="000000" w:themeColor="text1"/>
              </w:rPr>
              <w:t xml:space="preserve">obsługa </w:t>
            </w:r>
            <w:proofErr w:type="spellStart"/>
            <w:r w:rsidRPr="00A22FA4">
              <w:rPr>
                <w:rFonts w:asciiTheme="minorHAnsi" w:hAnsiTheme="minorHAnsi" w:cstheme="minorHAnsi"/>
                <w:color w:val="000000" w:themeColor="text1"/>
              </w:rPr>
              <w:t>Rapid</w:t>
            </w:r>
            <w:proofErr w:type="spellEnd"/>
            <w:r w:rsidRPr="00A22FA4">
              <w:rPr>
                <w:rFonts w:asciiTheme="minorHAnsi" w:hAnsiTheme="minorHAnsi" w:cstheme="minorHAnsi"/>
                <w:color w:val="000000" w:themeColor="text1"/>
              </w:rPr>
              <w:t xml:space="preserve"> </w:t>
            </w:r>
            <w:proofErr w:type="spellStart"/>
            <w:r w:rsidRPr="00A22FA4">
              <w:rPr>
                <w:rFonts w:asciiTheme="minorHAnsi" w:hAnsiTheme="minorHAnsi" w:cstheme="minorHAnsi"/>
                <w:color w:val="000000" w:themeColor="text1"/>
              </w:rPr>
              <w:t>Spanning</w:t>
            </w:r>
            <w:proofErr w:type="spellEnd"/>
            <w:r w:rsidRPr="00A22FA4">
              <w:rPr>
                <w:rFonts w:asciiTheme="minorHAnsi" w:hAnsiTheme="minorHAnsi" w:cstheme="minorHAnsi"/>
                <w:color w:val="000000" w:themeColor="text1"/>
              </w:rPr>
              <w:t xml:space="preserve"> </w:t>
            </w:r>
            <w:proofErr w:type="spellStart"/>
            <w:r w:rsidRPr="00A22FA4">
              <w:rPr>
                <w:rFonts w:asciiTheme="minorHAnsi" w:hAnsiTheme="minorHAnsi" w:cstheme="minorHAnsi"/>
                <w:color w:val="000000" w:themeColor="text1"/>
              </w:rPr>
              <w:t>Tree</w:t>
            </w:r>
            <w:proofErr w:type="spellEnd"/>
            <w:r w:rsidRPr="00A22FA4">
              <w:rPr>
                <w:rFonts w:asciiTheme="minorHAnsi" w:hAnsiTheme="minorHAnsi" w:cstheme="minorHAnsi"/>
                <w:color w:val="000000" w:themeColor="text1"/>
              </w:rPr>
              <w:t xml:space="preserve">: np. </w:t>
            </w:r>
            <w:r w:rsidRPr="00951CA6">
              <w:rPr>
                <w:rFonts w:asciiTheme="minorHAnsi" w:hAnsiTheme="minorHAnsi" w:cstheme="minorHAnsi"/>
                <w:color w:val="000000" w:themeColor="text1"/>
              </w:rPr>
              <w:t>IEEE 802.1w, PVRST lub równoważne;</w:t>
            </w:r>
          </w:p>
          <w:p w14:paraId="431B5C42" w14:textId="77777777" w:rsidR="00260FA0" w:rsidRPr="00A22FA4" w:rsidRDefault="00260FA0" w:rsidP="00EF2BB6">
            <w:pPr>
              <w:pStyle w:val="Akapitzlist"/>
              <w:numPr>
                <w:ilvl w:val="3"/>
                <w:numId w:val="78"/>
              </w:numPr>
              <w:ind w:left="317"/>
              <w:rPr>
                <w:rFonts w:asciiTheme="minorHAnsi" w:hAnsiTheme="minorHAnsi" w:cstheme="minorHAnsi"/>
                <w:color w:val="000000" w:themeColor="text1"/>
              </w:rPr>
            </w:pPr>
            <w:r w:rsidRPr="00A22FA4">
              <w:rPr>
                <w:rFonts w:asciiTheme="minorHAnsi" w:hAnsiTheme="minorHAnsi" w:cstheme="minorHAnsi"/>
                <w:color w:val="000000" w:themeColor="text1"/>
              </w:rPr>
              <w:t xml:space="preserve">obsługa </w:t>
            </w:r>
            <w:proofErr w:type="spellStart"/>
            <w:r w:rsidRPr="00A22FA4">
              <w:rPr>
                <w:rFonts w:asciiTheme="minorHAnsi" w:hAnsiTheme="minorHAnsi" w:cstheme="minorHAnsi"/>
                <w:color w:val="000000" w:themeColor="text1"/>
              </w:rPr>
              <w:t>Multiple</w:t>
            </w:r>
            <w:proofErr w:type="spellEnd"/>
            <w:r w:rsidRPr="00A22FA4">
              <w:rPr>
                <w:rFonts w:asciiTheme="minorHAnsi" w:hAnsiTheme="minorHAnsi" w:cstheme="minorHAnsi"/>
                <w:color w:val="000000" w:themeColor="text1"/>
              </w:rPr>
              <w:t xml:space="preserve"> </w:t>
            </w:r>
            <w:proofErr w:type="spellStart"/>
            <w:r w:rsidRPr="00A22FA4">
              <w:rPr>
                <w:rFonts w:asciiTheme="minorHAnsi" w:hAnsiTheme="minorHAnsi" w:cstheme="minorHAnsi"/>
                <w:color w:val="000000" w:themeColor="text1"/>
              </w:rPr>
              <w:t>Spanning</w:t>
            </w:r>
            <w:proofErr w:type="spellEnd"/>
            <w:r w:rsidRPr="00A22FA4">
              <w:rPr>
                <w:rFonts w:asciiTheme="minorHAnsi" w:hAnsiTheme="minorHAnsi" w:cstheme="minorHAnsi"/>
                <w:color w:val="000000" w:themeColor="text1"/>
              </w:rPr>
              <w:t xml:space="preserve"> </w:t>
            </w:r>
            <w:proofErr w:type="spellStart"/>
            <w:r w:rsidRPr="00A22FA4">
              <w:rPr>
                <w:rFonts w:asciiTheme="minorHAnsi" w:hAnsiTheme="minorHAnsi" w:cstheme="minorHAnsi"/>
                <w:color w:val="000000" w:themeColor="text1"/>
              </w:rPr>
              <w:t>Tree</w:t>
            </w:r>
            <w:proofErr w:type="spellEnd"/>
            <w:r w:rsidRPr="00A22FA4">
              <w:rPr>
                <w:rFonts w:asciiTheme="minorHAnsi" w:hAnsiTheme="minorHAnsi" w:cstheme="minorHAnsi"/>
                <w:color w:val="000000" w:themeColor="text1"/>
              </w:rPr>
              <w:t xml:space="preserve"> </w:t>
            </w:r>
            <w:proofErr w:type="spellStart"/>
            <w:r w:rsidRPr="00A22FA4">
              <w:rPr>
                <w:rFonts w:asciiTheme="minorHAnsi" w:hAnsiTheme="minorHAnsi" w:cstheme="minorHAnsi"/>
                <w:color w:val="000000" w:themeColor="text1"/>
              </w:rPr>
              <w:t>Protocol</w:t>
            </w:r>
            <w:proofErr w:type="spellEnd"/>
            <w:r w:rsidRPr="00A22FA4">
              <w:rPr>
                <w:rFonts w:asciiTheme="minorHAnsi" w:hAnsiTheme="minorHAnsi" w:cstheme="minorHAnsi"/>
                <w:color w:val="000000" w:themeColor="text1"/>
              </w:rPr>
              <w:t xml:space="preserve"> (MSTP) (IEEE 802.1s);</w:t>
            </w:r>
          </w:p>
          <w:p w14:paraId="0BAF276C" w14:textId="77777777" w:rsidR="00260FA0" w:rsidRPr="00A22FA4" w:rsidRDefault="00260FA0" w:rsidP="00EF2BB6">
            <w:pPr>
              <w:pStyle w:val="Akapitzlist"/>
              <w:numPr>
                <w:ilvl w:val="3"/>
                <w:numId w:val="78"/>
              </w:numPr>
              <w:ind w:left="317"/>
              <w:rPr>
                <w:rFonts w:asciiTheme="minorHAnsi" w:hAnsiTheme="minorHAnsi" w:cstheme="minorHAnsi"/>
                <w:color w:val="000000" w:themeColor="text1"/>
              </w:rPr>
            </w:pPr>
            <w:r w:rsidRPr="00A22FA4">
              <w:rPr>
                <w:rFonts w:asciiTheme="minorHAnsi" w:hAnsiTheme="minorHAnsi" w:cstheme="minorHAnsi"/>
                <w:color w:val="000000" w:themeColor="text1"/>
              </w:rPr>
              <w:lastRenderedPageBreak/>
              <w:t xml:space="preserve">Internet </w:t>
            </w:r>
            <w:proofErr w:type="spellStart"/>
            <w:r w:rsidRPr="00A22FA4">
              <w:rPr>
                <w:rFonts w:asciiTheme="minorHAnsi" w:hAnsiTheme="minorHAnsi" w:cstheme="minorHAnsi"/>
                <w:color w:val="000000" w:themeColor="text1"/>
              </w:rPr>
              <w:t>Group</w:t>
            </w:r>
            <w:proofErr w:type="spellEnd"/>
            <w:r w:rsidRPr="00A22FA4">
              <w:rPr>
                <w:rFonts w:asciiTheme="minorHAnsi" w:hAnsiTheme="minorHAnsi" w:cstheme="minorHAnsi"/>
                <w:color w:val="000000" w:themeColor="text1"/>
              </w:rPr>
              <w:t xml:space="preserve"> Management </w:t>
            </w:r>
            <w:proofErr w:type="spellStart"/>
            <w:r w:rsidRPr="00A22FA4">
              <w:rPr>
                <w:rFonts w:asciiTheme="minorHAnsi" w:hAnsiTheme="minorHAnsi" w:cstheme="minorHAnsi"/>
                <w:color w:val="000000" w:themeColor="text1"/>
              </w:rPr>
              <w:t>Protocol</w:t>
            </w:r>
            <w:proofErr w:type="spellEnd"/>
            <w:r w:rsidRPr="00A22FA4">
              <w:rPr>
                <w:rFonts w:asciiTheme="minorHAnsi" w:hAnsiTheme="minorHAnsi" w:cstheme="minorHAnsi"/>
                <w:color w:val="000000" w:themeColor="text1"/>
              </w:rPr>
              <w:t xml:space="preserve"> (IGMP) </w:t>
            </w:r>
            <w:proofErr w:type="spellStart"/>
            <w:r w:rsidRPr="00A22FA4">
              <w:rPr>
                <w:rFonts w:asciiTheme="minorHAnsi" w:hAnsiTheme="minorHAnsi" w:cstheme="minorHAnsi"/>
                <w:color w:val="000000" w:themeColor="text1"/>
              </w:rPr>
              <w:t>snooping</w:t>
            </w:r>
            <w:proofErr w:type="spellEnd"/>
            <w:r w:rsidRPr="00A22FA4">
              <w:rPr>
                <w:rFonts w:asciiTheme="minorHAnsi" w:hAnsiTheme="minorHAnsi" w:cstheme="minorHAnsi"/>
                <w:color w:val="000000" w:themeColor="text1"/>
              </w:rPr>
              <w:t>;</w:t>
            </w:r>
          </w:p>
          <w:p w14:paraId="59880CBC" w14:textId="77777777" w:rsidR="00260FA0" w:rsidRPr="00A22FA4" w:rsidRDefault="00260FA0" w:rsidP="00EF2BB6">
            <w:pPr>
              <w:pStyle w:val="Akapitzlist"/>
              <w:numPr>
                <w:ilvl w:val="3"/>
                <w:numId w:val="78"/>
              </w:numPr>
              <w:ind w:left="317"/>
              <w:rPr>
                <w:rFonts w:asciiTheme="minorHAnsi" w:hAnsiTheme="minorHAnsi" w:cstheme="minorHAnsi"/>
                <w:color w:val="000000" w:themeColor="text1"/>
              </w:rPr>
            </w:pPr>
            <w:r w:rsidRPr="00A22FA4">
              <w:rPr>
                <w:rFonts w:asciiTheme="minorHAnsi" w:hAnsiTheme="minorHAnsi" w:cstheme="minorHAnsi"/>
                <w:color w:val="000000" w:themeColor="text1"/>
              </w:rPr>
              <w:t xml:space="preserve">Port </w:t>
            </w:r>
            <w:proofErr w:type="spellStart"/>
            <w:r w:rsidRPr="00A22FA4">
              <w:rPr>
                <w:rFonts w:asciiTheme="minorHAnsi" w:hAnsiTheme="minorHAnsi" w:cstheme="minorHAnsi"/>
                <w:color w:val="000000" w:themeColor="text1"/>
              </w:rPr>
              <w:t>Aggregation</w:t>
            </w:r>
            <w:proofErr w:type="spellEnd"/>
            <w:r w:rsidRPr="00A22FA4">
              <w:rPr>
                <w:rFonts w:asciiTheme="minorHAnsi" w:hAnsiTheme="minorHAnsi" w:cstheme="minorHAnsi"/>
                <w:color w:val="000000" w:themeColor="text1"/>
              </w:rPr>
              <w:t xml:space="preserve"> </w:t>
            </w:r>
            <w:proofErr w:type="spellStart"/>
            <w:r w:rsidRPr="00A22FA4">
              <w:rPr>
                <w:rFonts w:asciiTheme="minorHAnsi" w:hAnsiTheme="minorHAnsi" w:cstheme="minorHAnsi"/>
                <w:color w:val="000000" w:themeColor="text1"/>
              </w:rPr>
              <w:t>Protocol</w:t>
            </w:r>
            <w:proofErr w:type="spellEnd"/>
            <w:r w:rsidRPr="00A22FA4">
              <w:rPr>
                <w:rFonts w:asciiTheme="minorHAnsi" w:hAnsiTheme="minorHAnsi" w:cstheme="minorHAnsi"/>
                <w:color w:val="000000" w:themeColor="text1"/>
              </w:rPr>
              <w:t>: np. IEEE 802.3ad;</w:t>
            </w:r>
          </w:p>
          <w:p w14:paraId="535D7278" w14:textId="77777777" w:rsidR="00260FA0" w:rsidRPr="00951CA6" w:rsidRDefault="00260FA0" w:rsidP="00EF2BB6">
            <w:pPr>
              <w:pStyle w:val="Akapitzlist"/>
              <w:numPr>
                <w:ilvl w:val="3"/>
                <w:numId w:val="78"/>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prewencja niekontrolowanego wzrostu ilości ruchu (</w:t>
            </w:r>
            <w:proofErr w:type="spellStart"/>
            <w:r w:rsidRPr="00951CA6">
              <w:rPr>
                <w:rFonts w:asciiTheme="minorHAnsi" w:hAnsiTheme="minorHAnsi" w:cstheme="minorHAnsi"/>
                <w:color w:val="000000" w:themeColor="text1"/>
              </w:rPr>
              <w:t>storm</w:t>
            </w:r>
            <w:proofErr w:type="spellEnd"/>
            <w:r w:rsidRPr="00951CA6">
              <w:rPr>
                <w:rFonts w:asciiTheme="minorHAnsi" w:hAnsiTheme="minorHAnsi" w:cstheme="minorHAnsi"/>
                <w:color w:val="000000" w:themeColor="text1"/>
              </w:rPr>
              <w:t xml:space="preserve"> </w:t>
            </w:r>
            <w:proofErr w:type="spellStart"/>
            <w:r w:rsidRPr="00951CA6">
              <w:rPr>
                <w:rFonts w:asciiTheme="minorHAnsi" w:hAnsiTheme="minorHAnsi" w:cstheme="minorHAnsi"/>
                <w:color w:val="000000" w:themeColor="text1"/>
              </w:rPr>
              <w:t>control</w:t>
            </w:r>
            <w:proofErr w:type="spellEnd"/>
            <w:r w:rsidRPr="00951CA6">
              <w:rPr>
                <w:rFonts w:asciiTheme="minorHAnsi" w:hAnsiTheme="minorHAnsi" w:cstheme="minorHAnsi"/>
                <w:color w:val="000000" w:themeColor="text1"/>
              </w:rPr>
              <w:t xml:space="preserve">), dla ruchu </w:t>
            </w:r>
            <w:proofErr w:type="spellStart"/>
            <w:r w:rsidRPr="00951CA6">
              <w:rPr>
                <w:rFonts w:asciiTheme="minorHAnsi" w:hAnsiTheme="minorHAnsi" w:cstheme="minorHAnsi"/>
                <w:color w:val="000000" w:themeColor="text1"/>
              </w:rPr>
              <w:t>unicast</w:t>
            </w:r>
            <w:proofErr w:type="spellEnd"/>
            <w:r w:rsidRPr="00951CA6">
              <w:rPr>
                <w:rFonts w:asciiTheme="minorHAnsi" w:hAnsiTheme="minorHAnsi" w:cstheme="minorHAnsi"/>
                <w:color w:val="000000" w:themeColor="text1"/>
              </w:rPr>
              <w:t xml:space="preserve">, </w:t>
            </w:r>
            <w:proofErr w:type="spellStart"/>
            <w:r w:rsidRPr="00951CA6">
              <w:rPr>
                <w:rFonts w:asciiTheme="minorHAnsi" w:hAnsiTheme="minorHAnsi" w:cstheme="minorHAnsi"/>
                <w:color w:val="000000" w:themeColor="text1"/>
              </w:rPr>
              <w:t>multicast</w:t>
            </w:r>
            <w:proofErr w:type="spellEnd"/>
            <w:r w:rsidRPr="00951CA6">
              <w:rPr>
                <w:rFonts w:asciiTheme="minorHAnsi" w:hAnsiTheme="minorHAnsi" w:cstheme="minorHAnsi"/>
                <w:color w:val="000000" w:themeColor="text1"/>
              </w:rPr>
              <w:t>, broadcast;</w:t>
            </w:r>
          </w:p>
          <w:p w14:paraId="42FD4E32" w14:textId="77777777" w:rsidR="00260FA0" w:rsidRPr="00A22FA4" w:rsidRDefault="00260FA0" w:rsidP="00EF2BB6">
            <w:pPr>
              <w:pStyle w:val="Akapitzlist"/>
              <w:numPr>
                <w:ilvl w:val="3"/>
                <w:numId w:val="78"/>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Wsparcie dla ramek Jumbo dla wszystkich portów (min 9198 bajtów);</w:t>
            </w:r>
          </w:p>
        </w:tc>
      </w:tr>
      <w:tr w:rsidR="00260FA0" w:rsidRPr="00951CA6" w14:paraId="74B3E74A" w14:textId="77777777" w:rsidTr="00EF2BB6">
        <w:tc>
          <w:tcPr>
            <w:tcW w:w="3295" w:type="dxa"/>
          </w:tcPr>
          <w:p w14:paraId="4180CA7D" w14:textId="77777777" w:rsidR="00260FA0" w:rsidRPr="00535690" w:rsidRDefault="00260FA0" w:rsidP="00EF2BB6">
            <w:pPr>
              <w:rPr>
                <w:rFonts w:asciiTheme="minorHAnsi" w:hAnsiTheme="minorHAnsi" w:cstheme="minorHAnsi"/>
                <w:b/>
                <w:color w:val="000000" w:themeColor="text1"/>
                <w:sz w:val="24"/>
              </w:rPr>
            </w:pPr>
            <w:r w:rsidRPr="00535690">
              <w:rPr>
                <w:rFonts w:asciiTheme="minorHAnsi" w:hAnsiTheme="minorHAnsi" w:cstheme="minorHAnsi"/>
                <w:b/>
                <w:color w:val="000000" w:themeColor="text1"/>
                <w:sz w:val="24"/>
              </w:rPr>
              <w:lastRenderedPageBreak/>
              <w:t>Wymagana funkcjonalność dla warstwy 3:</w:t>
            </w:r>
          </w:p>
          <w:p w14:paraId="04E4E8B8" w14:textId="77777777" w:rsidR="00260FA0" w:rsidRPr="00951CA6" w:rsidRDefault="00260FA0" w:rsidP="00EF2BB6">
            <w:pPr>
              <w:rPr>
                <w:rFonts w:asciiTheme="minorHAnsi" w:hAnsiTheme="minorHAnsi" w:cstheme="minorHAnsi"/>
                <w:color w:val="000000" w:themeColor="text1"/>
              </w:rPr>
            </w:pPr>
          </w:p>
        </w:tc>
        <w:tc>
          <w:tcPr>
            <w:tcW w:w="6713" w:type="dxa"/>
          </w:tcPr>
          <w:p w14:paraId="5CC07D02"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lang w:val="en-US"/>
              </w:rPr>
            </w:pPr>
            <w:proofErr w:type="spellStart"/>
            <w:r w:rsidRPr="00951CA6">
              <w:rPr>
                <w:rFonts w:asciiTheme="minorHAnsi" w:hAnsiTheme="minorHAnsi" w:cstheme="minorHAnsi"/>
                <w:color w:val="000000" w:themeColor="text1"/>
                <w:lang w:val="en-US"/>
              </w:rPr>
              <w:t>obsługa</w:t>
            </w:r>
            <w:proofErr w:type="spellEnd"/>
            <w:r w:rsidRPr="00951CA6">
              <w:rPr>
                <w:rFonts w:asciiTheme="minorHAnsi" w:hAnsiTheme="minorHAnsi" w:cstheme="minorHAnsi"/>
                <w:color w:val="000000" w:themeColor="text1"/>
                <w:lang w:val="en-US"/>
              </w:rPr>
              <w:t xml:space="preserve"> </w:t>
            </w:r>
            <w:proofErr w:type="spellStart"/>
            <w:r w:rsidRPr="00951CA6">
              <w:rPr>
                <w:rFonts w:asciiTheme="minorHAnsi" w:hAnsiTheme="minorHAnsi" w:cstheme="minorHAnsi"/>
                <w:color w:val="000000" w:themeColor="text1"/>
                <w:lang w:val="en-US"/>
              </w:rPr>
              <w:t>protokołu</w:t>
            </w:r>
            <w:proofErr w:type="spellEnd"/>
            <w:r w:rsidRPr="00951CA6">
              <w:rPr>
                <w:rFonts w:asciiTheme="minorHAnsi" w:hAnsiTheme="minorHAnsi" w:cstheme="minorHAnsi"/>
                <w:color w:val="000000" w:themeColor="text1"/>
                <w:lang w:val="en-US"/>
              </w:rPr>
              <w:t xml:space="preserve"> </w:t>
            </w:r>
            <w:proofErr w:type="spellStart"/>
            <w:r w:rsidRPr="00951CA6">
              <w:rPr>
                <w:rFonts w:asciiTheme="minorHAnsi" w:hAnsiTheme="minorHAnsi" w:cstheme="minorHAnsi"/>
                <w:color w:val="000000" w:themeColor="text1"/>
                <w:lang w:val="en-US"/>
              </w:rPr>
              <w:t>VxLAN</w:t>
            </w:r>
            <w:proofErr w:type="spellEnd"/>
            <w:r w:rsidRPr="00951CA6">
              <w:rPr>
                <w:rFonts w:asciiTheme="minorHAnsi" w:hAnsiTheme="minorHAnsi" w:cstheme="minorHAnsi"/>
                <w:color w:val="000000" w:themeColor="text1"/>
                <w:lang w:val="en-US"/>
              </w:rPr>
              <w:t xml:space="preserve"> w </w:t>
            </w:r>
            <w:proofErr w:type="spellStart"/>
            <w:r w:rsidRPr="00951CA6">
              <w:rPr>
                <w:rFonts w:asciiTheme="minorHAnsi" w:hAnsiTheme="minorHAnsi" w:cstheme="minorHAnsi"/>
                <w:color w:val="000000" w:themeColor="text1"/>
                <w:lang w:val="en-US"/>
              </w:rPr>
              <w:t>modelach</w:t>
            </w:r>
            <w:proofErr w:type="spellEnd"/>
            <w:r w:rsidRPr="00951CA6">
              <w:rPr>
                <w:rFonts w:asciiTheme="minorHAnsi" w:hAnsiTheme="minorHAnsi" w:cstheme="minorHAnsi"/>
                <w:color w:val="000000" w:themeColor="text1"/>
                <w:lang w:val="en-US"/>
              </w:rPr>
              <w:t xml:space="preserve"> centralized and distributed gateway;</w:t>
            </w:r>
          </w:p>
          <w:p w14:paraId="5F88AF55"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obsługa protokołu BGP </w:t>
            </w:r>
            <w:proofErr w:type="spellStart"/>
            <w:r w:rsidRPr="00951CA6">
              <w:rPr>
                <w:rFonts w:asciiTheme="minorHAnsi" w:hAnsiTheme="minorHAnsi" w:cstheme="minorHAnsi"/>
                <w:color w:val="000000" w:themeColor="text1"/>
              </w:rPr>
              <w:t>eVPN</w:t>
            </w:r>
            <w:proofErr w:type="spellEnd"/>
            <w:r w:rsidRPr="00951CA6">
              <w:rPr>
                <w:rFonts w:asciiTheme="minorHAnsi" w:hAnsiTheme="minorHAnsi" w:cstheme="minorHAnsi"/>
                <w:color w:val="000000" w:themeColor="text1"/>
              </w:rPr>
              <w:t>;</w:t>
            </w:r>
          </w:p>
          <w:p w14:paraId="19BB4884"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lang w:val="en-US"/>
              </w:rPr>
            </w:pPr>
            <w:proofErr w:type="spellStart"/>
            <w:r w:rsidRPr="00951CA6">
              <w:rPr>
                <w:rFonts w:asciiTheme="minorHAnsi" w:hAnsiTheme="minorHAnsi" w:cstheme="minorHAnsi"/>
                <w:color w:val="000000" w:themeColor="text1"/>
                <w:lang w:val="en-US"/>
              </w:rPr>
              <w:t>obsługa</w:t>
            </w:r>
            <w:proofErr w:type="spellEnd"/>
            <w:r w:rsidRPr="00951CA6">
              <w:rPr>
                <w:rFonts w:asciiTheme="minorHAnsi" w:hAnsiTheme="minorHAnsi" w:cstheme="minorHAnsi"/>
                <w:color w:val="000000" w:themeColor="text1"/>
                <w:lang w:val="en-US"/>
              </w:rPr>
              <w:t xml:space="preserve"> 16 000 virtual tunnel endpoints (VTEPs)</w:t>
            </w:r>
          </w:p>
          <w:p w14:paraId="40D9B45D"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lang w:val="en-US"/>
              </w:rPr>
            </w:pPr>
            <w:proofErr w:type="spellStart"/>
            <w:r w:rsidRPr="00951CA6">
              <w:rPr>
                <w:rFonts w:asciiTheme="minorHAnsi" w:hAnsiTheme="minorHAnsi" w:cstheme="minorHAnsi"/>
                <w:color w:val="000000" w:themeColor="text1"/>
                <w:lang w:val="en-US"/>
              </w:rPr>
              <w:t>obsługa</w:t>
            </w:r>
            <w:proofErr w:type="spellEnd"/>
            <w:r w:rsidRPr="00951CA6">
              <w:rPr>
                <w:rFonts w:asciiTheme="minorHAnsi" w:hAnsiTheme="minorHAnsi" w:cstheme="minorHAnsi"/>
                <w:color w:val="000000" w:themeColor="text1"/>
                <w:lang w:val="en-US"/>
              </w:rPr>
              <w:t xml:space="preserve"> 4000 VRFs </w:t>
            </w:r>
          </w:p>
          <w:p w14:paraId="7AE92767"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Minimalny rozmiar FIB 1,5M IPv4 / 750K IPv6;</w:t>
            </w:r>
          </w:p>
          <w:p w14:paraId="5D998F88"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Minimalna wielkość tablicy routingu </w:t>
            </w:r>
            <w:proofErr w:type="spellStart"/>
            <w:r w:rsidRPr="00951CA6">
              <w:rPr>
                <w:rFonts w:asciiTheme="minorHAnsi" w:hAnsiTheme="minorHAnsi" w:cstheme="minorHAnsi"/>
                <w:color w:val="000000" w:themeColor="text1"/>
              </w:rPr>
              <w:t>multicast</w:t>
            </w:r>
            <w:proofErr w:type="spellEnd"/>
            <w:r w:rsidRPr="00951CA6">
              <w:rPr>
                <w:rFonts w:asciiTheme="minorHAnsi" w:hAnsiTheme="minorHAnsi" w:cstheme="minorHAnsi"/>
                <w:color w:val="000000" w:themeColor="text1"/>
              </w:rPr>
              <w:t xml:space="preserve"> powinna być 30000;</w:t>
            </w:r>
          </w:p>
          <w:p w14:paraId="67242AA6"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Wsparcie dla protokołu IPv6;</w:t>
            </w:r>
          </w:p>
          <w:p w14:paraId="7184FEC3"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Wsparcie dla protokołu BFD dla OSPF, BGP, IS-IS, oraz </w:t>
            </w:r>
            <w:proofErr w:type="spellStart"/>
            <w:r w:rsidRPr="00951CA6">
              <w:rPr>
                <w:rFonts w:asciiTheme="minorHAnsi" w:hAnsiTheme="minorHAnsi" w:cstheme="minorHAnsi"/>
                <w:color w:val="000000" w:themeColor="text1"/>
              </w:rPr>
              <w:t>static</w:t>
            </w:r>
            <w:proofErr w:type="spellEnd"/>
            <w:r w:rsidRPr="00951CA6">
              <w:rPr>
                <w:rFonts w:asciiTheme="minorHAnsi" w:hAnsiTheme="minorHAnsi" w:cstheme="minorHAnsi"/>
                <w:color w:val="000000" w:themeColor="text1"/>
              </w:rPr>
              <w:t xml:space="preserve"> </w:t>
            </w:r>
            <w:proofErr w:type="spellStart"/>
            <w:r w:rsidRPr="00951CA6">
              <w:rPr>
                <w:rFonts w:asciiTheme="minorHAnsi" w:hAnsiTheme="minorHAnsi" w:cstheme="minorHAnsi"/>
                <w:color w:val="000000" w:themeColor="text1"/>
              </w:rPr>
              <w:t>route</w:t>
            </w:r>
            <w:proofErr w:type="spellEnd"/>
            <w:r w:rsidRPr="00951CA6">
              <w:rPr>
                <w:rFonts w:asciiTheme="minorHAnsi" w:hAnsiTheme="minorHAnsi" w:cstheme="minorHAnsi"/>
                <w:color w:val="000000" w:themeColor="text1"/>
              </w:rPr>
              <w:t>;</w:t>
            </w:r>
          </w:p>
          <w:p w14:paraId="162E8497"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Wsparcie dla  IPv6 ND i PMTU </w:t>
            </w:r>
            <w:proofErr w:type="spellStart"/>
            <w:r w:rsidRPr="00951CA6">
              <w:rPr>
                <w:rFonts w:asciiTheme="minorHAnsi" w:hAnsiTheme="minorHAnsi" w:cstheme="minorHAnsi"/>
                <w:color w:val="000000" w:themeColor="text1"/>
              </w:rPr>
              <w:t>discovery</w:t>
            </w:r>
            <w:proofErr w:type="spellEnd"/>
            <w:r w:rsidRPr="00951CA6">
              <w:rPr>
                <w:rFonts w:asciiTheme="minorHAnsi" w:hAnsiTheme="minorHAnsi" w:cstheme="minorHAnsi"/>
                <w:color w:val="000000" w:themeColor="text1"/>
              </w:rPr>
              <w:t>;</w:t>
            </w:r>
          </w:p>
          <w:p w14:paraId="11A1512D" w14:textId="77777777" w:rsidR="00260FA0" w:rsidRPr="00951CA6" w:rsidRDefault="00260FA0" w:rsidP="00EF2BB6">
            <w:pPr>
              <w:pStyle w:val="Akapitzlist"/>
              <w:numPr>
                <w:ilvl w:val="3"/>
                <w:numId w:val="79"/>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Wsparcie dla dynamicznych protokołów </w:t>
            </w:r>
            <w:proofErr w:type="spellStart"/>
            <w:r w:rsidRPr="00951CA6">
              <w:rPr>
                <w:rFonts w:asciiTheme="minorHAnsi" w:hAnsiTheme="minorHAnsi" w:cstheme="minorHAnsi"/>
                <w:color w:val="000000" w:themeColor="text1"/>
              </w:rPr>
              <w:t>routingowych</w:t>
            </w:r>
            <w:proofErr w:type="spellEnd"/>
            <w:r w:rsidRPr="00951CA6">
              <w:rPr>
                <w:rFonts w:asciiTheme="minorHAnsi" w:hAnsiTheme="minorHAnsi" w:cstheme="minorHAnsi"/>
                <w:color w:val="000000" w:themeColor="text1"/>
              </w:rPr>
              <w:t xml:space="preserve"> jak OSPF, IS-IS oraz BGP.</w:t>
            </w:r>
          </w:p>
        </w:tc>
      </w:tr>
      <w:tr w:rsidR="00260FA0" w:rsidRPr="00951CA6" w14:paraId="78D7E3AC" w14:textId="77777777" w:rsidTr="00EF2BB6">
        <w:tc>
          <w:tcPr>
            <w:tcW w:w="3295" w:type="dxa"/>
          </w:tcPr>
          <w:p w14:paraId="34BCE7B6" w14:textId="77777777" w:rsidR="00260FA0" w:rsidRPr="00951CA6"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t xml:space="preserve">Bezpieczeństwo </w:t>
            </w:r>
          </w:p>
        </w:tc>
        <w:tc>
          <w:tcPr>
            <w:tcW w:w="6713" w:type="dxa"/>
          </w:tcPr>
          <w:p w14:paraId="4E120543" w14:textId="77777777" w:rsidR="00260FA0" w:rsidRPr="00951CA6" w:rsidRDefault="00260FA0" w:rsidP="00EF2BB6">
            <w:pPr>
              <w:pStyle w:val="Akapitzlist"/>
              <w:numPr>
                <w:ilvl w:val="3"/>
                <w:numId w:val="80"/>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musi zapewniać autoryzacja użytkowników w oparciu o IEEE 802.1x;</w:t>
            </w:r>
          </w:p>
          <w:p w14:paraId="2460B482" w14:textId="77777777" w:rsidR="00260FA0" w:rsidRPr="00951CA6" w:rsidRDefault="00260FA0" w:rsidP="00EF2BB6">
            <w:pPr>
              <w:pStyle w:val="Akapitzlist"/>
              <w:numPr>
                <w:ilvl w:val="3"/>
                <w:numId w:val="80"/>
              </w:numPr>
              <w:ind w:left="459"/>
              <w:rPr>
                <w:rFonts w:asciiTheme="minorHAnsi" w:hAnsiTheme="minorHAnsi" w:cstheme="minorHAnsi"/>
                <w:color w:val="000000" w:themeColor="text1"/>
                <w:lang w:val="en-US"/>
              </w:rPr>
            </w:pPr>
            <w:r w:rsidRPr="00951CA6">
              <w:rPr>
                <w:rFonts w:asciiTheme="minorHAnsi" w:hAnsiTheme="minorHAnsi" w:cstheme="minorHAnsi"/>
                <w:color w:val="000000" w:themeColor="text1"/>
                <w:lang w:val="en-US"/>
              </w:rPr>
              <w:t xml:space="preserve">Port Security, DHCP Snooping, Dynamic ARP Inspection </w:t>
            </w:r>
            <w:proofErr w:type="spellStart"/>
            <w:r w:rsidRPr="00951CA6">
              <w:rPr>
                <w:rFonts w:asciiTheme="minorHAnsi" w:hAnsiTheme="minorHAnsi" w:cstheme="minorHAnsi"/>
                <w:color w:val="000000" w:themeColor="text1"/>
                <w:lang w:val="en-US"/>
              </w:rPr>
              <w:t>i</w:t>
            </w:r>
            <w:proofErr w:type="spellEnd"/>
            <w:r w:rsidRPr="00951CA6">
              <w:rPr>
                <w:rFonts w:asciiTheme="minorHAnsi" w:hAnsiTheme="minorHAnsi" w:cstheme="minorHAnsi"/>
                <w:color w:val="000000" w:themeColor="text1"/>
                <w:lang w:val="en-US"/>
              </w:rPr>
              <w:t xml:space="preserve"> IP Source Guard;</w:t>
            </w:r>
          </w:p>
          <w:p w14:paraId="2CF9988C" w14:textId="77777777" w:rsidR="00260FA0" w:rsidRPr="00951CA6" w:rsidRDefault="00260FA0" w:rsidP="00EF2BB6">
            <w:pPr>
              <w:pStyle w:val="Akapitzlist"/>
              <w:numPr>
                <w:ilvl w:val="3"/>
                <w:numId w:val="80"/>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musi zapewniać  autoryzację  prób logowania do urządzenia (dostęp administracyjny) na serwerach RADIUS lub TACACS+;</w:t>
            </w:r>
          </w:p>
          <w:p w14:paraId="7E5E0AF9" w14:textId="77777777" w:rsidR="00260FA0" w:rsidRPr="00951CA6" w:rsidRDefault="00260FA0" w:rsidP="00EF2BB6">
            <w:pPr>
              <w:pStyle w:val="Akapitzlist"/>
              <w:numPr>
                <w:ilvl w:val="3"/>
                <w:numId w:val="80"/>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obsługa  protokołu </w:t>
            </w:r>
            <w:proofErr w:type="spellStart"/>
            <w:r w:rsidRPr="00951CA6">
              <w:rPr>
                <w:rFonts w:asciiTheme="minorHAnsi" w:hAnsiTheme="minorHAnsi" w:cstheme="minorHAnsi"/>
                <w:color w:val="000000" w:themeColor="text1"/>
              </w:rPr>
              <w:t>Spanning</w:t>
            </w:r>
            <w:proofErr w:type="spellEnd"/>
            <w:r w:rsidRPr="00951CA6">
              <w:rPr>
                <w:rFonts w:asciiTheme="minorHAnsi" w:hAnsiTheme="minorHAnsi" w:cstheme="minorHAnsi"/>
                <w:color w:val="000000" w:themeColor="text1"/>
              </w:rPr>
              <w:t xml:space="preserve"> </w:t>
            </w:r>
            <w:proofErr w:type="spellStart"/>
            <w:r w:rsidRPr="00951CA6">
              <w:rPr>
                <w:rFonts w:asciiTheme="minorHAnsi" w:hAnsiTheme="minorHAnsi" w:cstheme="minorHAnsi"/>
                <w:color w:val="000000" w:themeColor="text1"/>
              </w:rPr>
              <w:t>Tree</w:t>
            </w:r>
            <w:proofErr w:type="spellEnd"/>
            <w:r w:rsidRPr="00951CA6">
              <w:rPr>
                <w:rFonts w:asciiTheme="minorHAnsi" w:hAnsiTheme="minorHAnsi" w:cstheme="minorHAnsi"/>
                <w:color w:val="000000" w:themeColor="text1"/>
              </w:rPr>
              <w:t xml:space="preserve"> przed zmianą topologii.</w:t>
            </w:r>
          </w:p>
        </w:tc>
      </w:tr>
      <w:tr w:rsidR="00260FA0" w:rsidRPr="00951CA6" w14:paraId="4CC4F7A4" w14:textId="77777777" w:rsidTr="00EF2BB6">
        <w:tc>
          <w:tcPr>
            <w:tcW w:w="3295" w:type="dxa"/>
          </w:tcPr>
          <w:p w14:paraId="0D462903" w14:textId="77777777" w:rsidR="00260FA0" w:rsidRPr="00951CA6"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t xml:space="preserve">Zarządzanie i monitorowanie </w:t>
            </w:r>
          </w:p>
        </w:tc>
        <w:tc>
          <w:tcPr>
            <w:tcW w:w="6713" w:type="dxa"/>
          </w:tcPr>
          <w:p w14:paraId="579FFE61"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Musi zapewniać funkcjonalność zapisu logów systemowych do zewnętrznego serwera </w:t>
            </w:r>
            <w:proofErr w:type="spellStart"/>
            <w:r w:rsidRPr="00951CA6">
              <w:rPr>
                <w:rFonts w:asciiTheme="minorHAnsi" w:hAnsiTheme="minorHAnsi" w:cstheme="minorHAnsi"/>
                <w:color w:val="000000" w:themeColor="text1"/>
              </w:rPr>
              <w:t>syslog</w:t>
            </w:r>
            <w:proofErr w:type="spellEnd"/>
            <w:r w:rsidRPr="00951CA6">
              <w:rPr>
                <w:rFonts w:asciiTheme="minorHAnsi" w:hAnsiTheme="minorHAnsi" w:cstheme="minorHAnsi"/>
                <w:color w:val="000000" w:themeColor="text1"/>
              </w:rPr>
              <w:t>;</w:t>
            </w:r>
          </w:p>
          <w:p w14:paraId="2FEEA21C"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Liczniki pakietów wchodzących/wychodzących per każdy port;</w:t>
            </w:r>
          </w:p>
          <w:p w14:paraId="70CDE1F6"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Plik konfiguracyjny urządzenia musi być możliwy do edycji w trybie off-</w:t>
            </w:r>
            <w:proofErr w:type="spellStart"/>
            <w:r w:rsidRPr="00951CA6">
              <w:rPr>
                <w:rFonts w:asciiTheme="minorHAnsi" w:hAnsiTheme="minorHAnsi" w:cstheme="minorHAnsi"/>
                <w:color w:val="000000" w:themeColor="text1"/>
              </w:rPr>
              <w:t>line</w:t>
            </w:r>
            <w:proofErr w:type="spellEnd"/>
            <w:r w:rsidRPr="00951CA6">
              <w:rPr>
                <w:rFonts w:asciiTheme="minorHAnsi" w:hAnsiTheme="minorHAnsi" w:cstheme="minorHAnsi"/>
                <w:color w:val="000000" w:themeColor="text1"/>
              </w:rPr>
              <w:t xml:space="preserve"> (tzn. konieczna jest możliwość przeglądania i zmian konfiguracji w pliku tekstowym na dowolnym urządzeniu PC). Po zapisaniu konfiguracji w pamięci nieulotnej musi być możliwe uruchomienie urządzenia z nową konfiguracją. W pamięci nieulotnej musi być możliwość przechowywania wielu plików konfiguracyjnych;</w:t>
            </w:r>
          </w:p>
          <w:p w14:paraId="256299BF"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Implementacja mechanizmu SPAN PORT lub analogiczna funkcjonalność; przełącznik musi umożliwiać zdalną obserwację ruchu na określonym porcie, polegającą na kopiowaniu pojawiających się na nim ramek i </w:t>
            </w:r>
            <w:r w:rsidRPr="00951CA6">
              <w:rPr>
                <w:rFonts w:asciiTheme="minorHAnsi" w:hAnsiTheme="minorHAnsi" w:cstheme="minorHAnsi"/>
                <w:color w:val="000000" w:themeColor="text1"/>
              </w:rPr>
              <w:lastRenderedPageBreak/>
              <w:t>przesyłaniu ich do zdalnego urządzenia monitorującego, poprzez dedykowaną sieć IP (zdalny port mirroring – ERSPAN);</w:t>
            </w:r>
          </w:p>
          <w:p w14:paraId="52B10622"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Możliwość uzyskania dostępu do urządzenia przez SNMPv3, SSHv2,dostęp do pełnej konfiguracji z konsoli urządzenia (</w:t>
            </w:r>
            <w:proofErr w:type="spellStart"/>
            <w:r w:rsidRPr="00951CA6">
              <w:rPr>
                <w:rFonts w:asciiTheme="minorHAnsi" w:hAnsiTheme="minorHAnsi" w:cstheme="minorHAnsi"/>
                <w:color w:val="000000" w:themeColor="text1"/>
              </w:rPr>
              <w:t>Fully</w:t>
            </w:r>
            <w:proofErr w:type="spellEnd"/>
            <w:r w:rsidRPr="00951CA6">
              <w:rPr>
                <w:rFonts w:asciiTheme="minorHAnsi" w:hAnsiTheme="minorHAnsi" w:cstheme="minorHAnsi"/>
                <w:color w:val="000000" w:themeColor="text1"/>
              </w:rPr>
              <w:t xml:space="preserve"> </w:t>
            </w:r>
            <w:proofErr w:type="spellStart"/>
            <w:r w:rsidRPr="00951CA6">
              <w:rPr>
                <w:rFonts w:asciiTheme="minorHAnsi" w:hAnsiTheme="minorHAnsi" w:cstheme="minorHAnsi"/>
                <w:color w:val="000000" w:themeColor="text1"/>
              </w:rPr>
              <w:t>Managed</w:t>
            </w:r>
            <w:proofErr w:type="spellEnd"/>
            <w:r w:rsidRPr="00951CA6">
              <w:rPr>
                <w:rFonts w:asciiTheme="minorHAnsi" w:hAnsiTheme="minorHAnsi" w:cstheme="minorHAnsi"/>
                <w:color w:val="000000" w:themeColor="text1"/>
              </w:rPr>
              <w:t>) poprzez protokół SSH;</w:t>
            </w:r>
          </w:p>
          <w:p w14:paraId="6C4526B5"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Zabezpieczenie dostępu do przełącznika poprzez interfejs graficzny (jeśli istnieje) za pomocą SSL z jednoczesną możliwością blokady dostępu osobno dla http i </w:t>
            </w:r>
            <w:proofErr w:type="spellStart"/>
            <w:r w:rsidRPr="00951CA6">
              <w:rPr>
                <w:rFonts w:asciiTheme="minorHAnsi" w:hAnsiTheme="minorHAnsi" w:cstheme="minorHAnsi"/>
                <w:color w:val="000000" w:themeColor="text1"/>
              </w:rPr>
              <w:t>https</w:t>
            </w:r>
            <w:proofErr w:type="spellEnd"/>
            <w:r w:rsidRPr="00951CA6">
              <w:rPr>
                <w:rFonts w:asciiTheme="minorHAnsi" w:hAnsiTheme="minorHAnsi" w:cstheme="minorHAnsi"/>
                <w:color w:val="000000" w:themeColor="text1"/>
              </w:rPr>
              <w:t>;</w:t>
            </w:r>
          </w:p>
          <w:p w14:paraId="33EADE39"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 zarządzanie poprzez interfejs CLI z poziomu portu konsoli;</w:t>
            </w:r>
          </w:p>
          <w:p w14:paraId="545BFCE8"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Min.4 poziomy dostępu administracyjnego poprzez konsole (poziomy dostępu mogą być predefiniowane w systemie operacyjnym urządzenia lub jego konfiguracji również za pomocą definicji własnych grup dostępu, mechanizmów ACL, mechanizmów nadawania lub odbierania uprawnień do wybranych poleceń CLI w tym uruchomienia nowej powłoki);</w:t>
            </w:r>
          </w:p>
          <w:p w14:paraId="68024611" w14:textId="77777777" w:rsidR="00260FA0" w:rsidRPr="00951CA6" w:rsidRDefault="00260FA0" w:rsidP="00EF2BB6">
            <w:pPr>
              <w:pStyle w:val="Akapitzlist"/>
              <w:numPr>
                <w:ilvl w:val="0"/>
                <w:numId w:val="75"/>
              </w:numPr>
              <w:ind w:left="459"/>
              <w:rPr>
                <w:rFonts w:asciiTheme="minorHAnsi" w:hAnsiTheme="minorHAnsi" w:cstheme="minorHAnsi"/>
                <w:color w:val="000000" w:themeColor="text1"/>
              </w:rPr>
            </w:pPr>
            <w:r w:rsidRPr="00951CA6">
              <w:rPr>
                <w:rFonts w:asciiTheme="minorHAnsi" w:hAnsiTheme="minorHAnsi" w:cstheme="minorHAnsi"/>
                <w:color w:val="000000" w:themeColor="text1"/>
              </w:rPr>
              <w:t xml:space="preserve">Obsługa mechanizmu </w:t>
            </w:r>
            <w:proofErr w:type="spellStart"/>
            <w:r w:rsidRPr="00951CA6">
              <w:rPr>
                <w:rFonts w:asciiTheme="minorHAnsi" w:hAnsiTheme="minorHAnsi" w:cstheme="minorHAnsi"/>
                <w:color w:val="000000" w:themeColor="text1"/>
              </w:rPr>
              <w:t>Netsteam</w:t>
            </w:r>
            <w:proofErr w:type="spellEnd"/>
            <w:r w:rsidRPr="00951CA6">
              <w:rPr>
                <w:rFonts w:asciiTheme="minorHAnsi" w:hAnsiTheme="minorHAnsi" w:cstheme="minorHAnsi"/>
                <w:color w:val="000000" w:themeColor="text1"/>
              </w:rPr>
              <w:t xml:space="preserve"> lub równoważnego  min. rozmiar pamięci tablicy "</w:t>
            </w:r>
            <w:proofErr w:type="spellStart"/>
            <w:r w:rsidRPr="00951CA6">
              <w:rPr>
                <w:rFonts w:asciiTheme="minorHAnsi" w:hAnsiTheme="minorHAnsi" w:cstheme="minorHAnsi"/>
                <w:color w:val="000000" w:themeColor="text1"/>
              </w:rPr>
              <w:t>flow</w:t>
            </w:r>
            <w:proofErr w:type="spellEnd"/>
            <w:r w:rsidRPr="00951CA6">
              <w:rPr>
                <w:rFonts w:asciiTheme="minorHAnsi" w:hAnsiTheme="minorHAnsi" w:cstheme="minorHAnsi"/>
                <w:color w:val="000000" w:themeColor="text1"/>
              </w:rPr>
              <w:t>-ów" 256 000;</w:t>
            </w:r>
          </w:p>
          <w:p w14:paraId="3A46E8B2" w14:textId="77777777" w:rsidR="00260FA0" w:rsidRPr="00951CA6" w:rsidRDefault="00260FA0" w:rsidP="00EF2BB6">
            <w:pPr>
              <w:pStyle w:val="Akapitzlist"/>
              <w:numPr>
                <w:ilvl w:val="0"/>
                <w:numId w:val="75"/>
              </w:numPr>
              <w:ind w:left="459" w:hanging="425"/>
              <w:rPr>
                <w:rFonts w:asciiTheme="minorHAnsi" w:hAnsiTheme="minorHAnsi" w:cstheme="minorHAnsi"/>
                <w:color w:val="000000" w:themeColor="text1"/>
              </w:rPr>
            </w:pPr>
            <w:r w:rsidRPr="00951CA6">
              <w:rPr>
                <w:rFonts w:asciiTheme="minorHAnsi" w:hAnsiTheme="minorHAnsi" w:cstheme="minorHAnsi"/>
                <w:color w:val="000000" w:themeColor="text1"/>
              </w:rPr>
              <w:t>funkcjonalność telemetrii;</w:t>
            </w:r>
          </w:p>
          <w:p w14:paraId="4D59CB6E" w14:textId="77777777" w:rsidR="00260FA0" w:rsidRPr="00951CA6" w:rsidRDefault="00260FA0" w:rsidP="00EF2BB6">
            <w:pPr>
              <w:pStyle w:val="Akapitzlist"/>
              <w:numPr>
                <w:ilvl w:val="0"/>
                <w:numId w:val="75"/>
              </w:numPr>
              <w:ind w:left="459" w:hanging="425"/>
              <w:rPr>
                <w:rFonts w:asciiTheme="minorHAnsi" w:hAnsiTheme="minorHAnsi" w:cstheme="minorHAnsi"/>
                <w:color w:val="000000" w:themeColor="text1"/>
              </w:rPr>
            </w:pPr>
            <w:r w:rsidRPr="00951CA6">
              <w:rPr>
                <w:rFonts w:asciiTheme="minorHAnsi" w:hAnsiTheme="minorHAnsi" w:cstheme="minorHAnsi"/>
                <w:color w:val="000000" w:themeColor="text1"/>
              </w:rPr>
              <w:t>Obsługa protokołu NTP lub SNTP</w:t>
            </w:r>
          </w:p>
          <w:p w14:paraId="08DE21D7" w14:textId="77777777" w:rsidR="00260FA0" w:rsidRPr="00951CA6" w:rsidRDefault="00260FA0" w:rsidP="00EF2BB6">
            <w:pPr>
              <w:pStyle w:val="Akapitzlist"/>
              <w:numPr>
                <w:ilvl w:val="0"/>
                <w:numId w:val="75"/>
              </w:numPr>
              <w:ind w:left="459" w:hanging="425"/>
              <w:rPr>
                <w:rFonts w:asciiTheme="minorHAnsi" w:hAnsiTheme="minorHAnsi" w:cstheme="minorHAnsi"/>
                <w:color w:val="000000" w:themeColor="text1"/>
              </w:rPr>
            </w:pPr>
            <w:r w:rsidRPr="00951CA6">
              <w:rPr>
                <w:rFonts w:asciiTheme="minorHAnsi" w:hAnsiTheme="minorHAnsi" w:cstheme="minorHAnsi"/>
                <w:color w:val="000000" w:themeColor="text1"/>
              </w:rPr>
              <w:t xml:space="preserve"> Obsługa protokołu IEEE 802.1ab.</w:t>
            </w:r>
          </w:p>
        </w:tc>
      </w:tr>
      <w:tr w:rsidR="00260FA0" w:rsidRPr="00951CA6" w14:paraId="5E7559ED" w14:textId="77777777" w:rsidTr="00EF2BB6">
        <w:tc>
          <w:tcPr>
            <w:tcW w:w="3295" w:type="dxa"/>
          </w:tcPr>
          <w:p w14:paraId="3B5D33CF" w14:textId="77777777" w:rsidR="00260FA0" w:rsidRPr="00951CA6"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lastRenderedPageBreak/>
              <w:t>Wyposażenie</w:t>
            </w:r>
            <w:r w:rsidRPr="00951CA6">
              <w:rPr>
                <w:rFonts w:asciiTheme="minorHAnsi" w:hAnsiTheme="minorHAnsi" w:cstheme="minorHAnsi"/>
                <w:b/>
                <w:color w:val="000000" w:themeColor="text1"/>
              </w:rPr>
              <w:t xml:space="preserve"> </w:t>
            </w:r>
          </w:p>
        </w:tc>
        <w:tc>
          <w:tcPr>
            <w:tcW w:w="6713" w:type="dxa"/>
          </w:tcPr>
          <w:p w14:paraId="01994EE4" w14:textId="77777777" w:rsidR="00260FA0" w:rsidRPr="00951CA6" w:rsidRDefault="00260FA0" w:rsidP="00EF2BB6">
            <w:pPr>
              <w:rPr>
                <w:rFonts w:asciiTheme="minorHAnsi" w:hAnsiTheme="minorHAnsi" w:cstheme="minorHAnsi"/>
                <w:color w:val="000000" w:themeColor="text1"/>
              </w:rPr>
            </w:pPr>
            <w:r w:rsidRPr="00951CA6">
              <w:rPr>
                <w:rFonts w:asciiTheme="minorHAnsi" w:hAnsiTheme="minorHAnsi" w:cstheme="minorHAnsi"/>
                <w:color w:val="000000" w:themeColor="text1"/>
              </w:rPr>
              <w:t xml:space="preserve">Moduły </w:t>
            </w:r>
            <w:r>
              <w:rPr>
                <w:rFonts w:asciiTheme="minorHAnsi" w:hAnsiTheme="minorHAnsi" w:cstheme="minorHAnsi"/>
                <w:color w:val="000000" w:themeColor="text1"/>
              </w:rPr>
              <w:t xml:space="preserve">(wkładki optyczne) </w:t>
            </w:r>
            <w:r w:rsidRPr="00951CA6">
              <w:rPr>
                <w:rFonts w:asciiTheme="minorHAnsi" w:hAnsiTheme="minorHAnsi" w:cstheme="minorHAnsi"/>
                <w:color w:val="000000" w:themeColor="text1"/>
              </w:rPr>
              <w:t xml:space="preserve">dla 1 szt. dostarczanego przełącznika: </w:t>
            </w:r>
          </w:p>
          <w:p w14:paraId="71742743" w14:textId="77777777" w:rsidR="00260FA0" w:rsidRPr="00951CA6" w:rsidRDefault="00260FA0" w:rsidP="00EF2BB6">
            <w:pPr>
              <w:rPr>
                <w:rFonts w:asciiTheme="minorHAnsi" w:hAnsiTheme="minorHAnsi" w:cstheme="minorHAnsi"/>
                <w:color w:val="000000" w:themeColor="text1"/>
              </w:rPr>
            </w:pPr>
            <w:r w:rsidRPr="00951CA6">
              <w:rPr>
                <w:rFonts w:asciiTheme="minorHAnsi" w:hAnsiTheme="minorHAnsi" w:cstheme="minorHAnsi"/>
                <w:color w:val="000000" w:themeColor="text1"/>
              </w:rPr>
              <w:t>- 57 szt</w:t>
            </w:r>
            <w:r>
              <w:rPr>
                <w:rFonts w:asciiTheme="minorHAnsi" w:hAnsiTheme="minorHAnsi" w:cstheme="minorHAnsi"/>
                <w:color w:val="000000" w:themeColor="text1"/>
              </w:rPr>
              <w:t>.</w:t>
            </w:r>
            <w:r w:rsidRPr="00951CA6">
              <w:rPr>
                <w:rFonts w:asciiTheme="minorHAnsi" w:hAnsiTheme="minorHAnsi" w:cstheme="minorHAnsi"/>
                <w:color w:val="000000" w:themeColor="text1"/>
              </w:rPr>
              <w:t xml:space="preserve"> wkładek 40GE QSFP+</w:t>
            </w:r>
          </w:p>
          <w:p w14:paraId="10133C84" w14:textId="77777777" w:rsidR="00260FA0" w:rsidRDefault="00260FA0" w:rsidP="00EF2BB6">
            <w:pPr>
              <w:rPr>
                <w:rFonts w:asciiTheme="minorHAnsi" w:hAnsiTheme="minorHAnsi" w:cstheme="minorHAnsi"/>
                <w:color w:val="000000" w:themeColor="text1"/>
              </w:rPr>
            </w:pPr>
            <w:r>
              <w:rPr>
                <w:rFonts w:asciiTheme="minorHAnsi" w:hAnsiTheme="minorHAnsi" w:cstheme="minorHAnsi"/>
                <w:color w:val="000000" w:themeColor="text1"/>
              </w:rPr>
              <w:t>- 8</w:t>
            </w:r>
            <w:r w:rsidRPr="00951CA6">
              <w:rPr>
                <w:rFonts w:asciiTheme="minorHAnsi" w:hAnsiTheme="minorHAnsi" w:cstheme="minorHAnsi"/>
                <w:color w:val="000000" w:themeColor="text1"/>
              </w:rPr>
              <w:t xml:space="preserve"> szt</w:t>
            </w:r>
            <w:r>
              <w:rPr>
                <w:rFonts w:asciiTheme="minorHAnsi" w:hAnsiTheme="minorHAnsi" w:cstheme="minorHAnsi"/>
                <w:color w:val="000000" w:themeColor="text1"/>
              </w:rPr>
              <w:t>.</w:t>
            </w:r>
            <w:r w:rsidRPr="00951CA6">
              <w:rPr>
                <w:rFonts w:asciiTheme="minorHAnsi" w:hAnsiTheme="minorHAnsi" w:cstheme="minorHAnsi"/>
                <w:color w:val="000000" w:themeColor="text1"/>
              </w:rPr>
              <w:t xml:space="preserve"> wkładek 100GE QSFP28</w:t>
            </w:r>
          </w:p>
          <w:p w14:paraId="4D0546AE" w14:textId="77777777" w:rsidR="00260FA0" w:rsidRPr="00951CA6" w:rsidRDefault="00260FA0" w:rsidP="00EF2BB6">
            <w:pPr>
              <w:rPr>
                <w:rFonts w:asciiTheme="minorHAnsi" w:hAnsiTheme="minorHAnsi" w:cstheme="minorHAnsi"/>
                <w:color w:val="000000" w:themeColor="text1"/>
              </w:rPr>
            </w:pPr>
            <w:r>
              <w:rPr>
                <w:rFonts w:asciiTheme="minorHAnsi" w:hAnsiTheme="minorHAnsi" w:cstheme="minorHAnsi"/>
                <w:color w:val="000000" w:themeColor="text1"/>
              </w:rPr>
              <w:t xml:space="preserve">Wkładki </w:t>
            </w:r>
            <w:r w:rsidRPr="00513375">
              <w:rPr>
                <w:rFonts w:asciiTheme="minorHAnsi" w:hAnsiTheme="minorHAnsi" w:cstheme="minorHAnsi"/>
                <w:color w:val="000000" w:themeColor="text1"/>
              </w:rPr>
              <w:t xml:space="preserve">muszą być zatwierdzone przez producenta </w:t>
            </w:r>
            <w:r>
              <w:rPr>
                <w:rFonts w:asciiTheme="minorHAnsi" w:hAnsiTheme="minorHAnsi" w:cstheme="minorHAnsi"/>
                <w:color w:val="000000" w:themeColor="text1"/>
              </w:rPr>
              <w:t xml:space="preserve">przełącznika </w:t>
            </w:r>
            <w:r w:rsidRPr="00513375">
              <w:rPr>
                <w:rFonts w:asciiTheme="minorHAnsi" w:hAnsiTheme="minorHAnsi" w:cstheme="minorHAnsi"/>
                <w:color w:val="000000" w:themeColor="text1"/>
              </w:rPr>
              <w:t>do u</w:t>
            </w:r>
            <w:r>
              <w:rPr>
                <w:rFonts w:asciiTheme="minorHAnsi" w:hAnsiTheme="minorHAnsi" w:cstheme="minorHAnsi"/>
                <w:color w:val="000000" w:themeColor="text1"/>
              </w:rPr>
              <w:t>żytku w oferowanym przełączniku i pracy w środowisku SDN Zamawiającego.</w:t>
            </w:r>
          </w:p>
        </w:tc>
      </w:tr>
      <w:tr w:rsidR="00260FA0" w:rsidRPr="00951CA6" w14:paraId="327940C7" w14:textId="77777777" w:rsidTr="00EF2BB6">
        <w:tc>
          <w:tcPr>
            <w:tcW w:w="3295" w:type="dxa"/>
          </w:tcPr>
          <w:p w14:paraId="5707B555" w14:textId="77777777" w:rsidR="00260FA0" w:rsidRPr="00951CA6"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t xml:space="preserve">Dodatkowe informacje/wymagania </w:t>
            </w:r>
          </w:p>
        </w:tc>
        <w:tc>
          <w:tcPr>
            <w:tcW w:w="6713" w:type="dxa"/>
          </w:tcPr>
          <w:p w14:paraId="5DC46EB8" w14:textId="77777777" w:rsidR="00260FA0" w:rsidRPr="00951CA6" w:rsidRDefault="00260FA0" w:rsidP="00EF2BB6">
            <w:pPr>
              <w:pStyle w:val="Akapitzlist"/>
              <w:numPr>
                <w:ilvl w:val="0"/>
                <w:numId w:val="76"/>
              </w:numPr>
              <w:ind w:left="317"/>
              <w:rPr>
                <w:rFonts w:asciiTheme="minorHAnsi" w:hAnsiTheme="minorHAnsi" w:cstheme="minorHAnsi"/>
                <w:color w:val="000000" w:themeColor="text1"/>
              </w:rPr>
            </w:pPr>
            <w:r w:rsidRPr="00951CA6">
              <w:rPr>
                <w:rFonts w:asciiTheme="minorHAnsi" w:hAnsiTheme="minorHAnsi" w:cstheme="minorHAnsi"/>
                <w:color w:val="000000" w:themeColor="text1"/>
              </w:rPr>
              <w:t xml:space="preserve">przełącznik musi zostać dostarczony wraz z wszystkimi elementami (kable zasilające, przewody) oraz licencjami zapewniającymi korzystanie z wszystkich wykazanych funkcjonalności  </w:t>
            </w:r>
          </w:p>
          <w:p w14:paraId="53D877D0" w14:textId="77777777" w:rsidR="00260FA0" w:rsidRPr="00951CA6" w:rsidRDefault="00260FA0" w:rsidP="00EF2BB6">
            <w:pPr>
              <w:pStyle w:val="Akapitzlist"/>
              <w:numPr>
                <w:ilvl w:val="0"/>
                <w:numId w:val="76"/>
              </w:numPr>
              <w:ind w:left="317"/>
              <w:rPr>
                <w:rFonts w:asciiTheme="minorHAnsi" w:hAnsiTheme="minorHAnsi" w:cstheme="minorHAnsi"/>
                <w:color w:val="000000" w:themeColor="text1"/>
              </w:rPr>
            </w:pPr>
            <w:r w:rsidRPr="00D66BD6">
              <w:rPr>
                <w:rFonts w:asciiTheme="minorHAnsi" w:hAnsiTheme="minorHAnsi" w:cstheme="minorHAnsi"/>
                <w:color w:val="000000" w:themeColor="text1"/>
              </w:rPr>
              <w:t>dostawa wraz z gwarancją producenta urządzenia i Oprogramowania na okres min. 36 miesięcy wraz z zapewnieniem aktualizacji oprogramowania w okresie gwarancji.</w:t>
            </w:r>
          </w:p>
        </w:tc>
      </w:tr>
    </w:tbl>
    <w:p w14:paraId="70B6E071" w14:textId="77777777" w:rsidR="00260FA0" w:rsidRPr="00951CA6" w:rsidRDefault="00260FA0" w:rsidP="00260FA0">
      <w:pPr>
        <w:rPr>
          <w:color w:val="000000" w:themeColor="text1"/>
        </w:rPr>
      </w:pPr>
    </w:p>
    <w:p w14:paraId="32CD3A33" w14:textId="77777777" w:rsidR="00260FA0" w:rsidRPr="00900A30" w:rsidRDefault="00260FA0" w:rsidP="00260FA0">
      <w:pPr>
        <w:spacing w:after="0" w:line="259" w:lineRule="auto"/>
        <w:ind w:left="426"/>
        <w:jc w:val="both"/>
        <w:rPr>
          <w:rFonts w:ascii="Times New Roman" w:eastAsia="Times New Roman" w:hAnsi="Times New Roman"/>
          <w:color w:val="000000" w:themeColor="text1"/>
          <w:sz w:val="24"/>
          <w:szCs w:val="24"/>
        </w:rPr>
      </w:pPr>
    </w:p>
    <w:p w14:paraId="063E86C8" w14:textId="77777777" w:rsidR="00260FA0" w:rsidRDefault="00260FA0" w:rsidP="00260FA0">
      <w:pPr>
        <w:spacing w:after="0" w:line="259" w:lineRule="auto"/>
        <w:ind w:left="426"/>
        <w:jc w:val="both"/>
        <w:rPr>
          <w:rFonts w:ascii="Times New Roman" w:eastAsia="Times New Roman" w:hAnsi="Times New Roman"/>
          <w:b/>
          <w:color w:val="000000" w:themeColor="text1"/>
          <w:sz w:val="24"/>
          <w:szCs w:val="24"/>
        </w:rPr>
      </w:pPr>
    </w:p>
    <w:p w14:paraId="27C54860" w14:textId="77777777" w:rsidR="00260FA0" w:rsidRPr="00F00AC2" w:rsidRDefault="00260FA0" w:rsidP="00260FA0">
      <w:pPr>
        <w:spacing w:after="0" w:line="259" w:lineRule="auto"/>
        <w:ind w:left="426"/>
        <w:jc w:val="both"/>
        <w:rPr>
          <w:rFonts w:ascii="Times New Roman" w:eastAsia="Times New Roman" w:hAnsi="Times New Roman"/>
          <w:color w:val="000000" w:themeColor="text1"/>
          <w:sz w:val="24"/>
          <w:szCs w:val="24"/>
        </w:rPr>
      </w:pPr>
    </w:p>
    <w:p w14:paraId="56765AAC" w14:textId="77777777" w:rsidR="00260FA0" w:rsidRPr="0038193D" w:rsidRDefault="00260FA0" w:rsidP="00260FA0">
      <w:pPr>
        <w:numPr>
          <w:ilvl w:val="0"/>
          <w:numId w:val="106"/>
        </w:numPr>
        <w:spacing w:after="0" w:line="259" w:lineRule="auto"/>
        <w:jc w:val="both"/>
        <w:rPr>
          <w:rFonts w:ascii="Times New Roman" w:eastAsia="Times New Roman" w:hAnsi="Times New Roman"/>
          <w:color w:val="000000" w:themeColor="text1"/>
          <w:sz w:val="24"/>
          <w:szCs w:val="24"/>
        </w:rPr>
      </w:pPr>
      <w:r w:rsidRPr="004B7C9B">
        <w:rPr>
          <w:rFonts w:ascii="Times New Roman" w:eastAsia="Times New Roman" w:hAnsi="Times New Roman"/>
          <w:b/>
          <w:color w:val="000000" w:themeColor="text1"/>
          <w:sz w:val="24"/>
          <w:szCs w:val="24"/>
        </w:rPr>
        <w:t xml:space="preserve">Opis </w:t>
      </w:r>
      <w:r>
        <w:rPr>
          <w:rFonts w:ascii="Times New Roman" w:eastAsia="Times New Roman" w:hAnsi="Times New Roman"/>
          <w:b/>
          <w:color w:val="000000" w:themeColor="text1"/>
          <w:sz w:val="24"/>
          <w:szCs w:val="24"/>
        </w:rPr>
        <w:t xml:space="preserve">minimalnych </w:t>
      </w:r>
      <w:r w:rsidRPr="004B7C9B">
        <w:rPr>
          <w:rFonts w:ascii="Times New Roman" w:eastAsia="Times New Roman" w:hAnsi="Times New Roman"/>
          <w:b/>
          <w:color w:val="000000" w:themeColor="text1"/>
          <w:sz w:val="24"/>
          <w:szCs w:val="24"/>
        </w:rPr>
        <w:t>wymagań funkcjonalnych dla</w:t>
      </w:r>
      <w:r w:rsidRPr="004B7C9B">
        <w:rPr>
          <w:rFonts w:ascii="Times New Roman" w:eastAsia="Times New Roman" w:hAnsi="Times New Roman"/>
          <w:color w:val="000000" w:themeColor="text1"/>
          <w:sz w:val="24"/>
          <w:szCs w:val="24"/>
        </w:rPr>
        <w:t xml:space="preserve"> </w:t>
      </w:r>
      <w:r w:rsidRPr="004B7C9B">
        <w:rPr>
          <w:rFonts w:ascii="Times New Roman" w:eastAsia="Times New Roman" w:hAnsi="Times New Roman"/>
          <w:b/>
          <w:color w:val="000000" w:themeColor="text1"/>
          <w:sz w:val="24"/>
          <w:szCs w:val="24"/>
        </w:rPr>
        <w:t>urządzenia – przełącznika</w:t>
      </w:r>
      <w:r>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
          <w:color w:val="000000" w:themeColor="text1"/>
          <w:sz w:val="24"/>
          <w:szCs w:val="24"/>
        </w:rPr>
        <w:t>Spine</w:t>
      </w:r>
      <w:proofErr w:type="spellEnd"/>
      <w:r>
        <w:rPr>
          <w:rFonts w:ascii="Times New Roman" w:eastAsia="Times New Roman" w:hAnsi="Times New Roman"/>
          <w:b/>
          <w:color w:val="000000" w:themeColor="text1"/>
          <w:sz w:val="24"/>
          <w:szCs w:val="24"/>
        </w:rPr>
        <w:t xml:space="preserve"> w OPP typu </w:t>
      </w:r>
      <w:proofErr w:type="spellStart"/>
      <w:r w:rsidRPr="009E4414">
        <w:rPr>
          <w:rFonts w:ascii="Times New Roman" w:eastAsia="Times New Roman" w:hAnsi="Times New Roman"/>
          <w:b/>
          <w:color w:val="000000" w:themeColor="text1"/>
          <w:sz w:val="24"/>
          <w:szCs w:val="24"/>
        </w:rPr>
        <w:t>Huawei</w:t>
      </w:r>
      <w:proofErr w:type="spellEnd"/>
      <w:r w:rsidRPr="009E4414">
        <w:rPr>
          <w:rFonts w:ascii="Times New Roman" w:eastAsia="Times New Roman" w:hAnsi="Times New Roman"/>
          <w:b/>
          <w:color w:val="000000" w:themeColor="text1"/>
          <w:sz w:val="24"/>
          <w:szCs w:val="24"/>
        </w:rPr>
        <w:t xml:space="preserve"> </w:t>
      </w:r>
      <w:proofErr w:type="spellStart"/>
      <w:r w:rsidRPr="009E4414">
        <w:rPr>
          <w:rFonts w:ascii="Times New Roman" w:eastAsia="Times New Roman" w:hAnsi="Times New Roman"/>
          <w:b/>
          <w:color w:val="000000" w:themeColor="text1"/>
          <w:sz w:val="24"/>
          <w:szCs w:val="24"/>
        </w:rPr>
        <w:t>CloudEngine</w:t>
      </w:r>
      <w:proofErr w:type="spellEnd"/>
      <w:r>
        <w:rPr>
          <w:rFonts w:ascii="Times New Roman" w:eastAsia="Times New Roman" w:hAnsi="Times New Roman"/>
          <w:b/>
          <w:color w:val="000000" w:themeColor="text1"/>
          <w:sz w:val="24"/>
          <w:szCs w:val="24"/>
        </w:rPr>
        <w:t xml:space="preserve"> </w:t>
      </w:r>
      <w:r w:rsidRPr="009E4414">
        <w:rPr>
          <w:rFonts w:ascii="Times New Roman" w:eastAsia="Times New Roman" w:hAnsi="Times New Roman"/>
          <w:b/>
          <w:color w:val="000000" w:themeColor="text1"/>
          <w:sz w:val="24"/>
          <w:szCs w:val="24"/>
        </w:rPr>
        <w:t>8865-4C-32</w:t>
      </w:r>
      <w:r>
        <w:rPr>
          <w:rFonts w:ascii="Times New Roman" w:eastAsia="Times New Roman" w:hAnsi="Times New Roman"/>
          <w:b/>
          <w:color w:val="000000" w:themeColor="text1"/>
          <w:sz w:val="24"/>
          <w:szCs w:val="24"/>
        </w:rPr>
        <w:t xml:space="preserve"> (lub równoważny).</w:t>
      </w:r>
    </w:p>
    <w:p w14:paraId="1581637C" w14:textId="77777777" w:rsidR="00260FA0" w:rsidRPr="0038193D" w:rsidRDefault="00260FA0" w:rsidP="00260FA0">
      <w:pPr>
        <w:spacing w:after="0" w:line="259" w:lineRule="auto"/>
        <w:ind w:left="426"/>
        <w:jc w:val="both"/>
        <w:rPr>
          <w:rFonts w:ascii="Times New Roman" w:eastAsia="Times New Roman" w:hAnsi="Times New Roman"/>
          <w:color w:val="000000" w:themeColor="text1"/>
          <w:sz w:val="24"/>
          <w:szCs w:val="24"/>
        </w:rPr>
      </w:pPr>
    </w:p>
    <w:p w14:paraId="1FD24E36" w14:textId="77777777" w:rsidR="00260FA0" w:rsidRPr="0038193D" w:rsidRDefault="00260FA0" w:rsidP="00260FA0">
      <w:pPr>
        <w:rPr>
          <w:rFonts w:ascii="Times New Roman" w:hAnsi="Times New Roman"/>
          <w:color w:val="000000" w:themeColor="text1"/>
          <w:sz w:val="24"/>
          <w:szCs w:val="24"/>
        </w:rPr>
      </w:pPr>
      <w:r w:rsidRPr="0038193D">
        <w:rPr>
          <w:rFonts w:ascii="Times New Roman" w:hAnsi="Times New Roman"/>
          <w:color w:val="000000" w:themeColor="text1"/>
          <w:sz w:val="24"/>
          <w:szCs w:val="24"/>
        </w:rPr>
        <w:lastRenderedPageBreak/>
        <w:t>Przełączniki muszą być dostarczone do OPP.</w:t>
      </w:r>
    </w:p>
    <w:tbl>
      <w:tblPr>
        <w:tblStyle w:val="Tabela-Siatka"/>
        <w:tblW w:w="10008" w:type="dxa"/>
        <w:tblInd w:w="-545" w:type="dxa"/>
        <w:tblLook w:val="04A0" w:firstRow="1" w:lastRow="0" w:firstColumn="1" w:lastColumn="0" w:noHBand="0" w:noVBand="1"/>
      </w:tblPr>
      <w:tblGrid>
        <w:gridCol w:w="3295"/>
        <w:gridCol w:w="6713"/>
      </w:tblGrid>
      <w:tr w:rsidR="00260FA0" w:rsidRPr="00DC489D" w14:paraId="60C890F5" w14:textId="77777777" w:rsidTr="00EF2BB6">
        <w:tc>
          <w:tcPr>
            <w:tcW w:w="3295" w:type="dxa"/>
          </w:tcPr>
          <w:p w14:paraId="620F3000" w14:textId="77777777" w:rsidR="00260FA0" w:rsidRPr="00DC489D" w:rsidRDefault="00260FA0" w:rsidP="00EF2BB6">
            <w:pPr>
              <w:jc w:val="center"/>
              <w:rPr>
                <w:rFonts w:asciiTheme="minorHAnsi" w:eastAsia="Times New Roman" w:hAnsiTheme="minorHAnsi" w:cstheme="minorHAnsi"/>
                <w:b/>
                <w:iCs/>
                <w:color w:val="000000" w:themeColor="text1"/>
                <w:kern w:val="32"/>
                <w:sz w:val="24"/>
                <w:szCs w:val="24"/>
              </w:rPr>
            </w:pPr>
            <w:r w:rsidRPr="00DC489D">
              <w:rPr>
                <w:rFonts w:asciiTheme="minorHAnsi" w:eastAsia="Times New Roman" w:hAnsiTheme="minorHAnsi" w:cstheme="minorHAnsi"/>
                <w:b/>
                <w:iCs/>
                <w:color w:val="000000" w:themeColor="text1"/>
                <w:kern w:val="32"/>
                <w:sz w:val="24"/>
                <w:szCs w:val="24"/>
              </w:rPr>
              <w:t>Wymaganie</w:t>
            </w:r>
          </w:p>
        </w:tc>
        <w:tc>
          <w:tcPr>
            <w:tcW w:w="6713" w:type="dxa"/>
          </w:tcPr>
          <w:p w14:paraId="7BB16DA7" w14:textId="77777777" w:rsidR="00260FA0" w:rsidRPr="00DC489D" w:rsidRDefault="00260FA0" w:rsidP="00EF2BB6">
            <w:pPr>
              <w:jc w:val="center"/>
              <w:rPr>
                <w:rFonts w:asciiTheme="minorHAnsi" w:eastAsia="Times New Roman" w:hAnsiTheme="minorHAnsi" w:cstheme="minorHAnsi"/>
                <w:b/>
                <w:iCs/>
                <w:color w:val="000000" w:themeColor="text1"/>
                <w:kern w:val="32"/>
                <w:sz w:val="24"/>
                <w:szCs w:val="24"/>
              </w:rPr>
            </w:pPr>
            <w:r w:rsidRPr="00DC489D">
              <w:rPr>
                <w:rFonts w:asciiTheme="minorHAnsi" w:eastAsia="Times New Roman" w:hAnsiTheme="minorHAnsi" w:cstheme="minorHAnsi"/>
                <w:b/>
                <w:iCs/>
                <w:color w:val="000000" w:themeColor="text1"/>
                <w:kern w:val="32"/>
                <w:sz w:val="24"/>
                <w:szCs w:val="24"/>
              </w:rPr>
              <w:t>Minimalne parametry</w:t>
            </w:r>
          </w:p>
        </w:tc>
      </w:tr>
      <w:tr w:rsidR="00260FA0" w:rsidRPr="00DC489D" w14:paraId="1BF9D9F6" w14:textId="77777777" w:rsidTr="00EF2BB6">
        <w:tc>
          <w:tcPr>
            <w:tcW w:w="3295" w:type="dxa"/>
          </w:tcPr>
          <w:p w14:paraId="096DF96C" w14:textId="77777777" w:rsidR="00260FA0" w:rsidRPr="00DC489D" w:rsidRDefault="00260FA0" w:rsidP="00EF2BB6">
            <w:pPr>
              <w:rPr>
                <w:rFonts w:asciiTheme="minorHAnsi" w:eastAsia="Times New Roman" w:hAnsiTheme="minorHAnsi" w:cstheme="minorHAnsi"/>
                <w:b/>
                <w:iCs/>
                <w:color w:val="000000" w:themeColor="text1"/>
                <w:kern w:val="32"/>
                <w:sz w:val="24"/>
                <w:szCs w:val="24"/>
              </w:rPr>
            </w:pPr>
            <w:r w:rsidRPr="00DC489D">
              <w:rPr>
                <w:rFonts w:asciiTheme="minorHAnsi" w:eastAsia="Times New Roman" w:hAnsiTheme="minorHAnsi" w:cstheme="minorHAnsi"/>
                <w:b/>
                <w:iCs/>
                <w:color w:val="000000" w:themeColor="text1"/>
                <w:kern w:val="32"/>
                <w:sz w:val="24"/>
                <w:szCs w:val="24"/>
              </w:rPr>
              <w:t xml:space="preserve">Ogólne </w:t>
            </w:r>
          </w:p>
        </w:tc>
        <w:tc>
          <w:tcPr>
            <w:tcW w:w="6713" w:type="dxa"/>
          </w:tcPr>
          <w:p w14:paraId="5B0665B8" w14:textId="77777777" w:rsidR="00260FA0" w:rsidRPr="00DC489D" w:rsidRDefault="00260FA0" w:rsidP="00EF2BB6">
            <w:pPr>
              <w:pStyle w:val="Akapitzlist"/>
              <w:numPr>
                <w:ilvl w:val="0"/>
                <w:numId w:val="82"/>
              </w:numPr>
              <w:rPr>
                <w:rFonts w:asciiTheme="minorHAnsi" w:hAnsiTheme="minorHAnsi" w:cstheme="minorHAnsi"/>
                <w:color w:val="000000" w:themeColor="text1"/>
              </w:rPr>
            </w:pPr>
            <w:r w:rsidRPr="00DC489D">
              <w:rPr>
                <w:rFonts w:asciiTheme="minorHAnsi" w:hAnsiTheme="minorHAnsi" w:cstheme="minorHAnsi"/>
                <w:color w:val="000000" w:themeColor="text1"/>
              </w:rPr>
              <w:t>Przełącznik warstwy trzeciej typu „</w:t>
            </w:r>
            <w:proofErr w:type="spellStart"/>
            <w:r w:rsidRPr="00DC489D">
              <w:rPr>
                <w:rFonts w:asciiTheme="minorHAnsi" w:hAnsiTheme="minorHAnsi" w:cstheme="minorHAnsi"/>
                <w:color w:val="000000" w:themeColor="text1"/>
              </w:rPr>
              <w:t>Spine</w:t>
            </w:r>
            <w:proofErr w:type="spellEnd"/>
            <w:r w:rsidRPr="00D66BD6">
              <w:rPr>
                <w:rFonts w:asciiTheme="minorHAnsi" w:hAnsiTheme="minorHAnsi" w:cstheme="minorHAnsi"/>
                <w:color w:val="000000" w:themeColor="text1"/>
              </w:rPr>
              <w:t>” o rozmiarze max 2U</w:t>
            </w:r>
          </w:p>
          <w:p w14:paraId="1F793A9B" w14:textId="77777777" w:rsidR="00260FA0" w:rsidRPr="00DC489D" w:rsidRDefault="00260FA0" w:rsidP="00EF2BB6">
            <w:pPr>
              <w:pStyle w:val="Akapitzlist"/>
              <w:numPr>
                <w:ilvl w:val="0"/>
                <w:numId w:val="82"/>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Wyposażony w bufor o pojemności min 64MB.</w:t>
            </w:r>
          </w:p>
          <w:p w14:paraId="08CA2254" w14:textId="77777777" w:rsidR="00260FA0" w:rsidRPr="00DC489D" w:rsidRDefault="00260FA0" w:rsidP="00EF2BB6">
            <w:pPr>
              <w:pStyle w:val="Akapitzlist"/>
              <w:numPr>
                <w:ilvl w:val="0"/>
                <w:numId w:val="82"/>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Wszystkie interfejsy muszą być zatwierdzone przez producenta do użytku w oferowanym przełączniku.</w:t>
            </w:r>
          </w:p>
          <w:p w14:paraId="4D93B812" w14:textId="77777777" w:rsidR="00260FA0" w:rsidRPr="00DC489D" w:rsidRDefault="00260FA0" w:rsidP="00EF2BB6">
            <w:pPr>
              <w:pStyle w:val="Akapitzlist"/>
              <w:numPr>
                <w:ilvl w:val="0"/>
                <w:numId w:val="82"/>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Dostawa w obudowie przystosowanej do montażu w szafie 19” wraz z niezbędnym osprzętem (bez dostawy szafy)</w:t>
            </w:r>
          </w:p>
          <w:p w14:paraId="37097649" w14:textId="77777777" w:rsidR="00260FA0" w:rsidRPr="00DC489D" w:rsidRDefault="00260FA0" w:rsidP="00EF2BB6">
            <w:pPr>
              <w:pStyle w:val="Akapitzlist"/>
              <w:numPr>
                <w:ilvl w:val="0"/>
                <w:numId w:val="82"/>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 xml:space="preserve">Zasilanie: Napięcie zmienne: 230 V, 50 </w:t>
            </w:r>
            <w:proofErr w:type="spellStart"/>
            <w:r w:rsidRPr="00DC489D">
              <w:rPr>
                <w:rFonts w:asciiTheme="minorHAnsi" w:hAnsiTheme="minorHAnsi" w:cstheme="minorHAnsi"/>
                <w:color w:val="000000" w:themeColor="text1"/>
              </w:rPr>
              <w:t>Hz</w:t>
            </w:r>
            <w:proofErr w:type="spellEnd"/>
          </w:p>
          <w:p w14:paraId="010BB001" w14:textId="77777777" w:rsidR="00260FA0" w:rsidRPr="00DC489D" w:rsidRDefault="00260FA0" w:rsidP="00EF2BB6">
            <w:pPr>
              <w:pStyle w:val="Akapitzlist"/>
              <w:numPr>
                <w:ilvl w:val="0"/>
                <w:numId w:val="82"/>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 xml:space="preserve">praca w temperaturze od 0 do 40 °C.         </w:t>
            </w:r>
          </w:p>
          <w:p w14:paraId="386BD5E7" w14:textId="77777777" w:rsidR="00260FA0" w:rsidRPr="00DC489D" w:rsidRDefault="00260FA0" w:rsidP="00EF2BB6">
            <w:pPr>
              <w:pStyle w:val="Akapitzlist"/>
              <w:numPr>
                <w:ilvl w:val="0"/>
                <w:numId w:val="82"/>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 xml:space="preserve"> praca przy wilgotności powietrza od 10% do 90% zakładając brak występowania zjawiska kondensacji pary wodnej</w:t>
            </w:r>
          </w:p>
        </w:tc>
      </w:tr>
      <w:tr w:rsidR="00260FA0" w:rsidRPr="00DC489D" w14:paraId="702653E7" w14:textId="77777777" w:rsidTr="00EF2BB6">
        <w:trPr>
          <w:trHeight w:val="512"/>
        </w:trPr>
        <w:tc>
          <w:tcPr>
            <w:tcW w:w="3295" w:type="dxa"/>
          </w:tcPr>
          <w:p w14:paraId="5B2B658B" w14:textId="77777777" w:rsidR="00260FA0" w:rsidRPr="00DC489D" w:rsidRDefault="00260FA0" w:rsidP="00EF2BB6">
            <w:pPr>
              <w:rPr>
                <w:rFonts w:asciiTheme="minorHAnsi" w:eastAsia="Times New Roman" w:hAnsiTheme="minorHAnsi" w:cstheme="minorHAnsi"/>
                <w:b/>
                <w:iCs/>
                <w:color w:val="000000" w:themeColor="text1"/>
                <w:kern w:val="32"/>
                <w:sz w:val="24"/>
                <w:szCs w:val="24"/>
              </w:rPr>
            </w:pPr>
            <w:r w:rsidRPr="00DC489D">
              <w:rPr>
                <w:rFonts w:asciiTheme="minorHAnsi" w:hAnsiTheme="minorHAnsi" w:cstheme="minorHAnsi"/>
                <w:b/>
                <w:color w:val="000000" w:themeColor="text1"/>
              </w:rPr>
              <w:t>Rodzaj portu/ilość i typ portów</w:t>
            </w:r>
          </w:p>
        </w:tc>
        <w:tc>
          <w:tcPr>
            <w:tcW w:w="6713" w:type="dxa"/>
          </w:tcPr>
          <w:p w14:paraId="2AE361A9" w14:textId="77777777" w:rsidR="00260FA0" w:rsidRPr="003250AC" w:rsidRDefault="00260FA0" w:rsidP="00EF2BB6">
            <w:pPr>
              <w:rPr>
                <w:color w:val="000000" w:themeColor="text1"/>
              </w:rPr>
            </w:pPr>
            <w:r w:rsidRPr="003250AC">
              <w:rPr>
                <w:rFonts w:asciiTheme="minorHAnsi" w:hAnsiTheme="minorHAnsi" w:cstheme="minorHAnsi"/>
                <w:color w:val="000000" w:themeColor="text1"/>
              </w:rPr>
              <w:t>32 porty 40/100GE QSFP28 z możliwością rozbudowy do 64 portów.</w:t>
            </w:r>
          </w:p>
        </w:tc>
      </w:tr>
      <w:tr w:rsidR="00260FA0" w:rsidRPr="00DC489D" w14:paraId="10AE7C6F" w14:textId="77777777" w:rsidTr="00EF2BB6">
        <w:tc>
          <w:tcPr>
            <w:tcW w:w="3295" w:type="dxa"/>
          </w:tcPr>
          <w:p w14:paraId="096DB803" w14:textId="77777777" w:rsidR="00260FA0" w:rsidRPr="00DC489D" w:rsidRDefault="00260FA0" w:rsidP="00EF2BB6">
            <w:pPr>
              <w:rPr>
                <w:rFonts w:asciiTheme="minorHAnsi" w:eastAsia="Times New Roman" w:hAnsiTheme="minorHAnsi" w:cstheme="minorHAnsi"/>
                <w:b/>
                <w:iCs/>
                <w:color w:val="000000" w:themeColor="text1"/>
                <w:kern w:val="32"/>
                <w:sz w:val="24"/>
                <w:szCs w:val="24"/>
              </w:rPr>
            </w:pPr>
            <w:r w:rsidRPr="00DC489D">
              <w:rPr>
                <w:rFonts w:asciiTheme="minorHAnsi" w:eastAsia="Times New Roman" w:hAnsiTheme="minorHAnsi" w:cstheme="minorHAnsi"/>
                <w:b/>
                <w:iCs/>
                <w:color w:val="000000" w:themeColor="text1"/>
                <w:kern w:val="32"/>
                <w:sz w:val="24"/>
                <w:szCs w:val="24"/>
              </w:rPr>
              <w:t xml:space="preserve">Zasilanie i system wentylacji </w:t>
            </w:r>
          </w:p>
        </w:tc>
        <w:tc>
          <w:tcPr>
            <w:tcW w:w="6713" w:type="dxa"/>
          </w:tcPr>
          <w:p w14:paraId="5138FE91" w14:textId="77777777" w:rsidR="00260FA0" w:rsidRPr="00DC489D" w:rsidRDefault="00260FA0" w:rsidP="00EF2BB6">
            <w:pPr>
              <w:pStyle w:val="Akapitzlist"/>
              <w:numPr>
                <w:ilvl w:val="0"/>
                <w:numId w:val="77"/>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min 2 zasilacze z możliwością wymiany podczas pracy urządzenia.</w:t>
            </w:r>
          </w:p>
          <w:p w14:paraId="128AD25A" w14:textId="77777777" w:rsidR="00260FA0" w:rsidRPr="00DC489D" w:rsidRDefault="00260FA0" w:rsidP="00EF2BB6">
            <w:pPr>
              <w:pStyle w:val="Akapitzlist"/>
              <w:numPr>
                <w:ilvl w:val="0"/>
                <w:numId w:val="77"/>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min 2 wiatraki z możliwością wymiany podczas pracy urządzenia.</w:t>
            </w:r>
          </w:p>
          <w:p w14:paraId="72B479B8" w14:textId="77777777" w:rsidR="00260FA0" w:rsidRPr="00DC489D" w:rsidRDefault="00260FA0" w:rsidP="00EF2BB6">
            <w:pPr>
              <w:pStyle w:val="Akapitzlist"/>
              <w:numPr>
                <w:ilvl w:val="0"/>
                <w:numId w:val="77"/>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zapewniający przepływ powietrza w konfiguracjach front-to-</w:t>
            </w:r>
            <w:proofErr w:type="spellStart"/>
            <w:r w:rsidRPr="00DC489D">
              <w:rPr>
                <w:rFonts w:asciiTheme="minorHAnsi" w:hAnsiTheme="minorHAnsi" w:cstheme="minorHAnsi"/>
                <w:color w:val="000000" w:themeColor="text1"/>
              </w:rPr>
              <w:t>back</w:t>
            </w:r>
            <w:proofErr w:type="spellEnd"/>
            <w:r w:rsidRPr="00DC489D">
              <w:rPr>
                <w:rFonts w:asciiTheme="minorHAnsi" w:hAnsiTheme="minorHAnsi" w:cstheme="minorHAnsi"/>
                <w:color w:val="000000" w:themeColor="text1"/>
              </w:rPr>
              <w:t xml:space="preserve"> i </w:t>
            </w:r>
            <w:proofErr w:type="spellStart"/>
            <w:r w:rsidRPr="00DC489D">
              <w:rPr>
                <w:rFonts w:asciiTheme="minorHAnsi" w:hAnsiTheme="minorHAnsi" w:cstheme="minorHAnsi"/>
                <w:color w:val="000000" w:themeColor="text1"/>
              </w:rPr>
              <w:t>back</w:t>
            </w:r>
            <w:proofErr w:type="spellEnd"/>
            <w:r w:rsidRPr="00DC489D">
              <w:rPr>
                <w:rFonts w:asciiTheme="minorHAnsi" w:hAnsiTheme="minorHAnsi" w:cstheme="minorHAnsi"/>
                <w:color w:val="000000" w:themeColor="text1"/>
              </w:rPr>
              <w:t xml:space="preserve">-to-front. </w:t>
            </w:r>
          </w:p>
        </w:tc>
      </w:tr>
      <w:tr w:rsidR="00260FA0" w:rsidRPr="00DC489D" w14:paraId="7B2A8BE2" w14:textId="77777777" w:rsidTr="00EF2BB6">
        <w:tc>
          <w:tcPr>
            <w:tcW w:w="3295" w:type="dxa"/>
          </w:tcPr>
          <w:p w14:paraId="10E87A14" w14:textId="77777777" w:rsidR="00260FA0" w:rsidRPr="00DC489D" w:rsidRDefault="00260FA0" w:rsidP="00EF2BB6">
            <w:pPr>
              <w:rPr>
                <w:rFonts w:asciiTheme="minorHAnsi" w:eastAsia="Times New Roman" w:hAnsiTheme="minorHAnsi" w:cstheme="minorHAnsi"/>
                <w:b/>
                <w:iCs/>
                <w:color w:val="000000" w:themeColor="text1"/>
                <w:kern w:val="32"/>
                <w:sz w:val="24"/>
                <w:szCs w:val="24"/>
              </w:rPr>
            </w:pPr>
            <w:r>
              <w:rPr>
                <w:rFonts w:asciiTheme="minorHAnsi" w:eastAsia="Times New Roman" w:hAnsiTheme="minorHAnsi" w:cstheme="minorHAnsi"/>
                <w:b/>
                <w:iCs/>
                <w:color w:val="000000" w:themeColor="text1"/>
                <w:kern w:val="32"/>
                <w:sz w:val="24"/>
                <w:szCs w:val="24"/>
              </w:rPr>
              <w:t>Funkcjonalności</w:t>
            </w:r>
            <w:r w:rsidRPr="00DC489D">
              <w:rPr>
                <w:rFonts w:asciiTheme="minorHAnsi" w:eastAsia="Times New Roman" w:hAnsiTheme="minorHAnsi" w:cstheme="minorHAnsi"/>
                <w:b/>
                <w:iCs/>
                <w:color w:val="000000" w:themeColor="text1"/>
                <w:kern w:val="32"/>
                <w:sz w:val="24"/>
                <w:szCs w:val="24"/>
              </w:rPr>
              <w:t xml:space="preserve"> </w:t>
            </w:r>
          </w:p>
        </w:tc>
        <w:tc>
          <w:tcPr>
            <w:tcW w:w="6713" w:type="dxa"/>
          </w:tcPr>
          <w:p w14:paraId="41A01D3E" w14:textId="77777777" w:rsidR="00260FA0" w:rsidRPr="00DC489D" w:rsidRDefault="00260FA0" w:rsidP="00EF2BB6">
            <w:pPr>
              <w:pStyle w:val="Akapitzlist"/>
              <w:numPr>
                <w:ilvl w:val="0"/>
                <w:numId w:val="100"/>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Przełącznik musi zapewniać możliwość obsługi technologii </w:t>
            </w:r>
            <w:proofErr w:type="spellStart"/>
            <w:r w:rsidRPr="00DC489D">
              <w:rPr>
                <w:rFonts w:asciiTheme="minorHAnsi" w:hAnsiTheme="minorHAnsi" w:cstheme="minorHAnsi"/>
                <w:color w:val="000000" w:themeColor="text1"/>
              </w:rPr>
              <w:t>Multichassis</w:t>
            </w:r>
            <w:proofErr w:type="spellEnd"/>
            <w:r w:rsidRPr="00DC489D">
              <w:rPr>
                <w:rFonts w:asciiTheme="minorHAnsi" w:hAnsiTheme="minorHAnsi" w:cstheme="minorHAnsi"/>
                <w:color w:val="000000" w:themeColor="text1"/>
              </w:rPr>
              <w:t xml:space="preserve"> </w:t>
            </w:r>
            <w:proofErr w:type="spellStart"/>
            <w:r w:rsidRPr="00DC489D">
              <w:rPr>
                <w:rFonts w:asciiTheme="minorHAnsi" w:hAnsiTheme="minorHAnsi" w:cstheme="minorHAnsi"/>
                <w:color w:val="000000" w:themeColor="text1"/>
              </w:rPr>
              <w:t>Etherchannel</w:t>
            </w:r>
            <w:proofErr w:type="spellEnd"/>
            <w:r w:rsidRPr="00DC489D">
              <w:rPr>
                <w:rFonts w:asciiTheme="minorHAnsi" w:hAnsiTheme="minorHAnsi" w:cstheme="minorHAnsi"/>
                <w:color w:val="000000" w:themeColor="text1"/>
              </w:rPr>
              <w:t xml:space="preserve"> (np. </w:t>
            </w:r>
            <w:proofErr w:type="spellStart"/>
            <w:r w:rsidRPr="00DC489D">
              <w:rPr>
                <w:rFonts w:asciiTheme="minorHAnsi" w:hAnsiTheme="minorHAnsi" w:cstheme="minorHAnsi"/>
                <w:color w:val="000000" w:themeColor="text1"/>
              </w:rPr>
              <w:t>vPC</w:t>
            </w:r>
            <w:proofErr w:type="spellEnd"/>
            <w:r w:rsidRPr="00DC489D">
              <w:rPr>
                <w:rFonts w:asciiTheme="minorHAnsi" w:hAnsiTheme="minorHAnsi" w:cstheme="minorHAnsi"/>
                <w:color w:val="000000" w:themeColor="text1"/>
              </w:rPr>
              <w:t xml:space="preserve"> lub M-LAG) lub innej równoważnej - łączącej przełączniki w 1 logiczną jednostkę</w:t>
            </w:r>
          </w:p>
          <w:p w14:paraId="368EB468" w14:textId="77777777" w:rsidR="00260FA0" w:rsidRPr="00DC489D" w:rsidRDefault="00260FA0" w:rsidP="00EF2BB6">
            <w:pPr>
              <w:pStyle w:val="Akapitzlist"/>
              <w:numPr>
                <w:ilvl w:val="0"/>
                <w:numId w:val="100"/>
              </w:numPr>
              <w:ind w:left="318" w:hanging="318"/>
              <w:rPr>
                <w:rFonts w:asciiTheme="minorHAnsi" w:hAnsiTheme="minorHAnsi" w:cstheme="minorHAnsi"/>
                <w:color w:val="000000" w:themeColor="text1"/>
              </w:rPr>
            </w:pPr>
            <w:r w:rsidRPr="00DC489D">
              <w:rPr>
                <w:rFonts w:asciiTheme="minorHAnsi" w:hAnsiTheme="minorHAnsi" w:cstheme="minorHAnsi"/>
                <w:color w:val="000000" w:themeColor="text1"/>
              </w:rPr>
              <w:t xml:space="preserve">posiadać wsparcie dla min 128 </w:t>
            </w:r>
            <w:proofErr w:type="spellStart"/>
            <w:r w:rsidRPr="00DC489D">
              <w:rPr>
                <w:rFonts w:asciiTheme="minorHAnsi" w:hAnsiTheme="minorHAnsi" w:cstheme="minorHAnsi"/>
                <w:color w:val="000000" w:themeColor="text1"/>
              </w:rPr>
              <w:t>konkurentnych</w:t>
            </w:r>
            <w:proofErr w:type="spellEnd"/>
            <w:r w:rsidRPr="00DC489D">
              <w:rPr>
                <w:rFonts w:asciiTheme="minorHAnsi" w:hAnsiTheme="minorHAnsi" w:cstheme="minorHAnsi"/>
                <w:color w:val="000000" w:themeColor="text1"/>
              </w:rPr>
              <w:t xml:space="preserve"> ścieżek protokołu ECMP.</w:t>
            </w:r>
          </w:p>
          <w:p w14:paraId="1BABCE4E" w14:textId="77777777" w:rsidR="00260FA0" w:rsidRPr="00DC489D" w:rsidRDefault="00260FA0" w:rsidP="00EF2BB6">
            <w:pPr>
              <w:pStyle w:val="Akapitzlist"/>
              <w:numPr>
                <w:ilvl w:val="0"/>
                <w:numId w:val="100"/>
              </w:numPr>
              <w:ind w:left="318" w:hanging="318"/>
              <w:rPr>
                <w:rFonts w:asciiTheme="minorHAnsi" w:hAnsiTheme="minorHAnsi" w:cstheme="minorHAnsi"/>
                <w:color w:val="000000" w:themeColor="text1"/>
              </w:rPr>
            </w:pPr>
            <w:r w:rsidRPr="00DC489D">
              <w:rPr>
                <w:rFonts w:asciiTheme="minorHAnsi" w:hAnsiTheme="minorHAnsi" w:cstheme="minorHAnsi"/>
                <w:color w:val="000000" w:themeColor="text1"/>
              </w:rPr>
              <w:t>Wsparcie dla mechanizmów PFC oraz ECN</w:t>
            </w:r>
          </w:p>
          <w:p w14:paraId="2916359E" w14:textId="77777777" w:rsidR="00260FA0" w:rsidRPr="00DC489D" w:rsidRDefault="00260FA0" w:rsidP="00EF2BB6">
            <w:pPr>
              <w:pStyle w:val="Akapitzlist"/>
              <w:numPr>
                <w:ilvl w:val="0"/>
                <w:numId w:val="100"/>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 xml:space="preserve">zapewnienie funkcjonalności zabezpieczenia portów przed wymuszeniem </w:t>
            </w:r>
            <w:r>
              <w:rPr>
                <w:rFonts w:asciiTheme="minorHAnsi" w:hAnsiTheme="minorHAnsi" w:cstheme="minorHAnsi"/>
                <w:color w:val="000000" w:themeColor="text1"/>
              </w:rPr>
              <w:t>zmiany lokalizacji Root Bridge</w:t>
            </w:r>
            <w:r w:rsidRPr="00DC489D">
              <w:rPr>
                <w:rFonts w:asciiTheme="minorHAnsi" w:hAnsiTheme="minorHAnsi" w:cstheme="minorHAnsi"/>
                <w:color w:val="000000" w:themeColor="text1"/>
              </w:rPr>
              <w:t>;</w:t>
            </w:r>
          </w:p>
          <w:p w14:paraId="5413B97A" w14:textId="77777777" w:rsidR="00260FA0" w:rsidRPr="00DC489D" w:rsidRDefault="00260FA0" w:rsidP="00EF2BB6">
            <w:pPr>
              <w:pStyle w:val="Akapitzlist"/>
              <w:numPr>
                <w:ilvl w:val="0"/>
                <w:numId w:val="100"/>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 xml:space="preserve">zapewnienie funkcjonalności prywatnego VLAN-u, czyli możliwość blokowania ruchu pomiędzy portami w obrębie jednego </w:t>
            </w:r>
            <w:proofErr w:type="spellStart"/>
            <w:r w:rsidRPr="00DC489D">
              <w:rPr>
                <w:rFonts w:asciiTheme="minorHAnsi" w:hAnsiTheme="minorHAnsi" w:cstheme="minorHAnsi"/>
                <w:color w:val="000000" w:themeColor="text1"/>
              </w:rPr>
              <w:t>VLANu</w:t>
            </w:r>
            <w:proofErr w:type="spellEnd"/>
            <w:r w:rsidRPr="00DC489D">
              <w:rPr>
                <w:rFonts w:asciiTheme="minorHAnsi" w:hAnsiTheme="minorHAnsi" w:cstheme="minorHAnsi"/>
                <w:color w:val="000000" w:themeColor="text1"/>
              </w:rPr>
              <w:t xml:space="preserve"> (tzw. porty izolowane) z pozostawieniem możliwości komunikacji z portem nadrzędnym;</w:t>
            </w:r>
          </w:p>
          <w:p w14:paraId="13BF5750" w14:textId="77777777" w:rsidR="00260FA0" w:rsidRPr="00DC489D" w:rsidRDefault="00260FA0" w:rsidP="00EF2BB6">
            <w:pPr>
              <w:pStyle w:val="Akapitzlist"/>
              <w:numPr>
                <w:ilvl w:val="0"/>
                <w:numId w:val="100"/>
              </w:numPr>
              <w:ind w:left="318"/>
              <w:rPr>
                <w:rFonts w:asciiTheme="minorHAnsi" w:hAnsiTheme="minorHAnsi" w:cstheme="minorHAnsi"/>
                <w:color w:val="000000" w:themeColor="text1"/>
              </w:rPr>
            </w:pPr>
            <w:r w:rsidRPr="00DC489D">
              <w:rPr>
                <w:rFonts w:asciiTheme="minorHAnsi" w:hAnsiTheme="minorHAnsi" w:cstheme="minorHAnsi"/>
                <w:color w:val="000000" w:themeColor="text1"/>
              </w:rPr>
              <w:t>Min 30000 list dostępowych (ACL);</w:t>
            </w:r>
          </w:p>
          <w:p w14:paraId="2E85514F" w14:textId="77777777" w:rsidR="00260FA0" w:rsidRPr="00DC489D" w:rsidRDefault="00260FA0" w:rsidP="00EF2BB6">
            <w:pPr>
              <w:pStyle w:val="Akapitzlist"/>
              <w:numPr>
                <w:ilvl w:val="0"/>
                <w:numId w:val="100"/>
              </w:numPr>
              <w:ind w:left="317"/>
              <w:rPr>
                <w:rFonts w:asciiTheme="minorHAnsi" w:hAnsiTheme="minorHAnsi" w:cstheme="minorHAnsi"/>
                <w:color w:val="000000" w:themeColor="text1"/>
              </w:rPr>
            </w:pPr>
            <w:r w:rsidRPr="00DC489D">
              <w:rPr>
                <w:rFonts w:asciiTheme="minorHAnsi" w:hAnsiTheme="minorHAnsi" w:cstheme="minorHAnsi"/>
                <w:color w:val="000000" w:themeColor="text1"/>
              </w:rPr>
              <w:t xml:space="preserve">obsługa  </w:t>
            </w:r>
            <w:proofErr w:type="spellStart"/>
            <w:r w:rsidRPr="00DC489D">
              <w:rPr>
                <w:rFonts w:asciiTheme="minorHAnsi" w:hAnsiTheme="minorHAnsi" w:cstheme="minorHAnsi"/>
                <w:color w:val="000000" w:themeColor="text1"/>
              </w:rPr>
              <w:t>mikrosegmentacji</w:t>
            </w:r>
            <w:proofErr w:type="spellEnd"/>
            <w:r w:rsidRPr="00DC489D">
              <w:rPr>
                <w:rFonts w:asciiTheme="minorHAnsi" w:hAnsiTheme="minorHAnsi" w:cstheme="minorHAnsi"/>
                <w:color w:val="000000" w:themeColor="text1"/>
              </w:rPr>
              <w:t xml:space="preserve"> lub równoważnego mechanizmu izolacji </w:t>
            </w:r>
          </w:p>
          <w:p w14:paraId="4B8D14D9" w14:textId="77777777" w:rsidR="00260FA0" w:rsidRPr="00DC489D" w:rsidRDefault="00260FA0" w:rsidP="00EF2BB6">
            <w:pPr>
              <w:pStyle w:val="Akapitzlist"/>
              <w:numPr>
                <w:ilvl w:val="0"/>
                <w:numId w:val="100"/>
              </w:numPr>
              <w:ind w:left="317"/>
              <w:rPr>
                <w:rFonts w:asciiTheme="minorHAnsi" w:hAnsiTheme="minorHAnsi" w:cstheme="minorHAnsi"/>
                <w:color w:val="000000" w:themeColor="text1"/>
              </w:rPr>
            </w:pPr>
            <w:r w:rsidRPr="00DC489D">
              <w:rPr>
                <w:rFonts w:asciiTheme="minorHAnsi" w:hAnsiTheme="minorHAnsi" w:cstheme="minorHAnsi"/>
                <w:color w:val="000000" w:themeColor="text1"/>
              </w:rPr>
              <w:t xml:space="preserve">obsługa mechanizmów obrony przed atakami </w:t>
            </w:r>
            <w:proofErr w:type="spellStart"/>
            <w:r w:rsidRPr="00DC489D">
              <w:rPr>
                <w:rFonts w:asciiTheme="minorHAnsi" w:hAnsiTheme="minorHAnsi" w:cstheme="minorHAnsi"/>
                <w:color w:val="000000" w:themeColor="text1"/>
              </w:rPr>
              <w:t>DoS</w:t>
            </w:r>
            <w:proofErr w:type="spellEnd"/>
            <w:r w:rsidRPr="00DC489D">
              <w:rPr>
                <w:rFonts w:asciiTheme="minorHAnsi" w:hAnsiTheme="minorHAnsi" w:cstheme="minorHAnsi"/>
                <w:color w:val="000000" w:themeColor="text1"/>
              </w:rPr>
              <w:t xml:space="preserve">, ARP, and ICMP; </w:t>
            </w:r>
          </w:p>
          <w:p w14:paraId="7E6597CE" w14:textId="77777777" w:rsidR="00260FA0" w:rsidRPr="00DC489D" w:rsidRDefault="00260FA0" w:rsidP="00EF2BB6">
            <w:pPr>
              <w:pStyle w:val="Akapitzlist"/>
              <w:numPr>
                <w:ilvl w:val="0"/>
                <w:numId w:val="100"/>
              </w:numPr>
              <w:ind w:left="317"/>
              <w:rPr>
                <w:rFonts w:asciiTheme="minorHAnsi" w:hAnsiTheme="minorHAnsi" w:cstheme="minorHAnsi"/>
                <w:color w:val="000000" w:themeColor="text1"/>
              </w:rPr>
            </w:pPr>
            <w:r w:rsidRPr="00DC489D">
              <w:rPr>
                <w:rFonts w:asciiTheme="minorHAnsi" w:hAnsiTheme="minorHAnsi" w:cstheme="minorHAnsi"/>
                <w:color w:val="000000" w:themeColor="text1"/>
              </w:rPr>
              <w:t>obsługa  mechanizmów związane z zapewnieniem jakości usług w sieci:</w:t>
            </w:r>
          </w:p>
          <w:p w14:paraId="1A7DA4E9" w14:textId="77777777" w:rsidR="00260FA0" w:rsidRPr="00DC489D" w:rsidRDefault="00260FA0" w:rsidP="00EF2BB6">
            <w:pPr>
              <w:pStyle w:val="Akapitzlist"/>
              <w:numPr>
                <w:ilvl w:val="0"/>
                <w:numId w:val="74"/>
              </w:numPr>
              <w:ind w:left="743"/>
              <w:rPr>
                <w:rFonts w:asciiTheme="minorHAnsi" w:hAnsiTheme="minorHAnsi" w:cstheme="minorHAnsi"/>
                <w:color w:val="000000" w:themeColor="text1"/>
              </w:rPr>
            </w:pPr>
            <w:r w:rsidRPr="00DC489D">
              <w:rPr>
                <w:rFonts w:asciiTheme="minorHAnsi" w:hAnsiTheme="minorHAnsi" w:cstheme="minorHAnsi"/>
                <w:color w:val="000000" w:themeColor="text1"/>
              </w:rPr>
              <w:lastRenderedPageBreak/>
              <w:t>Implementacja co najmniej ośmiu kolejek sprzętowych dla ruchu wyjściowego na każdym porcie dla obsługi ruchu o różnej klasie;</w:t>
            </w:r>
          </w:p>
          <w:p w14:paraId="612C47D9" w14:textId="77777777" w:rsidR="00260FA0" w:rsidRPr="00DC489D" w:rsidRDefault="00260FA0" w:rsidP="00EF2BB6">
            <w:pPr>
              <w:pStyle w:val="Akapitzlist"/>
              <w:numPr>
                <w:ilvl w:val="0"/>
                <w:numId w:val="74"/>
              </w:numPr>
              <w:ind w:left="743"/>
              <w:rPr>
                <w:rFonts w:asciiTheme="minorHAnsi" w:hAnsiTheme="minorHAnsi" w:cstheme="minorHAnsi"/>
                <w:color w:val="000000" w:themeColor="text1"/>
              </w:rPr>
            </w:pPr>
            <w:r w:rsidRPr="00DC489D">
              <w:rPr>
                <w:rFonts w:asciiTheme="minorHAnsi" w:hAnsiTheme="minorHAnsi" w:cstheme="minorHAnsi"/>
                <w:color w:val="000000" w:themeColor="text1"/>
              </w:rPr>
              <w:t>zapewnienie obsługi jednej z powyżej wspomnianych kolejek z bezwzględnym priorytetem w stosunku do innych (</w:t>
            </w:r>
            <w:proofErr w:type="spellStart"/>
            <w:r w:rsidRPr="00DC489D">
              <w:rPr>
                <w:rFonts w:asciiTheme="minorHAnsi" w:hAnsiTheme="minorHAnsi" w:cstheme="minorHAnsi"/>
                <w:color w:val="000000" w:themeColor="text1"/>
              </w:rPr>
              <w:t>StrictPriority</w:t>
            </w:r>
            <w:proofErr w:type="spellEnd"/>
            <w:r w:rsidRPr="00DC489D">
              <w:rPr>
                <w:rFonts w:asciiTheme="minorHAnsi" w:hAnsiTheme="minorHAnsi" w:cstheme="minorHAnsi"/>
                <w:color w:val="000000" w:themeColor="text1"/>
              </w:rPr>
              <w:t>);</w:t>
            </w:r>
          </w:p>
          <w:p w14:paraId="7ACD3B6D" w14:textId="77777777" w:rsidR="00260FA0" w:rsidRPr="00DC489D" w:rsidRDefault="00260FA0" w:rsidP="00EF2BB6">
            <w:pPr>
              <w:pStyle w:val="Akapitzlist"/>
              <w:numPr>
                <w:ilvl w:val="0"/>
                <w:numId w:val="74"/>
              </w:numPr>
              <w:ind w:left="743"/>
              <w:rPr>
                <w:rFonts w:asciiTheme="minorHAnsi" w:hAnsiTheme="minorHAnsi" w:cstheme="minorHAnsi"/>
                <w:color w:val="000000" w:themeColor="text1"/>
              </w:rPr>
            </w:pPr>
            <w:r w:rsidRPr="00DC489D">
              <w:rPr>
                <w:rFonts w:asciiTheme="minorHAnsi" w:hAnsiTheme="minorHAnsi" w:cstheme="minorHAnsi"/>
                <w:color w:val="000000" w:themeColor="text1"/>
              </w:rPr>
              <w:t>Klasyfikacja ruchu do klas różnej jakości obsługi (</w:t>
            </w:r>
            <w:proofErr w:type="spellStart"/>
            <w:r w:rsidRPr="00DC489D">
              <w:rPr>
                <w:rFonts w:asciiTheme="minorHAnsi" w:hAnsiTheme="minorHAnsi" w:cstheme="minorHAnsi"/>
                <w:color w:val="000000" w:themeColor="text1"/>
              </w:rPr>
              <w:t>QoS</w:t>
            </w:r>
            <w:proofErr w:type="spellEnd"/>
            <w:r w:rsidRPr="00DC489D">
              <w:rPr>
                <w:rFonts w:asciiTheme="minorHAnsi" w:hAnsiTheme="minorHAnsi" w:cstheme="minorHAnsi"/>
                <w:color w:val="000000" w:themeColor="text1"/>
              </w:rPr>
              <w:t>) poprzez wykorzystanie następujących parametrów: źródłowy/docelowy adres MAC, źródłowy/docelowy adres IP, źródłowy/docelowy port TCP;</w:t>
            </w:r>
          </w:p>
          <w:p w14:paraId="2E6DBE82" w14:textId="77777777" w:rsidR="00260FA0" w:rsidRPr="00DC489D" w:rsidRDefault="00260FA0" w:rsidP="00EF2BB6">
            <w:pPr>
              <w:pStyle w:val="Akapitzlist"/>
              <w:numPr>
                <w:ilvl w:val="0"/>
                <w:numId w:val="74"/>
              </w:numPr>
              <w:ind w:left="743"/>
              <w:rPr>
                <w:rFonts w:asciiTheme="minorHAnsi" w:hAnsiTheme="minorHAnsi" w:cstheme="minorHAnsi"/>
                <w:color w:val="000000" w:themeColor="text1"/>
                <w:lang w:val="en-US"/>
              </w:rPr>
            </w:pPr>
            <w:proofErr w:type="spellStart"/>
            <w:r w:rsidRPr="00DC489D">
              <w:rPr>
                <w:rFonts w:asciiTheme="minorHAnsi" w:hAnsiTheme="minorHAnsi" w:cstheme="minorHAnsi"/>
                <w:color w:val="000000" w:themeColor="text1"/>
                <w:lang w:val="en-US"/>
              </w:rPr>
              <w:t>obsługa</w:t>
            </w:r>
            <w:proofErr w:type="spellEnd"/>
            <w:r w:rsidRPr="00DC489D">
              <w:rPr>
                <w:rFonts w:asciiTheme="minorHAnsi" w:hAnsiTheme="minorHAnsi" w:cstheme="minorHAnsi"/>
                <w:color w:val="000000" w:themeColor="text1"/>
                <w:lang w:val="en-US"/>
              </w:rPr>
              <w:t xml:space="preserve"> </w:t>
            </w:r>
            <w:proofErr w:type="spellStart"/>
            <w:r w:rsidRPr="00DC489D">
              <w:rPr>
                <w:rFonts w:asciiTheme="minorHAnsi" w:hAnsiTheme="minorHAnsi" w:cstheme="minorHAnsi"/>
                <w:color w:val="000000" w:themeColor="text1"/>
                <w:lang w:val="en-US"/>
              </w:rPr>
              <w:t>mechanizmów</w:t>
            </w:r>
            <w:proofErr w:type="spellEnd"/>
            <w:r w:rsidRPr="00DC489D">
              <w:rPr>
                <w:rFonts w:asciiTheme="minorHAnsi" w:hAnsiTheme="minorHAnsi" w:cstheme="minorHAnsi"/>
                <w:color w:val="000000" w:themeColor="text1"/>
                <w:lang w:val="en-US"/>
              </w:rPr>
              <w:t xml:space="preserve"> traffic policing, traffic shaping, congestion avoidance (RED </w:t>
            </w:r>
            <w:proofErr w:type="spellStart"/>
            <w:r w:rsidRPr="00DC489D">
              <w:rPr>
                <w:rFonts w:asciiTheme="minorHAnsi" w:hAnsiTheme="minorHAnsi" w:cstheme="minorHAnsi"/>
                <w:color w:val="000000" w:themeColor="text1"/>
                <w:lang w:val="en-US"/>
              </w:rPr>
              <w:t>lub</w:t>
            </w:r>
            <w:proofErr w:type="spellEnd"/>
            <w:r w:rsidRPr="00DC489D">
              <w:rPr>
                <w:rFonts w:asciiTheme="minorHAnsi" w:hAnsiTheme="minorHAnsi" w:cstheme="minorHAnsi"/>
                <w:color w:val="000000" w:themeColor="text1"/>
                <w:lang w:val="en-US"/>
              </w:rPr>
              <w:t xml:space="preserve"> WRED);</w:t>
            </w:r>
          </w:p>
          <w:p w14:paraId="43324915" w14:textId="77777777" w:rsidR="00260FA0" w:rsidRPr="00DC489D" w:rsidRDefault="00260FA0" w:rsidP="00EF2BB6">
            <w:pPr>
              <w:pStyle w:val="Akapitzlist"/>
              <w:numPr>
                <w:ilvl w:val="0"/>
                <w:numId w:val="100"/>
              </w:numPr>
              <w:ind w:left="317" w:hanging="402"/>
              <w:rPr>
                <w:rFonts w:asciiTheme="minorHAnsi" w:hAnsiTheme="minorHAnsi" w:cstheme="minorHAnsi"/>
                <w:color w:val="000000" w:themeColor="text1"/>
              </w:rPr>
            </w:pPr>
            <w:r w:rsidRPr="00DC489D">
              <w:rPr>
                <w:rFonts w:asciiTheme="minorHAnsi" w:hAnsiTheme="minorHAnsi" w:cstheme="minorHAnsi"/>
                <w:color w:val="000000" w:themeColor="text1"/>
              </w:rPr>
              <w:t>obsługa dla L2/L3/L4 ACL</w:t>
            </w:r>
          </w:p>
        </w:tc>
      </w:tr>
      <w:tr w:rsidR="00260FA0" w:rsidRPr="00DC489D" w14:paraId="2168E80A" w14:textId="77777777" w:rsidTr="00EF2BB6">
        <w:tc>
          <w:tcPr>
            <w:tcW w:w="3295" w:type="dxa"/>
          </w:tcPr>
          <w:p w14:paraId="2A455477" w14:textId="77777777" w:rsidR="00260FA0" w:rsidRPr="00DC489D" w:rsidRDefault="00260FA0" w:rsidP="00EF2BB6">
            <w:pPr>
              <w:rPr>
                <w:rFonts w:asciiTheme="minorHAnsi" w:eastAsia="Times New Roman" w:hAnsiTheme="minorHAnsi" w:cstheme="minorHAnsi"/>
                <w:b/>
                <w:iCs/>
                <w:color w:val="000000" w:themeColor="text1"/>
                <w:kern w:val="32"/>
                <w:sz w:val="24"/>
                <w:szCs w:val="24"/>
              </w:rPr>
            </w:pPr>
            <w:r w:rsidRPr="00DC489D">
              <w:rPr>
                <w:rFonts w:asciiTheme="minorHAnsi" w:eastAsia="Times New Roman" w:hAnsiTheme="minorHAnsi" w:cstheme="minorHAnsi"/>
                <w:b/>
                <w:iCs/>
                <w:color w:val="000000" w:themeColor="text1"/>
                <w:kern w:val="32"/>
                <w:sz w:val="24"/>
                <w:szCs w:val="24"/>
              </w:rPr>
              <w:lastRenderedPageBreak/>
              <w:t xml:space="preserve">Wydajność </w:t>
            </w:r>
          </w:p>
        </w:tc>
        <w:tc>
          <w:tcPr>
            <w:tcW w:w="6713" w:type="dxa"/>
          </w:tcPr>
          <w:p w14:paraId="40C61A58" w14:textId="77777777" w:rsidR="00260FA0" w:rsidRPr="00DC489D" w:rsidRDefault="00260FA0" w:rsidP="00EF2BB6">
            <w:pPr>
              <w:pStyle w:val="Akapitzlist"/>
              <w:numPr>
                <w:ilvl w:val="0"/>
                <w:numId w:val="101"/>
              </w:numPr>
              <w:ind w:left="360"/>
              <w:rPr>
                <w:rFonts w:asciiTheme="minorHAnsi" w:hAnsiTheme="minorHAnsi" w:cstheme="minorHAnsi"/>
                <w:color w:val="000000" w:themeColor="text1"/>
              </w:rPr>
            </w:pPr>
            <w:r w:rsidRPr="00DC489D">
              <w:rPr>
                <w:rFonts w:asciiTheme="minorHAnsi" w:hAnsiTheme="minorHAnsi" w:cstheme="minorHAnsi"/>
                <w:color w:val="000000" w:themeColor="text1"/>
              </w:rPr>
              <w:t xml:space="preserve">Minimalna szybkość przełączania 16 </w:t>
            </w:r>
            <w:proofErr w:type="spellStart"/>
            <w:r w:rsidRPr="00DC489D">
              <w:rPr>
                <w:rFonts w:asciiTheme="minorHAnsi" w:hAnsiTheme="minorHAnsi" w:cstheme="minorHAnsi"/>
                <w:color w:val="000000" w:themeColor="text1"/>
              </w:rPr>
              <w:t>Tbps</w:t>
            </w:r>
            <w:proofErr w:type="spellEnd"/>
            <w:r w:rsidRPr="00DC489D">
              <w:rPr>
                <w:rFonts w:asciiTheme="minorHAnsi" w:hAnsiTheme="minorHAnsi" w:cstheme="minorHAnsi"/>
                <w:color w:val="000000" w:themeColor="text1"/>
              </w:rPr>
              <w:t>;</w:t>
            </w:r>
          </w:p>
          <w:p w14:paraId="0AED75E4" w14:textId="77777777" w:rsidR="00260FA0" w:rsidRPr="00DC489D" w:rsidRDefault="00260FA0" w:rsidP="00EF2BB6">
            <w:pPr>
              <w:pStyle w:val="Akapitzlist"/>
              <w:ind w:left="0"/>
              <w:rPr>
                <w:rFonts w:asciiTheme="minorHAnsi" w:hAnsiTheme="minorHAnsi" w:cstheme="minorHAnsi"/>
                <w:color w:val="000000" w:themeColor="text1"/>
              </w:rPr>
            </w:pPr>
            <w:r w:rsidRPr="00DC489D">
              <w:rPr>
                <w:rFonts w:asciiTheme="minorHAnsi" w:hAnsiTheme="minorHAnsi" w:cstheme="minorHAnsi"/>
                <w:color w:val="000000" w:themeColor="text1"/>
              </w:rPr>
              <w:t xml:space="preserve">przy spełnieniu wymagania </w:t>
            </w:r>
          </w:p>
          <w:p w14:paraId="52D07016" w14:textId="77777777" w:rsidR="00260FA0" w:rsidRPr="00F62D10" w:rsidRDefault="00260FA0" w:rsidP="00EF2BB6">
            <w:pPr>
              <w:rPr>
                <w:rFonts w:asciiTheme="minorHAnsi" w:hAnsiTheme="minorHAnsi" w:cstheme="minorHAnsi"/>
                <w:color w:val="000000" w:themeColor="text1"/>
              </w:rPr>
            </w:pPr>
            <w:r>
              <w:rPr>
                <w:rFonts w:asciiTheme="minorHAnsi" w:hAnsiTheme="minorHAnsi" w:cstheme="minorHAnsi"/>
                <w:color w:val="000000" w:themeColor="text1"/>
              </w:rPr>
              <w:t>m</w:t>
            </w:r>
            <w:r w:rsidRPr="00F62D10">
              <w:rPr>
                <w:rFonts w:asciiTheme="minorHAnsi" w:hAnsiTheme="minorHAnsi" w:cstheme="minorHAnsi"/>
                <w:color w:val="000000" w:themeColor="text1"/>
              </w:rPr>
              <w:t xml:space="preserve">inimalna przepustowość: 2400 </w:t>
            </w:r>
            <w:proofErr w:type="spellStart"/>
            <w:r w:rsidRPr="00F62D10">
              <w:rPr>
                <w:rFonts w:asciiTheme="minorHAnsi" w:hAnsiTheme="minorHAnsi" w:cstheme="minorHAnsi"/>
                <w:color w:val="000000" w:themeColor="text1"/>
              </w:rPr>
              <w:t>Mpps</w:t>
            </w:r>
            <w:proofErr w:type="spellEnd"/>
          </w:p>
        </w:tc>
      </w:tr>
      <w:tr w:rsidR="00260FA0" w:rsidRPr="00DC489D" w14:paraId="6C7205D7" w14:textId="77777777" w:rsidTr="00EF2BB6">
        <w:tc>
          <w:tcPr>
            <w:tcW w:w="3295" w:type="dxa"/>
          </w:tcPr>
          <w:p w14:paraId="509A9EA0" w14:textId="77777777" w:rsidR="00260FA0" w:rsidRPr="00535690" w:rsidRDefault="00260FA0" w:rsidP="00EF2BB6">
            <w:pPr>
              <w:rPr>
                <w:rFonts w:asciiTheme="minorHAnsi" w:hAnsiTheme="minorHAnsi" w:cstheme="minorHAnsi"/>
                <w:b/>
                <w:color w:val="000000" w:themeColor="text1"/>
                <w:sz w:val="24"/>
              </w:rPr>
            </w:pPr>
            <w:r w:rsidRPr="00535690">
              <w:rPr>
                <w:rFonts w:asciiTheme="minorHAnsi" w:hAnsiTheme="minorHAnsi" w:cstheme="minorHAnsi"/>
                <w:b/>
                <w:color w:val="000000" w:themeColor="text1"/>
                <w:sz w:val="24"/>
              </w:rPr>
              <w:t>Wymagana funkcjonalność dla warstwy 2:</w:t>
            </w:r>
          </w:p>
          <w:p w14:paraId="56C4358B" w14:textId="77777777" w:rsidR="00260FA0" w:rsidRPr="00DC489D" w:rsidRDefault="00260FA0" w:rsidP="00EF2BB6">
            <w:pPr>
              <w:rPr>
                <w:rFonts w:asciiTheme="minorHAnsi" w:eastAsia="Times New Roman" w:hAnsiTheme="minorHAnsi" w:cstheme="minorHAnsi"/>
                <w:b/>
                <w:iCs/>
                <w:color w:val="000000" w:themeColor="text1"/>
                <w:kern w:val="32"/>
                <w:sz w:val="24"/>
                <w:szCs w:val="24"/>
              </w:rPr>
            </w:pPr>
          </w:p>
        </w:tc>
        <w:tc>
          <w:tcPr>
            <w:tcW w:w="6713" w:type="dxa"/>
          </w:tcPr>
          <w:p w14:paraId="4046F208" w14:textId="77777777" w:rsidR="00260FA0" w:rsidRPr="00DC489D" w:rsidRDefault="00260FA0" w:rsidP="00EF2BB6">
            <w:pPr>
              <w:pStyle w:val="Akapitzlist"/>
              <w:numPr>
                <w:ilvl w:val="0"/>
                <w:numId w:val="102"/>
              </w:numPr>
              <w:rPr>
                <w:rFonts w:asciiTheme="minorHAnsi" w:hAnsiTheme="minorHAnsi" w:cstheme="minorHAnsi"/>
                <w:color w:val="000000" w:themeColor="text1"/>
              </w:rPr>
            </w:pPr>
            <w:proofErr w:type="spellStart"/>
            <w:r w:rsidRPr="00DC489D">
              <w:rPr>
                <w:rFonts w:asciiTheme="minorHAnsi" w:hAnsiTheme="minorHAnsi" w:cstheme="minorHAnsi"/>
                <w:color w:val="000000" w:themeColor="text1"/>
              </w:rPr>
              <w:t>trunking</w:t>
            </w:r>
            <w:proofErr w:type="spellEnd"/>
            <w:r w:rsidRPr="00DC489D">
              <w:rPr>
                <w:rFonts w:asciiTheme="minorHAnsi" w:hAnsiTheme="minorHAnsi" w:cstheme="minorHAnsi"/>
                <w:color w:val="000000" w:themeColor="text1"/>
              </w:rPr>
              <w:t xml:space="preserve"> IEEE 802.1Q VLAN; </w:t>
            </w:r>
          </w:p>
          <w:p w14:paraId="7CC00341" w14:textId="77777777" w:rsidR="00260FA0" w:rsidRPr="00DC489D" w:rsidRDefault="00260FA0" w:rsidP="00EF2BB6">
            <w:pPr>
              <w:pStyle w:val="Akapitzlist"/>
              <w:numPr>
                <w:ilvl w:val="0"/>
                <w:numId w:val="102"/>
              </w:numPr>
              <w:rPr>
                <w:rFonts w:asciiTheme="minorHAnsi" w:hAnsiTheme="minorHAnsi" w:cstheme="minorHAnsi"/>
                <w:color w:val="000000" w:themeColor="text1"/>
              </w:rPr>
            </w:pPr>
            <w:r w:rsidRPr="00DC489D">
              <w:rPr>
                <w:rFonts w:asciiTheme="minorHAnsi" w:hAnsiTheme="minorHAnsi" w:cstheme="minorHAnsi"/>
                <w:color w:val="000000" w:themeColor="text1"/>
              </w:rPr>
              <w:t>obsługa min. 4094 sieci VLAN;</w:t>
            </w:r>
          </w:p>
          <w:p w14:paraId="6D49D975" w14:textId="77777777" w:rsidR="00260FA0" w:rsidRPr="00DC489D" w:rsidRDefault="00260FA0" w:rsidP="00EF2BB6">
            <w:pPr>
              <w:pStyle w:val="Akapitzlist"/>
              <w:numPr>
                <w:ilvl w:val="0"/>
                <w:numId w:val="102"/>
              </w:numPr>
              <w:rPr>
                <w:rFonts w:asciiTheme="minorHAnsi" w:hAnsiTheme="minorHAnsi" w:cstheme="minorHAnsi"/>
                <w:color w:val="000000" w:themeColor="text1"/>
              </w:rPr>
            </w:pPr>
            <w:r w:rsidRPr="00DC489D">
              <w:rPr>
                <w:rFonts w:asciiTheme="minorHAnsi" w:hAnsiTheme="minorHAnsi" w:cstheme="minorHAnsi"/>
                <w:color w:val="000000" w:themeColor="text1"/>
              </w:rPr>
              <w:t>obsługa min. 600 000 adresów MAC;</w:t>
            </w:r>
          </w:p>
          <w:p w14:paraId="45285FA8" w14:textId="77777777" w:rsidR="00260FA0" w:rsidRPr="00DC489D" w:rsidRDefault="00260FA0" w:rsidP="00EF2BB6">
            <w:pPr>
              <w:pStyle w:val="Akapitzlist"/>
              <w:numPr>
                <w:ilvl w:val="0"/>
                <w:numId w:val="102"/>
              </w:numPr>
              <w:rPr>
                <w:rFonts w:asciiTheme="minorHAnsi" w:hAnsiTheme="minorHAnsi" w:cstheme="minorHAnsi"/>
                <w:color w:val="000000" w:themeColor="text1"/>
              </w:rPr>
            </w:pPr>
            <w:proofErr w:type="spellStart"/>
            <w:r w:rsidRPr="00DC489D">
              <w:rPr>
                <w:rFonts w:asciiTheme="minorHAnsi" w:hAnsiTheme="minorHAnsi" w:cstheme="minorHAnsi"/>
                <w:color w:val="000000" w:themeColor="text1"/>
                <w:lang w:val="en-US"/>
              </w:rPr>
              <w:t>obsługa</w:t>
            </w:r>
            <w:proofErr w:type="spellEnd"/>
            <w:r w:rsidRPr="00DC489D">
              <w:rPr>
                <w:rFonts w:asciiTheme="minorHAnsi" w:hAnsiTheme="minorHAnsi" w:cstheme="minorHAnsi"/>
                <w:color w:val="000000" w:themeColor="text1"/>
                <w:lang w:val="en-US"/>
              </w:rPr>
              <w:t xml:space="preserve"> Rapid Spanning Tree: np. </w:t>
            </w:r>
            <w:r w:rsidRPr="00DC489D">
              <w:rPr>
                <w:rFonts w:asciiTheme="minorHAnsi" w:hAnsiTheme="minorHAnsi" w:cstheme="minorHAnsi"/>
                <w:color w:val="000000" w:themeColor="text1"/>
              </w:rPr>
              <w:t>IEEE 802.1w, PVRST lub równoważne;</w:t>
            </w:r>
          </w:p>
          <w:p w14:paraId="38EA7724" w14:textId="77777777" w:rsidR="00260FA0" w:rsidRPr="00DC489D" w:rsidRDefault="00260FA0" w:rsidP="00EF2BB6">
            <w:pPr>
              <w:pStyle w:val="Akapitzlist"/>
              <w:numPr>
                <w:ilvl w:val="0"/>
                <w:numId w:val="102"/>
              </w:numPr>
              <w:rPr>
                <w:rFonts w:asciiTheme="minorHAnsi" w:hAnsiTheme="minorHAnsi" w:cstheme="minorHAnsi"/>
                <w:color w:val="000000" w:themeColor="text1"/>
                <w:lang w:val="en-US"/>
              </w:rPr>
            </w:pPr>
            <w:proofErr w:type="spellStart"/>
            <w:r w:rsidRPr="00DC489D">
              <w:rPr>
                <w:rFonts w:asciiTheme="minorHAnsi" w:hAnsiTheme="minorHAnsi" w:cstheme="minorHAnsi"/>
                <w:color w:val="000000" w:themeColor="text1"/>
                <w:lang w:val="en-US"/>
              </w:rPr>
              <w:t>obsługa</w:t>
            </w:r>
            <w:proofErr w:type="spellEnd"/>
            <w:r w:rsidRPr="00DC489D">
              <w:rPr>
                <w:rFonts w:asciiTheme="minorHAnsi" w:hAnsiTheme="minorHAnsi" w:cstheme="minorHAnsi"/>
                <w:color w:val="000000" w:themeColor="text1"/>
                <w:lang w:val="en-US"/>
              </w:rPr>
              <w:t xml:space="preserve"> Multiple Spanning Tree Protocol (MSTP) (IEEE 802.1s);</w:t>
            </w:r>
          </w:p>
          <w:p w14:paraId="15E96205" w14:textId="77777777" w:rsidR="00260FA0" w:rsidRPr="00DC489D" w:rsidRDefault="00260FA0" w:rsidP="00EF2BB6">
            <w:pPr>
              <w:pStyle w:val="Akapitzlist"/>
              <w:numPr>
                <w:ilvl w:val="0"/>
                <w:numId w:val="102"/>
              </w:numPr>
              <w:rPr>
                <w:rFonts w:asciiTheme="minorHAnsi" w:hAnsiTheme="minorHAnsi" w:cstheme="minorHAnsi"/>
                <w:color w:val="000000" w:themeColor="text1"/>
                <w:lang w:val="en-US"/>
              </w:rPr>
            </w:pPr>
            <w:r w:rsidRPr="00DC489D">
              <w:rPr>
                <w:rFonts w:asciiTheme="minorHAnsi" w:hAnsiTheme="minorHAnsi" w:cstheme="minorHAnsi"/>
                <w:color w:val="000000" w:themeColor="text1"/>
                <w:lang w:val="en-US"/>
              </w:rPr>
              <w:t>Internet Group Management Protocol (IGMP) snooping;</w:t>
            </w:r>
          </w:p>
          <w:p w14:paraId="3562074D" w14:textId="77777777" w:rsidR="00260FA0" w:rsidRPr="00DC489D" w:rsidRDefault="00260FA0" w:rsidP="00EF2BB6">
            <w:pPr>
              <w:pStyle w:val="Akapitzlist"/>
              <w:numPr>
                <w:ilvl w:val="0"/>
                <w:numId w:val="102"/>
              </w:numPr>
              <w:rPr>
                <w:rFonts w:asciiTheme="minorHAnsi" w:hAnsiTheme="minorHAnsi" w:cstheme="minorHAnsi"/>
                <w:color w:val="000000" w:themeColor="text1"/>
                <w:lang w:val="en-US"/>
              </w:rPr>
            </w:pPr>
            <w:r w:rsidRPr="00DC489D">
              <w:rPr>
                <w:rFonts w:asciiTheme="minorHAnsi" w:hAnsiTheme="minorHAnsi" w:cstheme="minorHAnsi"/>
                <w:color w:val="000000" w:themeColor="text1"/>
                <w:lang w:val="en-US"/>
              </w:rPr>
              <w:t>Port Aggregation Protocol: np. IEEE 802.3ad;</w:t>
            </w:r>
          </w:p>
          <w:p w14:paraId="0CBED244" w14:textId="77777777" w:rsidR="00260FA0" w:rsidRPr="00DC489D" w:rsidRDefault="00260FA0" w:rsidP="00EF2BB6">
            <w:pPr>
              <w:pStyle w:val="Akapitzlist"/>
              <w:numPr>
                <w:ilvl w:val="0"/>
                <w:numId w:val="102"/>
              </w:numPr>
              <w:rPr>
                <w:rFonts w:asciiTheme="minorHAnsi" w:hAnsiTheme="minorHAnsi" w:cstheme="minorHAnsi"/>
                <w:color w:val="000000" w:themeColor="text1"/>
              </w:rPr>
            </w:pPr>
            <w:r w:rsidRPr="00DC489D">
              <w:rPr>
                <w:rFonts w:asciiTheme="minorHAnsi" w:hAnsiTheme="minorHAnsi" w:cstheme="minorHAnsi"/>
                <w:color w:val="000000" w:themeColor="text1"/>
              </w:rPr>
              <w:t>prewencja niekontrolowanego wzrostu ilości ruchu (</w:t>
            </w:r>
            <w:proofErr w:type="spellStart"/>
            <w:r w:rsidRPr="00DC489D">
              <w:rPr>
                <w:rFonts w:asciiTheme="minorHAnsi" w:hAnsiTheme="minorHAnsi" w:cstheme="minorHAnsi"/>
                <w:color w:val="000000" w:themeColor="text1"/>
              </w:rPr>
              <w:t>storm</w:t>
            </w:r>
            <w:proofErr w:type="spellEnd"/>
            <w:r w:rsidRPr="00DC489D">
              <w:rPr>
                <w:rFonts w:asciiTheme="minorHAnsi" w:hAnsiTheme="minorHAnsi" w:cstheme="minorHAnsi"/>
                <w:color w:val="000000" w:themeColor="text1"/>
              </w:rPr>
              <w:t xml:space="preserve"> </w:t>
            </w:r>
            <w:proofErr w:type="spellStart"/>
            <w:r w:rsidRPr="00DC489D">
              <w:rPr>
                <w:rFonts w:asciiTheme="minorHAnsi" w:hAnsiTheme="minorHAnsi" w:cstheme="minorHAnsi"/>
                <w:color w:val="000000" w:themeColor="text1"/>
              </w:rPr>
              <w:t>control</w:t>
            </w:r>
            <w:proofErr w:type="spellEnd"/>
            <w:r w:rsidRPr="00DC489D">
              <w:rPr>
                <w:rFonts w:asciiTheme="minorHAnsi" w:hAnsiTheme="minorHAnsi" w:cstheme="minorHAnsi"/>
                <w:color w:val="000000" w:themeColor="text1"/>
              </w:rPr>
              <w:t xml:space="preserve">), dla ruchu </w:t>
            </w:r>
            <w:proofErr w:type="spellStart"/>
            <w:r w:rsidRPr="00DC489D">
              <w:rPr>
                <w:rFonts w:asciiTheme="minorHAnsi" w:hAnsiTheme="minorHAnsi" w:cstheme="minorHAnsi"/>
                <w:color w:val="000000" w:themeColor="text1"/>
              </w:rPr>
              <w:t>unicast</w:t>
            </w:r>
            <w:proofErr w:type="spellEnd"/>
            <w:r w:rsidRPr="00DC489D">
              <w:rPr>
                <w:rFonts w:asciiTheme="minorHAnsi" w:hAnsiTheme="minorHAnsi" w:cstheme="minorHAnsi"/>
                <w:color w:val="000000" w:themeColor="text1"/>
              </w:rPr>
              <w:t xml:space="preserve">, </w:t>
            </w:r>
            <w:proofErr w:type="spellStart"/>
            <w:r w:rsidRPr="00DC489D">
              <w:rPr>
                <w:rFonts w:asciiTheme="minorHAnsi" w:hAnsiTheme="minorHAnsi" w:cstheme="minorHAnsi"/>
                <w:color w:val="000000" w:themeColor="text1"/>
              </w:rPr>
              <w:t>multicast</w:t>
            </w:r>
            <w:proofErr w:type="spellEnd"/>
            <w:r w:rsidRPr="00DC489D">
              <w:rPr>
                <w:rFonts w:asciiTheme="minorHAnsi" w:hAnsiTheme="minorHAnsi" w:cstheme="minorHAnsi"/>
                <w:color w:val="000000" w:themeColor="text1"/>
              </w:rPr>
              <w:t>, broadcast;</w:t>
            </w:r>
          </w:p>
          <w:p w14:paraId="0F954483" w14:textId="77777777" w:rsidR="00260FA0" w:rsidRPr="00DC489D" w:rsidRDefault="00260FA0" w:rsidP="00EF2BB6">
            <w:pPr>
              <w:pStyle w:val="Akapitzlist"/>
              <w:numPr>
                <w:ilvl w:val="0"/>
                <w:numId w:val="102"/>
              </w:numPr>
              <w:rPr>
                <w:rFonts w:asciiTheme="minorHAnsi" w:eastAsia="Times New Roman" w:hAnsiTheme="minorHAnsi" w:cstheme="minorHAnsi"/>
                <w:b/>
                <w:iCs/>
                <w:color w:val="000000" w:themeColor="text1"/>
                <w:kern w:val="32"/>
                <w:sz w:val="24"/>
                <w:szCs w:val="24"/>
              </w:rPr>
            </w:pPr>
            <w:r w:rsidRPr="00DC489D">
              <w:rPr>
                <w:rFonts w:asciiTheme="minorHAnsi" w:hAnsiTheme="minorHAnsi" w:cstheme="minorHAnsi"/>
                <w:color w:val="000000" w:themeColor="text1"/>
              </w:rPr>
              <w:t>Wsparcie dla ramek Jumbo dla wszystkich portów (min 9198 bajtów);</w:t>
            </w:r>
          </w:p>
        </w:tc>
      </w:tr>
      <w:tr w:rsidR="00260FA0" w:rsidRPr="00DC489D" w14:paraId="722DAE31" w14:textId="77777777" w:rsidTr="00EF2BB6">
        <w:tc>
          <w:tcPr>
            <w:tcW w:w="3295" w:type="dxa"/>
          </w:tcPr>
          <w:p w14:paraId="6D570868" w14:textId="77777777" w:rsidR="00260FA0" w:rsidRPr="00535690" w:rsidRDefault="00260FA0" w:rsidP="00EF2BB6">
            <w:pPr>
              <w:rPr>
                <w:rFonts w:asciiTheme="minorHAnsi" w:hAnsiTheme="minorHAnsi" w:cstheme="minorHAnsi"/>
                <w:b/>
                <w:color w:val="000000" w:themeColor="text1"/>
                <w:sz w:val="24"/>
              </w:rPr>
            </w:pPr>
            <w:r w:rsidRPr="00535690">
              <w:rPr>
                <w:rFonts w:asciiTheme="minorHAnsi" w:hAnsiTheme="minorHAnsi" w:cstheme="minorHAnsi"/>
                <w:b/>
                <w:color w:val="000000" w:themeColor="text1"/>
                <w:sz w:val="24"/>
              </w:rPr>
              <w:t>Wymagana funkcjonalność dla warstwy 3:</w:t>
            </w:r>
          </w:p>
          <w:p w14:paraId="3EEA6F00" w14:textId="77777777" w:rsidR="00260FA0" w:rsidRPr="00DC489D" w:rsidRDefault="00260FA0" w:rsidP="00EF2BB6">
            <w:pPr>
              <w:rPr>
                <w:rFonts w:asciiTheme="minorHAnsi" w:hAnsiTheme="minorHAnsi" w:cstheme="minorHAnsi"/>
                <w:color w:val="000000" w:themeColor="text1"/>
              </w:rPr>
            </w:pPr>
          </w:p>
        </w:tc>
        <w:tc>
          <w:tcPr>
            <w:tcW w:w="6713" w:type="dxa"/>
          </w:tcPr>
          <w:p w14:paraId="42B11829" w14:textId="77777777" w:rsidR="00260FA0" w:rsidRPr="00DC489D" w:rsidRDefault="00260FA0" w:rsidP="00EF2BB6">
            <w:pPr>
              <w:pStyle w:val="Akapitzlist"/>
              <w:numPr>
                <w:ilvl w:val="0"/>
                <w:numId w:val="103"/>
              </w:numPr>
              <w:rPr>
                <w:rFonts w:asciiTheme="minorHAnsi" w:hAnsiTheme="minorHAnsi" w:cstheme="minorHAnsi"/>
                <w:color w:val="000000" w:themeColor="text1"/>
                <w:lang w:val="en-US"/>
              </w:rPr>
            </w:pPr>
            <w:proofErr w:type="spellStart"/>
            <w:r w:rsidRPr="00DC489D">
              <w:rPr>
                <w:rFonts w:asciiTheme="minorHAnsi" w:hAnsiTheme="minorHAnsi" w:cstheme="minorHAnsi"/>
                <w:color w:val="000000" w:themeColor="text1"/>
                <w:lang w:val="en-US"/>
              </w:rPr>
              <w:t>obsługa</w:t>
            </w:r>
            <w:proofErr w:type="spellEnd"/>
            <w:r w:rsidRPr="00DC489D">
              <w:rPr>
                <w:rFonts w:asciiTheme="minorHAnsi" w:hAnsiTheme="minorHAnsi" w:cstheme="minorHAnsi"/>
                <w:color w:val="000000" w:themeColor="text1"/>
                <w:lang w:val="en-US"/>
              </w:rPr>
              <w:t xml:space="preserve"> </w:t>
            </w:r>
            <w:proofErr w:type="spellStart"/>
            <w:r w:rsidRPr="00DC489D">
              <w:rPr>
                <w:rFonts w:asciiTheme="minorHAnsi" w:hAnsiTheme="minorHAnsi" w:cstheme="minorHAnsi"/>
                <w:color w:val="000000" w:themeColor="text1"/>
                <w:lang w:val="en-US"/>
              </w:rPr>
              <w:t>protokołu</w:t>
            </w:r>
            <w:proofErr w:type="spellEnd"/>
            <w:r w:rsidRPr="00DC489D">
              <w:rPr>
                <w:rFonts w:asciiTheme="minorHAnsi" w:hAnsiTheme="minorHAnsi" w:cstheme="minorHAnsi"/>
                <w:color w:val="000000" w:themeColor="text1"/>
                <w:lang w:val="en-US"/>
              </w:rPr>
              <w:t xml:space="preserve"> </w:t>
            </w:r>
            <w:proofErr w:type="spellStart"/>
            <w:r w:rsidRPr="00DC489D">
              <w:rPr>
                <w:rFonts w:asciiTheme="minorHAnsi" w:hAnsiTheme="minorHAnsi" w:cstheme="minorHAnsi"/>
                <w:color w:val="000000" w:themeColor="text1"/>
                <w:lang w:val="en-US"/>
              </w:rPr>
              <w:t>VxLAN</w:t>
            </w:r>
            <w:proofErr w:type="spellEnd"/>
            <w:r w:rsidRPr="00DC489D">
              <w:rPr>
                <w:rFonts w:asciiTheme="minorHAnsi" w:hAnsiTheme="minorHAnsi" w:cstheme="minorHAnsi"/>
                <w:color w:val="000000" w:themeColor="text1"/>
                <w:lang w:val="en-US"/>
              </w:rPr>
              <w:t xml:space="preserve"> w </w:t>
            </w:r>
            <w:proofErr w:type="spellStart"/>
            <w:r w:rsidRPr="00DC489D">
              <w:rPr>
                <w:rFonts w:asciiTheme="minorHAnsi" w:hAnsiTheme="minorHAnsi" w:cstheme="minorHAnsi"/>
                <w:color w:val="000000" w:themeColor="text1"/>
                <w:lang w:val="en-US"/>
              </w:rPr>
              <w:t>modelach</w:t>
            </w:r>
            <w:proofErr w:type="spellEnd"/>
            <w:r w:rsidRPr="00DC489D">
              <w:rPr>
                <w:rFonts w:asciiTheme="minorHAnsi" w:hAnsiTheme="minorHAnsi" w:cstheme="minorHAnsi"/>
                <w:color w:val="000000" w:themeColor="text1"/>
                <w:lang w:val="en-US"/>
              </w:rPr>
              <w:t xml:space="preserve"> centralized and distributed gateway;</w:t>
            </w:r>
          </w:p>
          <w:p w14:paraId="1EF8A979" w14:textId="77777777" w:rsidR="00260FA0" w:rsidRPr="00DC489D" w:rsidRDefault="00260FA0" w:rsidP="00EF2BB6">
            <w:pPr>
              <w:pStyle w:val="Akapitzlist"/>
              <w:numPr>
                <w:ilvl w:val="0"/>
                <w:numId w:val="103"/>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obsługa protokołu BGP </w:t>
            </w:r>
            <w:proofErr w:type="spellStart"/>
            <w:r w:rsidRPr="00DC489D">
              <w:rPr>
                <w:rFonts w:asciiTheme="minorHAnsi" w:hAnsiTheme="minorHAnsi" w:cstheme="minorHAnsi"/>
                <w:color w:val="000000" w:themeColor="text1"/>
              </w:rPr>
              <w:t>eVPN</w:t>
            </w:r>
            <w:proofErr w:type="spellEnd"/>
            <w:r w:rsidRPr="00DC489D">
              <w:rPr>
                <w:rFonts w:asciiTheme="minorHAnsi" w:hAnsiTheme="minorHAnsi" w:cstheme="minorHAnsi"/>
                <w:color w:val="000000" w:themeColor="text1"/>
              </w:rPr>
              <w:t>;</w:t>
            </w:r>
          </w:p>
          <w:p w14:paraId="448A52DC" w14:textId="77777777" w:rsidR="00260FA0" w:rsidRPr="00DC489D" w:rsidRDefault="00260FA0" w:rsidP="00EF2BB6">
            <w:pPr>
              <w:pStyle w:val="Akapitzlist"/>
              <w:numPr>
                <w:ilvl w:val="0"/>
                <w:numId w:val="103"/>
              </w:numPr>
              <w:rPr>
                <w:rFonts w:asciiTheme="minorHAnsi" w:hAnsiTheme="minorHAnsi" w:cstheme="minorHAnsi"/>
                <w:color w:val="000000" w:themeColor="text1"/>
                <w:lang w:val="en-US"/>
              </w:rPr>
            </w:pPr>
            <w:proofErr w:type="spellStart"/>
            <w:r w:rsidRPr="00DC489D">
              <w:rPr>
                <w:rFonts w:asciiTheme="minorHAnsi" w:hAnsiTheme="minorHAnsi" w:cstheme="minorHAnsi"/>
                <w:color w:val="000000" w:themeColor="text1"/>
                <w:lang w:val="en-US"/>
              </w:rPr>
              <w:t>obsługa</w:t>
            </w:r>
            <w:proofErr w:type="spellEnd"/>
            <w:r w:rsidRPr="00DC489D">
              <w:rPr>
                <w:rFonts w:asciiTheme="minorHAnsi" w:hAnsiTheme="minorHAnsi" w:cstheme="minorHAnsi"/>
                <w:color w:val="000000" w:themeColor="text1"/>
                <w:lang w:val="en-US"/>
              </w:rPr>
              <w:t xml:space="preserve"> 16 000 virtual tunnel endpoints (VTEPs)</w:t>
            </w:r>
          </w:p>
          <w:p w14:paraId="09999BD7" w14:textId="77777777" w:rsidR="00260FA0" w:rsidRPr="00DC489D" w:rsidRDefault="00260FA0" w:rsidP="00EF2BB6">
            <w:pPr>
              <w:pStyle w:val="Akapitzlist"/>
              <w:numPr>
                <w:ilvl w:val="0"/>
                <w:numId w:val="103"/>
              </w:numPr>
              <w:rPr>
                <w:rFonts w:asciiTheme="minorHAnsi" w:hAnsiTheme="minorHAnsi" w:cstheme="minorHAnsi"/>
                <w:color w:val="000000" w:themeColor="text1"/>
                <w:lang w:val="en-US"/>
              </w:rPr>
            </w:pPr>
            <w:proofErr w:type="spellStart"/>
            <w:r w:rsidRPr="00DC489D">
              <w:rPr>
                <w:rFonts w:asciiTheme="minorHAnsi" w:hAnsiTheme="minorHAnsi" w:cstheme="minorHAnsi"/>
                <w:color w:val="000000" w:themeColor="text1"/>
                <w:lang w:val="en-US"/>
              </w:rPr>
              <w:t>obsługa</w:t>
            </w:r>
            <w:proofErr w:type="spellEnd"/>
            <w:r w:rsidRPr="00DC489D">
              <w:rPr>
                <w:rFonts w:asciiTheme="minorHAnsi" w:hAnsiTheme="minorHAnsi" w:cstheme="minorHAnsi"/>
                <w:color w:val="000000" w:themeColor="text1"/>
                <w:lang w:val="en-US"/>
              </w:rPr>
              <w:t xml:space="preserve"> 4000 VRFs </w:t>
            </w:r>
          </w:p>
          <w:p w14:paraId="64FC3961" w14:textId="77777777" w:rsidR="00260FA0" w:rsidRPr="00DC489D" w:rsidRDefault="00260FA0" w:rsidP="00EF2BB6">
            <w:pPr>
              <w:pStyle w:val="Akapitzlist"/>
              <w:numPr>
                <w:ilvl w:val="0"/>
                <w:numId w:val="103"/>
              </w:numPr>
              <w:rPr>
                <w:rFonts w:asciiTheme="minorHAnsi" w:hAnsiTheme="minorHAnsi" w:cstheme="minorHAnsi"/>
                <w:color w:val="000000" w:themeColor="text1"/>
              </w:rPr>
            </w:pPr>
            <w:r w:rsidRPr="00DC489D">
              <w:rPr>
                <w:rFonts w:asciiTheme="minorHAnsi" w:hAnsiTheme="minorHAnsi" w:cstheme="minorHAnsi"/>
                <w:color w:val="000000" w:themeColor="text1"/>
              </w:rPr>
              <w:t>Minimalny rozmiar FIB 1,5M IPv4 / 750K IPv6;</w:t>
            </w:r>
          </w:p>
          <w:p w14:paraId="3B3239DF" w14:textId="77777777" w:rsidR="00260FA0" w:rsidRPr="00DC489D" w:rsidRDefault="00260FA0" w:rsidP="00EF2BB6">
            <w:pPr>
              <w:pStyle w:val="Akapitzlist"/>
              <w:numPr>
                <w:ilvl w:val="0"/>
                <w:numId w:val="103"/>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Minimalna wielkość tablicy routingu </w:t>
            </w:r>
            <w:proofErr w:type="spellStart"/>
            <w:r w:rsidRPr="00DC489D">
              <w:rPr>
                <w:rFonts w:asciiTheme="minorHAnsi" w:hAnsiTheme="minorHAnsi" w:cstheme="minorHAnsi"/>
                <w:color w:val="000000" w:themeColor="text1"/>
              </w:rPr>
              <w:t>multicast</w:t>
            </w:r>
            <w:proofErr w:type="spellEnd"/>
            <w:r w:rsidRPr="00DC489D">
              <w:rPr>
                <w:rFonts w:asciiTheme="minorHAnsi" w:hAnsiTheme="minorHAnsi" w:cstheme="minorHAnsi"/>
                <w:color w:val="000000" w:themeColor="text1"/>
              </w:rPr>
              <w:t xml:space="preserve"> powinna być 30000;</w:t>
            </w:r>
          </w:p>
          <w:p w14:paraId="10E2EE9D" w14:textId="77777777" w:rsidR="00260FA0" w:rsidRPr="00DC489D" w:rsidRDefault="00260FA0" w:rsidP="00EF2BB6">
            <w:pPr>
              <w:pStyle w:val="Akapitzlist"/>
              <w:numPr>
                <w:ilvl w:val="0"/>
                <w:numId w:val="103"/>
              </w:numPr>
              <w:rPr>
                <w:rFonts w:asciiTheme="minorHAnsi" w:hAnsiTheme="minorHAnsi" w:cstheme="minorHAnsi"/>
                <w:color w:val="000000" w:themeColor="text1"/>
              </w:rPr>
            </w:pPr>
            <w:r w:rsidRPr="00DC489D">
              <w:rPr>
                <w:rFonts w:asciiTheme="minorHAnsi" w:hAnsiTheme="minorHAnsi" w:cstheme="minorHAnsi"/>
                <w:color w:val="000000" w:themeColor="text1"/>
              </w:rPr>
              <w:t>Wsparcie dla protokołu IPv6;</w:t>
            </w:r>
          </w:p>
          <w:p w14:paraId="6CE8C543" w14:textId="77777777" w:rsidR="00260FA0" w:rsidRPr="00DC489D" w:rsidRDefault="00260FA0" w:rsidP="00EF2BB6">
            <w:pPr>
              <w:pStyle w:val="Akapitzlist"/>
              <w:numPr>
                <w:ilvl w:val="0"/>
                <w:numId w:val="103"/>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Wsparcie dla protokołu BFD dla OSPF, BGP, IS-IS, oraz </w:t>
            </w:r>
            <w:proofErr w:type="spellStart"/>
            <w:r w:rsidRPr="00DC489D">
              <w:rPr>
                <w:rFonts w:asciiTheme="minorHAnsi" w:hAnsiTheme="minorHAnsi" w:cstheme="minorHAnsi"/>
                <w:color w:val="000000" w:themeColor="text1"/>
              </w:rPr>
              <w:t>static</w:t>
            </w:r>
            <w:proofErr w:type="spellEnd"/>
            <w:r w:rsidRPr="00DC489D">
              <w:rPr>
                <w:rFonts w:asciiTheme="minorHAnsi" w:hAnsiTheme="minorHAnsi" w:cstheme="minorHAnsi"/>
                <w:color w:val="000000" w:themeColor="text1"/>
              </w:rPr>
              <w:t xml:space="preserve"> </w:t>
            </w:r>
            <w:proofErr w:type="spellStart"/>
            <w:r w:rsidRPr="00DC489D">
              <w:rPr>
                <w:rFonts w:asciiTheme="minorHAnsi" w:hAnsiTheme="minorHAnsi" w:cstheme="minorHAnsi"/>
                <w:color w:val="000000" w:themeColor="text1"/>
              </w:rPr>
              <w:t>route</w:t>
            </w:r>
            <w:proofErr w:type="spellEnd"/>
            <w:r w:rsidRPr="00DC489D">
              <w:rPr>
                <w:rFonts w:asciiTheme="minorHAnsi" w:hAnsiTheme="minorHAnsi" w:cstheme="minorHAnsi"/>
                <w:color w:val="000000" w:themeColor="text1"/>
              </w:rPr>
              <w:t>;</w:t>
            </w:r>
          </w:p>
          <w:p w14:paraId="38E49F70" w14:textId="77777777" w:rsidR="00260FA0" w:rsidRPr="00DC489D" w:rsidRDefault="00260FA0" w:rsidP="00EF2BB6">
            <w:pPr>
              <w:pStyle w:val="Akapitzlist"/>
              <w:numPr>
                <w:ilvl w:val="0"/>
                <w:numId w:val="103"/>
              </w:numPr>
              <w:rPr>
                <w:rFonts w:asciiTheme="minorHAnsi" w:hAnsiTheme="minorHAnsi" w:cstheme="minorHAnsi"/>
                <w:color w:val="000000" w:themeColor="text1"/>
              </w:rPr>
            </w:pPr>
            <w:r w:rsidRPr="00DC489D">
              <w:rPr>
                <w:rFonts w:asciiTheme="minorHAnsi" w:hAnsiTheme="minorHAnsi" w:cstheme="minorHAnsi"/>
                <w:color w:val="000000" w:themeColor="text1"/>
              </w:rPr>
              <w:lastRenderedPageBreak/>
              <w:t xml:space="preserve">Wsparcie dla  IPv6 ND i PMTU </w:t>
            </w:r>
            <w:proofErr w:type="spellStart"/>
            <w:r w:rsidRPr="00DC489D">
              <w:rPr>
                <w:rFonts w:asciiTheme="minorHAnsi" w:hAnsiTheme="minorHAnsi" w:cstheme="minorHAnsi"/>
                <w:color w:val="000000" w:themeColor="text1"/>
              </w:rPr>
              <w:t>discovery</w:t>
            </w:r>
            <w:proofErr w:type="spellEnd"/>
            <w:r w:rsidRPr="00DC489D">
              <w:rPr>
                <w:rFonts w:asciiTheme="minorHAnsi" w:hAnsiTheme="minorHAnsi" w:cstheme="minorHAnsi"/>
                <w:color w:val="000000" w:themeColor="text1"/>
              </w:rPr>
              <w:t>;</w:t>
            </w:r>
          </w:p>
          <w:p w14:paraId="35C56E85" w14:textId="77777777" w:rsidR="00260FA0" w:rsidRPr="00DC489D" w:rsidRDefault="00260FA0" w:rsidP="00EF2BB6">
            <w:pPr>
              <w:pStyle w:val="Akapitzlist"/>
              <w:numPr>
                <w:ilvl w:val="0"/>
                <w:numId w:val="103"/>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Wsparcie dla dynamicznych protokołów </w:t>
            </w:r>
            <w:proofErr w:type="spellStart"/>
            <w:r w:rsidRPr="00DC489D">
              <w:rPr>
                <w:rFonts w:asciiTheme="minorHAnsi" w:hAnsiTheme="minorHAnsi" w:cstheme="minorHAnsi"/>
                <w:color w:val="000000" w:themeColor="text1"/>
              </w:rPr>
              <w:t>routingowych</w:t>
            </w:r>
            <w:proofErr w:type="spellEnd"/>
            <w:r w:rsidRPr="00DC489D">
              <w:rPr>
                <w:rFonts w:asciiTheme="minorHAnsi" w:hAnsiTheme="minorHAnsi" w:cstheme="minorHAnsi"/>
                <w:color w:val="000000" w:themeColor="text1"/>
              </w:rPr>
              <w:t xml:space="preserve"> jak OSPF, IS-IS oraz BGP.</w:t>
            </w:r>
          </w:p>
        </w:tc>
      </w:tr>
      <w:tr w:rsidR="00260FA0" w:rsidRPr="00DC489D" w14:paraId="45F0109F" w14:textId="77777777" w:rsidTr="00EF2BB6">
        <w:tc>
          <w:tcPr>
            <w:tcW w:w="3295" w:type="dxa"/>
          </w:tcPr>
          <w:p w14:paraId="5D8091BF" w14:textId="77777777" w:rsidR="00260FA0" w:rsidRPr="00DC489D"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lastRenderedPageBreak/>
              <w:t xml:space="preserve">Bezpieczeństwo </w:t>
            </w:r>
          </w:p>
        </w:tc>
        <w:tc>
          <w:tcPr>
            <w:tcW w:w="6713" w:type="dxa"/>
          </w:tcPr>
          <w:p w14:paraId="286447A5" w14:textId="77777777" w:rsidR="00260FA0" w:rsidRPr="00DC489D" w:rsidRDefault="00260FA0" w:rsidP="00EF2BB6">
            <w:pPr>
              <w:pStyle w:val="Akapitzlist"/>
              <w:numPr>
                <w:ilvl w:val="0"/>
                <w:numId w:val="104"/>
              </w:numPr>
              <w:rPr>
                <w:rFonts w:asciiTheme="minorHAnsi" w:hAnsiTheme="minorHAnsi" w:cstheme="minorHAnsi"/>
                <w:color w:val="000000" w:themeColor="text1"/>
              </w:rPr>
            </w:pPr>
            <w:r w:rsidRPr="00DC489D">
              <w:rPr>
                <w:rFonts w:asciiTheme="minorHAnsi" w:hAnsiTheme="minorHAnsi" w:cstheme="minorHAnsi"/>
                <w:color w:val="000000" w:themeColor="text1"/>
              </w:rPr>
              <w:t>musi zapewniać autoryzacja użytkowników w oparciu o IEEE 802.1x;</w:t>
            </w:r>
          </w:p>
          <w:p w14:paraId="2A1D5711" w14:textId="77777777" w:rsidR="00260FA0" w:rsidRPr="00DC489D" w:rsidRDefault="00260FA0" w:rsidP="00EF2BB6">
            <w:pPr>
              <w:pStyle w:val="Akapitzlist"/>
              <w:numPr>
                <w:ilvl w:val="0"/>
                <w:numId w:val="104"/>
              </w:numPr>
              <w:rPr>
                <w:rFonts w:asciiTheme="minorHAnsi" w:hAnsiTheme="minorHAnsi" w:cstheme="minorHAnsi"/>
                <w:color w:val="000000" w:themeColor="text1"/>
                <w:lang w:val="en-US"/>
              </w:rPr>
            </w:pPr>
            <w:r w:rsidRPr="00DC489D">
              <w:rPr>
                <w:rFonts w:asciiTheme="minorHAnsi" w:hAnsiTheme="minorHAnsi" w:cstheme="minorHAnsi"/>
                <w:color w:val="000000" w:themeColor="text1"/>
                <w:lang w:val="en-US"/>
              </w:rPr>
              <w:t xml:space="preserve">Port Security, DHCP Snooping, Dynamic ARP Inspection </w:t>
            </w:r>
            <w:proofErr w:type="spellStart"/>
            <w:r w:rsidRPr="00DC489D">
              <w:rPr>
                <w:rFonts w:asciiTheme="minorHAnsi" w:hAnsiTheme="minorHAnsi" w:cstheme="minorHAnsi"/>
                <w:color w:val="000000" w:themeColor="text1"/>
                <w:lang w:val="en-US"/>
              </w:rPr>
              <w:t>i</w:t>
            </w:r>
            <w:proofErr w:type="spellEnd"/>
            <w:r w:rsidRPr="00DC489D">
              <w:rPr>
                <w:rFonts w:asciiTheme="minorHAnsi" w:hAnsiTheme="minorHAnsi" w:cstheme="minorHAnsi"/>
                <w:color w:val="000000" w:themeColor="text1"/>
                <w:lang w:val="en-US"/>
              </w:rPr>
              <w:t xml:space="preserve"> IP Source Guard;</w:t>
            </w:r>
          </w:p>
          <w:p w14:paraId="42A1DDA6" w14:textId="77777777" w:rsidR="00260FA0" w:rsidRPr="00DC489D" w:rsidRDefault="00260FA0" w:rsidP="00EF2BB6">
            <w:pPr>
              <w:pStyle w:val="Akapitzlist"/>
              <w:numPr>
                <w:ilvl w:val="0"/>
                <w:numId w:val="104"/>
              </w:numPr>
              <w:rPr>
                <w:rFonts w:asciiTheme="minorHAnsi" w:hAnsiTheme="minorHAnsi" w:cstheme="minorHAnsi"/>
                <w:color w:val="000000" w:themeColor="text1"/>
              </w:rPr>
            </w:pPr>
            <w:r w:rsidRPr="00DC489D">
              <w:rPr>
                <w:rFonts w:asciiTheme="minorHAnsi" w:hAnsiTheme="minorHAnsi" w:cstheme="minorHAnsi"/>
                <w:color w:val="000000" w:themeColor="text1"/>
              </w:rPr>
              <w:t>musi zapewniać  autoryzację  prób logowania do urządzenia (dostęp administracyjny) na serwerach RADIUS lub TACACS+;</w:t>
            </w:r>
          </w:p>
          <w:p w14:paraId="56C1052A" w14:textId="77777777" w:rsidR="00260FA0" w:rsidRPr="00DC489D" w:rsidRDefault="00260FA0" w:rsidP="00EF2BB6">
            <w:pPr>
              <w:pStyle w:val="Akapitzlist"/>
              <w:numPr>
                <w:ilvl w:val="0"/>
                <w:numId w:val="104"/>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obsługa  protokołu </w:t>
            </w:r>
            <w:proofErr w:type="spellStart"/>
            <w:r w:rsidRPr="00DC489D">
              <w:rPr>
                <w:rFonts w:asciiTheme="minorHAnsi" w:hAnsiTheme="minorHAnsi" w:cstheme="minorHAnsi"/>
                <w:color w:val="000000" w:themeColor="text1"/>
              </w:rPr>
              <w:t>Spanning</w:t>
            </w:r>
            <w:proofErr w:type="spellEnd"/>
            <w:r w:rsidRPr="00DC489D">
              <w:rPr>
                <w:rFonts w:asciiTheme="minorHAnsi" w:hAnsiTheme="minorHAnsi" w:cstheme="minorHAnsi"/>
                <w:color w:val="000000" w:themeColor="text1"/>
              </w:rPr>
              <w:t xml:space="preserve"> </w:t>
            </w:r>
            <w:proofErr w:type="spellStart"/>
            <w:r w:rsidRPr="00DC489D">
              <w:rPr>
                <w:rFonts w:asciiTheme="minorHAnsi" w:hAnsiTheme="minorHAnsi" w:cstheme="minorHAnsi"/>
                <w:color w:val="000000" w:themeColor="text1"/>
              </w:rPr>
              <w:t>Tree</w:t>
            </w:r>
            <w:proofErr w:type="spellEnd"/>
            <w:r w:rsidRPr="00DC489D">
              <w:rPr>
                <w:rFonts w:asciiTheme="minorHAnsi" w:hAnsiTheme="minorHAnsi" w:cstheme="minorHAnsi"/>
                <w:color w:val="000000" w:themeColor="text1"/>
              </w:rPr>
              <w:t xml:space="preserve"> przed zmianą topologii.</w:t>
            </w:r>
          </w:p>
        </w:tc>
      </w:tr>
      <w:tr w:rsidR="00260FA0" w:rsidRPr="00DC489D" w14:paraId="2E30D86C" w14:textId="77777777" w:rsidTr="00EF2BB6">
        <w:tc>
          <w:tcPr>
            <w:tcW w:w="3295" w:type="dxa"/>
          </w:tcPr>
          <w:p w14:paraId="25BA80F9" w14:textId="77777777" w:rsidR="00260FA0" w:rsidRPr="00DC489D"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t xml:space="preserve">Zarządzanie i monitorowanie </w:t>
            </w:r>
          </w:p>
        </w:tc>
        <w:tc>
          <w:tcPr>
            <w:tcW w:w="6713" w:type="dxa"/>
          </w:tcPr>
          <w:p w14:paraId="7EF2A8CB"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Musi zapewniać funkcjonalność zapisu logów systemowych do zewnętrznego serwera </w:t>
            </w:r>
            <w:proofErr w:type="spellStart"/>
            <w:r w:rsidRPr="00DC489D">
              <w:rPr>
                <w:rFonts w:asciiTheme="minorHAnsi" w:hAnsiTheme="minorHAnsi" w:cstheme="minorHAnsi"/>
                <w:color w:val="000000" w:themeColor="text1"/>
              </w:rPr>
              <w:t>syslog</w:t>
            </w:r>
            <w:proofErr w:type="spellEnd"/>
            <w:r w:rsidRPr="00DC489D">
              <w:rPr>
                <w:rFonts w:asciiTheme="minorHAnsi" w:hAnsiTheme="minorHAnsi" w:cstheme="minorHAnsi"/>
                <w:color w:val="000000" w:themeColor="text1"/>
              </w:rPr>
              <w:t>;</w:t>
            </w:r>
          </w:p>
          <w:p w14:paraId="3E4279DE"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Liczniki pakietów wchodzących/wychodzących per każdy port;</w:t>
            </w:r>
          </w:p>
          <w:p w14:paraId="174A18E3"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Plik konfiguracyjny urządzenia musi być możliwy do edycji w trybie off-</w:t>
            </w:r>
            <w:proofErr w:type="spellStart"/>
            <w:r w:rsidRPr="00DC489D">
              <w:rPr>
                <w:rFonts w:asciiTheme="minorHAnsi" w:hAnsiTheme="minorHAnsi" w:cstheme="minorHAnsi"/>
                <w:color w:val="000000" w:themeColor="text1"/>
              </w:rPr>
              <w:t>line</w:t>
            </w:r>
            <w:proofErr w:type="spellEnd"/>
            <w:r w:rsidRPr="00DC489D">
              <w:rPr>
                <w:rFonts w:asciiTheme="minorHAnsi" w:hAnsiTheme="minorHAnsi" w:cstheme="minorHAnsi"/>
                <w:color w:val="000000" w:themeColor="text1"/>
              </w:rPr>
              <w:t xml:space="preserve"> (tzn. konieczna jest możliwość przeglądania i zmian konfiguracji w pliku tekstowym na dowolnym urządzeniu PC). Po zapisaniu konfiguracji w pamięci nieulotnej musi być możliwe uruchomienie urządzenia z nową konfiguracją. W pamięci nieulotnej musi być możliwość przechowywania wielu plików konfiguracyjnych;</w:t>
            </w:r>
          </w:p>
          <w:p w14:paraId="10A96AC6"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Implementacja mechanizmu SPAN PORT lub analogiczna funkcjonalność; przełącznik musi umożliwiać zdalną obserwację ruchu na określonym porcie, polegającą na kopiowaniu pojawiających się na nim ramek i przesyłaniu ich do zdalnego urządzenia monitorującego, poprzez dedykowaną sieć IP (zdalny port mirroring – ERSPAN);</w:t>
            </w:r>
          </w:p>
          <w:p w14:paraId="4E71EB25"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Możliwość uzyskania dostępu do urządzenia przez SNMPv3, SSHv2,dostęp do pełnej konfiguracji z konsoli urządzenia (</w:t>
            </w:r>
            <w:proofErr w:type="spellStart"/>
            <w:r w:rsidRPr="00DC489D">
              <w:rPr>
                <w:rFonts w:asciiTheme="minorHAnsi" w:hAnsiTheme="minorHAnsi" w:cstheme="minorHAnsi"/>
                <w:color w:val="000000" w:themeColor="text1"/>
              </w:rPr>
              <w:t>Fully</w:t>
            </w:r>
            <w:proofErr w:type="spellEnd"/>
            <w:r w:rsidRPr="00DC489D">
              <w:rPr>
                <w:rFonts w:asciiTheme="minorHAnsi" w:hAnsiTheme="minorHAnsi" w:cstheme="minorHAnsi"/>
                <w:color w:val="000000" w:themeColor="text1"/>
              </w:rPr>
              <w:t xml:space="preserve"> </w:t>
            </w:r>
            <w:proofErr w:type="spellStart"/>
            <w:r w:rsidRPr="00DC489D">
              <w:rPr>
                <w:rFonts w:asciiTheme="minorHAnsi" w:hAnsiTheme="minorHAnsi" w:cstheme="minorHAnsi"/>
                <w:color w:val="000000" w:themeColor="text1"/>
              </w:rPr>
              <w:t>Managed</w:t>
            </w:r>
            <w:proofErr w:type="spellEnd"/>
            <w:r w:rsidRPr="00DC489D">
              <w:rPr>
                <w:rFonts w:asciiTheme="minorHAnsi" w:hAnsiTheme="minorHAnsi" w:cstheme="minorHAnsi"/>
                <w:color w:val="000000" w:themeColor="text1"/>
              </w:rPr>
              <w:t>) poprzez protokół SSH;</w:t>
            </w:r>
          </w:p>
          <w:p w14:paraId="0356D3A5"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Zabezpieczenie dostępu do przełącznika poprzez interfejs graficzny (jeśli istnieje) za pomocą SSL z jednoczesną możliwością blokady dostępu osobno dla http i </w:t>
            </w:r>
            <w:proofErr w:type="spellStart"/>
            <w:r w:rsidRPr="00DC489D">
              <w:rPr>
                <w:rFonts w:asciiTheme="minorHAnsi" w:hAnsiTheme="minorHAnsi" w:cstheme="minorHAnsi"/>
                <w:color w:val="000000" w:themeColor="text1"/>
              </w:rPr>
              <w:t>https</w:t>
            </w:r>
            <w:proofErr w:type="spellEnd"/>
            <w:r w:rsidRPr="00DC489D">
              <w:rPr>
                <w:rFonts w:asciiTheme="minorHAnsi" w:hAnsiTheme="minorHAnsi" w:cstheme="minorHAnsi"/>
                <w:color w:val="000000" w:themeColor="text1"/>
              </w:rPr>
              <w:t>;</w:t>
            </w:r>
          </w:p>
          <w:p w14:paraId="35021551"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 zarządzanie poprzez interfejs CLI z poziomu portu konsoli;</w:t>
            </w:r>
          </w:p>
          <w:p w14:paraId="2BF89CFE"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Min.</w:t>
            </w:r>
            <w:r>
              <w:rPr>
                <w:rFonts w:asciiTheme="minorHAnsi" w:hAnsiTheme="minorHAnsi" w:cstheme="minorHAnsi"/>
                <w:color w:val="000000" w:themeColor="text1"/>
              </w:rPr>
              <w:t xml:space="preserve"> </w:t>
            </w:r>
            <w:r w:rsidRPr="00DC489D">
              <w:rPr>
                <w:rFonts w:asciiTheme="minorHAnsi" w:hAnsiTheme="minorHAnsi" w:cstheme="minorHAnsi"/>
                <w:color w:val="000000" w:themeColor="text1"/>
              </w:rPr>
              <w:t>4 poziomy dostępu administracyjnego poprzez konsole (poziomy dostępu mogą być predefiniowane w systemie operacyjnym urządzenia lub jego konfiguracji również za pomocą definicji własnych grup dostępu, mechanizmów ACL, mechanizmów nadawania lub odbierania uprawnień do wybranych poleceń CLI w tym uruchomienia nowej powłoki);</w:t>
            </w:r>
          </w:p>
          <w:p w14:paraId="7BAB8A92" w14:textId="77777777" w:rsidR="00260FA0" w:rsidRPr="00DC489D" w:rsidRDefault="00260FA0" w:rsidP="00EF2BB6">
            <w:pPr>
              <w:pStyle w:val="Akapitzlist"/>
              <w:numPr>
                <w:ilvl w:val="0"/>
                <w:numId w:val="105"/>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Obsługa mechanizmu </w:t>
            </w:r>
            <w:proofErr w:type="spellStart"/>
            <w:r w:rsidRPr="00DC489D">
              <w:rPr>
                <w:rFonts w:asciiTheme="minorHAnsi" w:hAnsiTheme="minorHAnsi" w:cstheme="minorHAnsi"/>
                <w:color w:val="000000" w:themeColor="text1"/>
              </w:rPr>
              <w:t>Netsteam</w:t>
            </w:r>
            <w:proofErr w:type="spellEnd"/>
            <w:r w:rsidRPr="00DC489D">
              <w:rPr>
                <w:rFonts w:asciiTheme="minorHAnsi" w:hAnsiTheme="minorHAnsi" w:cstheme="minorHAnsi"/>
                <w:color w:val="000000" w:themeColor="text1"/>
              </w:rPr>
              <w:t xml:space="preserve"> lub równoważnego  min. rozmiar pamięci tablicy "</w:t>
            </w:r>
            <w:proofErr w:type="spellStart"/>
            <w:r w:rsidRPr="00DC489D">
              <w:rPr>
                <w:rFonts w:asciiTheme="minorHAnsi" w:hAnsiTheme="minorHAnsi" w:cstheme="minorHAnsi"/>
                <w:color w:val="000000" w:themeColor="text1"/>
              </w:rPr>
              <w:t>flow</w:t>
            </w:r>
            <w:proofErr w:type="spellEnd"/>
            <w:r w:rsidRPr="00DC489D">
              <w:rPr>
                <w:rFonts w:asciiTheme="minorHAnsi" w:hAnsiTheme="minorHAnsi" w:cstheme="minorHAnsi"/>
                <w:color w:val="000000" w:themeColor="text1"/>
              </w:rPr>
              <w:t>-ów" 256 000;</w:t>
            </w:r>
          </w:p>
          <w:p w14:paraId="7EEFFC1F" w14:textId="77777777" w:rsidR="00260FA0" w:rsidRPr="00DC489D" w:rsidRDefault="00260FA0" w:rsidP="00EF2BB6">
            <w:pPr>
              <w:pStyle w:val="Akapitzlist"/>
              <w:numPr>
                <w:ilvl w:val="0"/>
                <w:numId w:val="105"/>
              </w:numPr>
              <w:ind w:hanging="425"/>
              <w:rPr>
                <w:rFonts w:asciiTheme="minorHAnsi" w:hAnsiTheme="minorHAnsi" w:cstheme="minorHAnsi"/>
                <w:color w:val="000000" w:themeColor="text1"/>
              </w:rPr>
            </w:pPr>
            <w:r w:rsidRPr="00DC489D">
              <w:rPr>
                <w:rFonts w:asciiTheme="minorHAnsi" w:hAnsiTheme="minorHAnsi" w:cstheme="minorHAnsi"/>
                <w:color w:val="000000" w:themeColor="text1"/>
              </w:rPr>
              <w:t>funkcjonalność telemetrii;</w:t>
            </w:r>
          </w:p>
          <w:p w14:paraId="57A81F7B" w14:textId="77777777" w:rsidR="00260FA0" w:rsidRPr="00DC489D" w:rsidRDefault="00260FA0" w:rsidP="00EF2BB6">
            <w:pPr>
              <w:pStyle w:val="Akapitzlist"/>
              <w:numPr>
                <w:ilvl w:val="0"/>
                <w:numId w:val="105"/>
              </w:numPr>
              <w:ind w:hanging="425"/>
              <w:rPr>
                <w:rFonts w:asciiTheme="minorHAnsi" w:hAnsiTheme="minorHAnsi" w:cstheme="minorHAnsi"/>
                <w:color w:val="000000" w:themeColor="text1"/>
              </w:rPr>
            </w:pPr>
            <w:r w:rsidRPr="00DC489D">
              <w:rPr>
                <w:rFonts w:asciiTheme="minorHAnsi" w:hAnsiTheme="minorHAnsi" w:cstheme="minorHAnsi"/>
                <w:color w:val="000000" w:themeColor="text1"/>
              </w:rPr>
              <w:lastRenderedPageBreak/>
              <w:t>Obsługa protokołu NTP lub SNTP</w:t>
            </w:r>
          </w:p>
          <w:p w14:paraId="67CC9303" w14:textId="77777777" w:rsidR="00260FA0" w:rsidRPr="00DC489D" w:rsidRDefault="00260FA0" w:rsidP="00EF2BB6">
            <w:pPr>
              <w:pStyle w:val="Akapitzlist"/>
              <w:numPr>
                <w:ilvl w:val="0"/>
                <w:numId w:val="105"/>
              </w:numPr>
              <w:ind w:hanging="425"/>
              <w:rPr>
                <w:rFonts w:asciiTheme="minorHAnsi" w:hAnsiTheme="minorHAnsi" w:cstheme="minorHAnsi"/>
                <w:color w:val="000000" w:themeColor="text1"/>
              </w:rPr>
            </w:pPr>
            <w:r w:rsidRPr="00DC489D">
              <w:rPr>
                <w:rFonts w:asciiTheme="minorHAnsi" w:hAnsiTheme="minorHAnsi" w:cstheme="minorHAnsi"/>
                <w:color w:val="000000" w:themeColor="text1"/>
              </w:rPr>
              <w:t xml:space="preserve"> Obsługa protokołu IEEE 802.1ab.</w:t>
            </w:r>
          </w:p>
        </w:tc>
      </w:tr>
      <w:tr w:rsidR="00260FA0" w:rsidRPr="00DC489D" w14:paraId="07E585B6" w14:textId="77777777" w:rsidTr="00EF2BB6">
        <w:tc>
          <w:tcPr>
            <w:tcW w:w="3295" w:type="dxa"/>
          </w:tcPr>
          <w:p w14:paraId="22EB6427" w14:textId="77777777" w:rsidR="00260FA0" w:rsidRPr="00DC489D"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lastRenderedPageBreak/>
              <w:t xml:space="preserve">Wyposażenie </w:t>
            </w:r>
          </w:p>
        </w:tc>
        <w:tc>
          <w:tcPr>
            <w:tcW w:w="6713" w:type="dxa"/>
          </w:tcPr>
          <w:p w14:paraId="3B6DF97F" w14:textId="77777777" w:rsidR="00260FA0" w:rsidRPr="00DC489D" w:rsidRDefault="00260FA0" w:rsidP="00EF2BB6">
            <w:pPr>
              <w:rPr>
                <w:rFonts w:asciiTheme="minorHAnsi" w:hAnsiTheme="minorHAnsi" w:cstheme="minorHAnsi"/>
                <w:color w:val="000000" w:themeColor="text1"/>
              </w:rPr>
            </w:pPr>
            <w:r w:rsidRPr="00DC489D">
              <w:rPr>
                <w:rFonts w:asciiTheme="minorHAnsi" w:hAnsiTheme="minorHAnsi" w:cstheme="minorHAnsi"/>
                <w:color w:val="000000" w:themeColor="text1"/>
              </w:rPr>
              <w:t xml:space="preserve">Moduły </w:t>
            </w:r>
            <w:r>
              <w:rPr>
                <w:rFonts w:asciiTheme="minorHAnsi" w:hAnsiTheme="minorHAnsi" w:cstheme="minorHAnsi"/>
                <w:color w:val="000000" w:themeColor="text1"/>
              </w:rPr>
              <w:t xml:space="preserve">(wkładki optyczne) </w:t>
            </w:r>
            <w:r w:rsidRPr="00DC489D">
              <w:rPr>
                <w:rFonts w:asciiTheme="minorHAnsi" w:hAnsiTheme="minorHAnsi" w:cstheme="minorHAnsi"/>
                <w:color w:val="000000" w:themeColor="text1"/>
              </w:rPr>
              <w:t xml:space="preserve">dla 1 szt. dostarczanego przełącznika: </w:t>
            </w:r>
          </w:p>
          <w:p w14:paraId="05094200" w14:textId="77777777" w:rsidR="00260FA0" w:rsidRPr="00DC489D" w:rsidRDefault="00260FA0" w:rsidP="00EF2BB6">
            <w:pPr>
              <w:rPr>
                <w:rFonts w:asciiTheme="minorHAnsi" w:hAnsiTheme="minorHAnsi" w:cstheme="minorHAnsi"/>
                <w:color w:val="000000" w:themeColor="text1"/>
              </w:rPr>
            </w:pPr>
            <w:r w:rsidRPr="00DC489D">
              <w:rPr>
                <w:rFonts w:asciiTheme="minorHAnsi" w:hAnsiTheme="minorHAnsi" w:cstheme="minorHAnsi"/>
                <w:color w:val="000000" w:themeColor="text1"/>
              </w:rPr>
              <w:t>- 24 szt</w:t>
            </w:r>
            <w:r>
              <w:rPr>
                <w:rFonts w:asciiTheme="minorHAnsi" w:hAnsiTheme="minorHAnsi" w:cstheme="minorHAnsi"/>
                <w:color w:val="000000" w:themeColor="text1"/>
              </w:rPr>
              <w:t>.</w:t>
            </w:r>
            <w:r w:rsidRPr="00DC489D">
              <w:rPr>
                <w:rFonts w:asciiTheme="minorHAnsi" w:hAnsiTheme="minorHAnsi" w:cstheme="minorHAnsi"/>
                <w:color w:val="000000" w:themeColor="text1"/>
              </w:rPr>
              <w:t xml:space="preserve"> wkładek 40GE QSFP+</w:t>
            </w:r>
          </w:p>
          <w:p w14:paraId="4F35AAB4" w14:textId="77777777" w:rsidR="00260FA0" w:rsidRDefault="00260FA0" w:rsidP="00EF2BB6">
            <w:pPr>
              <w:rPr>
                <w:rFonts w:asciiTheme="minorHAnsi" w:hAnsiTheme="minorHAnsi" w:cstheme="minorHAnsi"/>
                <w:color w:val="000000" w:themeColor="text1"/>
              </w:rPr>
            </w:pPr>
            <w:r>
              <w:rPr>
                <w:rFonts w:asciiTheme="minorHAnsi" w:hAnsiTheme="minorHAnsi" w:cstheme="minorHAnsi"/>
                <w:color w:val="000000" w:themeColor="text1"/>
              </w:rPr>
              <w:t>- 8</w:t>
            </w:r>
            <w:r w:rsidRPr="00DC489D">
              <w:rPr>
                <w:rFonts w:asciiTheme="minorHAnsi" w:hAnsiTheme="minorHAnsi" w:cstheme="minorHAnsi"/>
                <w:color w:val="000000" w:themeColor="text1"/>
              </w:rPr>
              <w:t xml:space="preserve"> szt</w:t>
            </w:r>
            <w:r>
              <w:rPr>
                <w:rFonts w:asciiTheme="minorHAnsi" w:hAnsiTheme="minorHAnsi" w:cstheme="minorHAnsi"/>
                <w:color w:val="000000" w:themeColor="text1"/>
              </w:rPr>
              <w:t>.</w:t>
            </w:r>
            <w:r w:rsidRPr="00DC489D">
              <w:rPr>
                <w:rFonts w:asciiTheme="minorHAnsi" w:hAnsiTheme="minorHAnsi" w:cstheme="minorHAnsi"/>
                <w:color w:val="000000" w:themeColor="text1"/>
              </w:rPr>
              <w:t xml:space="preserve"> wkładek 100GE QSFP28</w:t>
            </w:r>
          </w:p>
          <w:p w14:paraId="58E297C7" w14:textId="77777777" w:rsidR="00260FA0" w:rsidRPr="00DC489D" w:rsidRDefault="00260FA0" w:rsidP="00EF2BB6">
            <w:pPr>
              <w:rPr>
                <w:rFonts w:asciiTheme="minorHAnsi" w:hAnsiTheme="minorHAnsi" w:cstheme="minorHAnsi"/>
                <w:color w:val="000000" w:themeColor="text1"/>
              </w:rPr>
            </w:pPr>
            <w:r w:rsidRPr="00791C6C">
              <w:rPr>
                <w:rFonts w:asciiTheme="minorHAnsi" w:hAnsiTheme="minorHAnsi" w:cstheme="minorHAnsi"/>
                <w:color w:val="000000" w:themeColor="text1"/>
              </w:rPr>
              <w:t>Wkładki muszą być zatwierdzone przez producenta przełącznika do użytku w oferowanym przełączniku i pracy w środowisku SDN Zamawiającego.</w:t>
            </w:r>
          </w:p>
        </w:tc>
      </w:tr>
      <w:tr w:rsidR="00260FA0" w:rsidRPr="00DC489D" w14:paraId="13665373" w14:textId="77777777" w:rsidTr="00EF2BB6">
        <w:tc>
          <w:tcPr>
            <w:tcW w:w="3295" w:type="dxa"/>
          </w:tcPr>
          <w:p w14:paraId="0B47577C" w14:textId="77777777" w:rsidR="00260FA0" w:rsidRPr="00DC489D" w:rsidRDefault="00260FA0" w:rsidP="00EF2BB6">
            <w:pPr>
              <w:rPr>
                <w:rFonts w:asciiTheme="minorHAnsi" w:hAnsiTheme="minorHAnsi" w:cstheme="minorHAnsi"/>
                <w:b/>
                <w:color w:val="000000" w:themeColor="text1"/>
              </w:rPr>
            </w:pPr>
            <w:r w:rsidRPr="00535690">
              <w:rPr>
                <w:rFonts w:asciiTheme="minorHAnsi" w:hAnsiTheme="minorHAnsi" w:cstheme="minorHAnsi"/>
                <w:b/>
                <w:color w:val="000000" w:themeColor="text1"/>
                <w:sz w:val="24"/>
              </w:rPr>
              <w:t xml:space="preserve">Dodatkowe informacje/wymagania </w:t>
            </w:r>
          </w:p>
        </w:tc>
        <w:tc>
          <w:tcPr>
            <w:tcW w:w="6713" w:type="dxa"/>
          </w:tcPr>
          <w:p w14:paraId="4AF3E4A5" w14:textId="77777777" w:rsidR="00260FA0" w:rsidRPr="00DC489D" w:rsidRDefault="00260FA0" w:rsidP="00EF2BB6">
            <w:pPr>
              <w:pStyle w:val="Akapitzlist"/>
              <w:numPr>
                <w:ilvl w:val="0"/>
                <w:numId w:val="99"/>
              </w:numPr>
              <w:rPr>
                <w:rFonts w:asciiTheme="minorHAnsi" w:hAnsiTheme="minorHAnsi" w:cstheme="minorHAnsi"/>
                <w:color w:val="000000" w:themeColor="text1"/>
              </w:rPr>
            </w:pPr>
            <w:r w:rsidRPr="00DC489D">
              <w:rPr>
                <w:rFonts w:asciiTheme="minorHAnsi" w:hAnsiTheme="minorHAnsi" w:cstheme="minorHAnsi"/>
                <w:color w:val="000000" w:themeColor="text1"/>
              </w:rPr>
              <w:t xml:space="preserve">przełącznik musi zostać dostarczony wraz z wszystkimi elementami (kable zasilające, przewody) oraz licencjami zapewniającymi korzystanie z wszystkich wykazanych funkcjonalności  </w:t>
            </w:r>
          </w:p>
          <w:p w14:paraId="09977B6A" w14:textId="77777777" w:rsidR="00260FA0" w:rsidRPr="00DC489D" w:rsidRDefault="00260FA0" w:rsidP="00EF2BB6">
            <w:pPr>
              <w:pStyle w:val="Akapitzlist"/>
              <w:numPr>
                <w:ilvl w:val="0"/>
                <w:numId w:val="99"/>
              </w:numPr>
              <w:ind w:left="317"/>
              <w:rPr>
                <w:rFonts w:asciiTheme="minorHAnsi" w:hAnsiTheme="minorHAnsi" w:cstheme="minorHAnsi"/>
                <w:color w:val="000000" w:themeColor="text1"/>
              </w:rPr>
            </w:pPr>
            <w:r w:rsidRPr="00D66BD6">
              <w:rPr>
                <w:rFonts w:asciiTheme="minorHAnsi" w:hAnsiTheme="minorHAnsi" w:cstheme="minorHAnsi"/>
                <w:color w:val="000000" w:themeColor="text1"/>
              </w:rPr>
              <w:t>dostawa wraz z gwarancją producenta urządzenia i Oprogramowania na okres min. 36 miesięcy wraz z zapewnieniem aktualizacji oprogramowania w okresie gwarancji.</w:t>
            </w:r>
          </w:p>
        </w:tc>
      </w:tr>
    </w:tbl>
    <w:p w14:paraId="579C1042" w14:textId="77777777" w:rsidR="00260FA0" w:rsidRDefault="00260FA0" w:rsidP="00260FA0">
      <w:pPr>
        <w:rPr>
          <w:rFonts w:ascii="Times New Roman" w:hAnsi="Times New Roman"/>
          <w:color w:val="000000" w:themeColor="text1"/>
          <w:sz w:val="24"/>
          <w:szCs w:val="24"/>
        </w:rPr>
      </w:pPr>
    </w:p>
    <w:p w14:paraId="192897A2" w14:textId="77777777" w:rsidR="00260FA0" w:rsidRPr="004B7C9B" w:rsidRDefault="00260FA0" w:rsidP="00260FA0">
      <w:pPr>
        <w:rPr>
          <w:rFonts w:ascii="Times New Roman" w:hAnsi="Times New Roman"/>
          <w:color w:val="000000" w:themeColor="text1"/>
          <w:sz w:val="24"/>
          <w:szCs w:val="24"/>
        </w:rPr>
      </w:pPr>
    </w:p>
    <w:p w14:paraId="454DEBA8" w14:textId="77777777" w:rsidR="00260FA0" w:rsidRPr="00D66BD6" w:rsidRDefault="00260FA0" w:rsidP="00260FA0">
      <w:pPr>
        <w:pStyle w:val="Akapitzlist"/>
        <w:numPr>
          <w:ilvl w:val="0"/>
          <w:numId w:val="106"/>
        </w:numPr>
        <w:spacing w:after="160" w:line="259" w:lineRule="auto"/>
        <w:rPr>
          <w:rFonts w:ascii="Times New Roman" w:eastAsia="Times New Roman" w:hAnsi="Times New Roman"/>
          <w:b/>
          <w:bCs/>
          <w:color w:val="000000" w:themeColor="text1"/>
          <w:sz w:val="24"/>
          <w:szCs w:val="24"/>
        </w:rPr>
      </w:pPr>
      <w:r w:rsidRPr="00D66BD6">
        <w:rPr>
          <w:rFonts w:ascii="Times New Roman" w:eastAsia="Times New Roman" w:hAnsi="Times New Roman"/>
          <w:b/>
          <w:bCs/>
          <w:color w:val="000000" w:themeColor="text1"/>
          <w:sz w:val="24"/>
          <w:szCs w:val="24"/>
        </w:rPr>
        <w:t xml:space="preserve">Opis minimalnych wymagań funkcjonalnych dla urządzenia – przełącznika </w:t>
      </w:r>
      <w:proofErr w:type="spellStart"/>
      <w:r w:rsidRPr="00D66BD6">
        <w:rPr>
          <w:rFonts w:ascii="Times New Roman" w:eastAsia="Times New Roman" w:hAnsi="Times New Roman"/>
          <w:b/>
          <w:bCs/>
          <w:color w:val="000000" w:themeColor="text1"/>
          <w:sz w:val="24"/>
          <w:szCs w:val="24"/>
        </w:rPr>
        <w:t>Leaf</w:t>
      </w:r>
      <w:proofErr w:type="spellEnd"/>
      <w:r w:rsidRPr="00D66BD6">
        <w:rPr>
          <w:rFonts w:ascii="Times New Roman" w:eastAsia="Times New Roman" w:hAnsi="Times New Roman"/>
          <w:b/>
          <w:bCs/>
          <w:color w:val="000000" w:themeColor="text1"/>
          <w:sz w:val="24"/>
          <w:szCs w:val="24"/>
        </w:rPr>
        <w:t xml:space="preserve"> w OPP</w:t>
      </w:r>
      <w:r>
        <w:rPr>
          <w:rFonts w:ascii="Times New Roman" w:eastAsia="Times New Roman" w:hAnsi="Times New Roman"/>
          <w:b/>
          <w:bCs/>
          <w:color w:val="000000" w:themeColor="text1"/>
          <w:sz w:val="24"/>
          <w:szCs w:val="24"/>
        </w:rPr>
        <w:t xml:space="preserve"> typu </w:t>
      </w:r>
      <w:proofErr w:type="spellStart"/>
      <w:r w:rsidRPr="00BB45C8">
        <w:rPr>
          <w:rFonts w:ascii="Times New Roman" w:eastAsia="Times New Roman" w:hAnsi="Times New Roman"/>
          <w:b/>
          <w:bCs/>
          <w:color w:val="000000" w:themeColor="text1"/>
          <w:sz w:val="24"/>
          <w:szCs w:val="24"/>
        </w:rPr>
        <w:t>Huawei</w:t>
      </w:r>
      <w:proofErr w:type="spellEnd"/>
      <w:r w:rsidRPr="00BB45C8">
        <w:rPr>
          <w:rFonts w:ascii="Times New Roman" w:eastAsia="Times New Roman" w:hAnsi="Times New Roman"/>
          <w:b/>
          <w:bCs/>
          <w:color w:val="000000" w:themeColor="text1"/>
          <w:sz w:val="24"/>
          <w:szCs w:val="24"/>
        </w:rPr>
        <w:t xml:space="preserve"> </w:t>
      </w:r>
      <w:proofErr w:type="spellStart"/>
      <w:r w:rsidRPr="00BB45C8">
        <w:rPr>
          <w:rFonts w:ascii="Times New Roman" w:eastAsia="Times New Roman" w:hAnsi="Times New Roman"/>
          <w:b/>
          <w:bCs/>
          <w:color w:val="000000" w:themeColor="text1"/>
          <w:sz w:val="24"/>
          <w:szCs w:val="24"/>
        </w:rPr>
        <w:t>C</w:t>
      </w:r>
      <w:r>
        <w:rPr>
          <w:rFonts w:ascii="Times New Roman" w:eastAsia="Times New Roman" w:hAnsi="Times New Roman"/>
          <w:b/>
          <w:bCs/>
          <w:color w:val="000000" w:themeColor="text1"/>
          <w:sz w:val="24"/>
          <w:szCs w:val="24"/>
        </w:rPr>
        <w:t>loudEngine</w:t>
      </w:r>
      <w:proofErr w:type="spellEnd"/>
      <w:r>
        <w:rPr>
          <w:rFonts w:ascii="Times New Roman" w:eastAsia="Times New Roman" w:hAnsi="Times New Roman"/>
          <w:b/>
          <w:bCs/>
          <w:color w:val="000000" w:themeColor="text1"/>
          <w:sz w:val="24"/>
          <w:szCs w:val="24"/>
        </w:rPr>
        <w:t xml:space="preserve"> CE6863E-48S6CQ-B (lub równoważny)</w:t>
      </w:r>
      <w:r w:rsidRPr="00D66BD6">
        <w:rPr>
          <w:rFonts w:ascii="Times New Roman" w:eastAsia="Times New Roman" w:hAnsi="Times New Roman"/>
          <w:b/>
          <w:bCs/>
          <w:color w:val="000000" w:themeColor="text1"/>
          <w:sz w:val="24"/>
          <w:szCs w:val="24"/>
        </w:rPr>
        <w:t>.</w:t>
      </w:r>
    </w:p>
    <w:p w14:paraId="595662A6" w14:textId="77777777" w:rsidR="00260FA0" w:rsidRPr="00CB690B" w:rsidRDefault="00260FA0" w:rsidP="00260FA0">
      <w:pPr>
        <w:rPr>
          <w:rFonts w:ascii="Times New Roman" w:eastAsia="Times New Roman" w:hAnsi="Times New Roman"/>
          <w:b/>
          <w:bCs/>
          <w:color w:val="000000" w:themeColor="text1"/>
          <w:sz w:val="24"/>
          <w:szCs w:val="24"/>
          <w:highlight w:val="yellow"/>
        </w:rPr>
      </w:pPr>
      <w:r w:rsidRPr="0038193D">
        <w:rPr>
          <w:rFonts w:ascii="Times New Roman" w:hAnsi="Times New Roman"/>
          <w:color w:val="000000" w:themeColor="text1"/>
          <w:sz w:val="24"/>
          <w:szCs w:val="24"/>
        </w:rPr>
        <w:t>Przełączniki muszą być dostarczone do OPP.</w:t>
      </w:r>
    </w:p>
    <w:tbl>
      <w:tblPr>
        <w:tblStyle w:val="Tabela-Siatka1"/>
        <w:tblW w:w="9204" w:type="dxa"/>
        <w:tblLook w:val="04A0" w:firstRow="1" w:lastRow="0" w:firstColumn="1" w:lastColumn="0" w:noHBand="0" w:noVBand="1"/>
      </w:tblPr>
      <w:tblGrid>
        <w:gridCol w:w="2972"/>
        <w:gridCol w:w="6232"/>
      </w:tblGrid>
      <w:tr w:rsidR="00260FA0" w:rsidRPr="004B7C9B" w14:paraId="493605E4" w14:textId="77777777" w:rsidTr="00EF2BB6">
        <w:tc>
          <w:tcPr>
            <w:tcW w:w="2972" w:type="dxa"/>
          </w:tcPr>
          <w:p w14:paraId="6213533E" w14:textId="77777777" w:rsidR="00260FA0" w:rsidRPr="00286B18" w:rsidRDefault="00260FA0" w:rsidP="00EF2BB6">
            <w:pPr>
              <w:jc w:val="center"/>
              <w:rPr>
                <w:rFonts w:asciiTheme="minorHAnsi" w:eastAsia="Times New Roman" w:hAnsiTheme="minorHAnsi" w:cstheme="minorHAnsi"/>
                <w:b/>
                <w:iCs/>
                <w:color w:val="000000" w:themeColor="text1"/>
                <w:kern w:val="32"/>
                <w:sz w:val="24"/>
              </w:rPr>
            </w:pPr>
            <w:r w:rsidRPr="00286B18">
              <w:rPr>
                <w:rFonts w:asciiTheme="minorHAnsi" w:hAnsiTheme="minorHAnsi" w:cstheme="minorHAnsi"/>
                <w:b/>
                <w:color w:val="000000" w:themeColor="text1"/>
                <w:sz w:val="24"/>
              </w:rPr>
              <w:t>Wskaźnik</w:t>
            </w:r>
          </w:p>
        </w:tc>
        <w:tc>
          <w:tcPr>
            <w:tcW w:w="6232" w:type="dxa"/>
          </w:tcPr>
          <w:p w14:paraId="1A6D62AB" w14:textId="77777777" w:rsidR="00260FA0" w:rsidRPr="00286B18" w:rsidRDefault="00260FA0" w:rsidP="00EF2BB6">
            <w:pPr>
              <w:jc w:val="center"/>
              <w:rPr>
                <w:rFonts w:asciiTheme="minorHAnsi" w:hAnsiTheme="minorHAnsi" w:cstheme="minorHAnsi"/>
                <w:b/>
                <w:color w:val="000000" w:themeColor="text1"/>
                <w:sz w:val="24"/>
              </w:rPr>
            </w:pPr>
            <w:r w:rsidRPr="00286B18">
              <w:rPr>
                <w:rFonts w:asciiTheme="minorHAnsi" w:hAnsiTheme="minorHAnsi" w:cstheme="minorHAnsi"/>
                <w:b/>
                <w:color w:val="000000" w:themeColor="text1"/>
                <w:sz w:val="24"/>
              </w:rPr>
              <w:t>Specyfikacja techniczna/wymagania</w:t>
            </w:r>
          </w:p>
          <w:p w14:paraId="716EF83C" w14:textId="77777777" w:rsidR="00260FA0" w:rsidRPr="00286B18" w:rsidRDefault="00260FA0" w:rsidP="00EF2BB6">
            <w:pPr>
              <w:spacing w:after="0" w:line="240" w:lineRule="auto"/>
              <w:jc w:val="center"/>
              <w:rPr>
                <w:rFonts w:asciiTheme="minorHAnsi" w:eastAsia="Times New Roman" w:hAnsiTheme="minorHAnsi" w:cstheme="minorHAnsi"/>
                <w:b/>
                <w:iCs/>
                <w:color w:val="000000" w:themeColor="text1"/>
                <w:kern w:val="32"/>
                <w:sz w:val="20"/>
                <w:szCs w:val="20"/>
              </w:rPr>
            </w:pPr>
          </w:p>
        </w:tc>
      </w:tr>
      <w:tr w:rsidR="00260FA0" w:rsidRPr="004B7C9B" w14:paraId="6270D0C3" w14:textId="77777777" w:rsidTr="00EF2BB6">
        <w:tc>
          <w:tcPr>
            <w:tcW w:w="2972" w:type="dxa"/>
          </w:tcPr>
          <w:p w14:paraId="388CCB7A" w14:textId="77777777" w:rsidR="00260FA0" w:rsidRPr="00286B18" w:rsidRDefault="00260FA0" w:rsidP="00EF2BB6">
            <w:pPr>
              <w:rPr>
                <w:rFonts w:asciiTheme="minorHAnsi" w:eastAsia="Times New Roman" w:hAnsiTheme="minorHAnsi" w:cstheme="minorHAnsi"/>
                <w:b/>
                <w:iCs/>
                <w:color w:val="000000" w:themeColor="text1"/>
                <w:kern w:val="32"/>
                <w:sz w:val="24"/>
              </w:rPr>
            </w:pPr>
            <w:r w:rsidRPr="00286B18">
              <w:rPr>
                <w:rFonts w:asciiTheme="minorHAnsi" w:hAnsiTheme="minorHAnsi" w:cstheme="minorHAnsi"/>
                <w:b/>
                <w:color w:val="000000" w:themeColor="text1"/>
                <w:sz w:val="24"/>
              </w:rPr>
              <w:t xml:space="preserve">Ogólne </w:t>
            </w:r>
          </w:p>
        </w:tc>
        <w:tc>
          <w:tcPr>
            <w:tcW w:w="6232" w:type="dxa"/>
          </w:tcPr>
          <w:p w14:paraId="0C66E462" w14:textId="77777777" w:rsidR="00260FA0" w:rsidRPr="00286B18" w:rsidRDefault="00260FA0" w:rsidP="00EF2BB6">
            <w:pPr>
              <w:numPr>
                <w:ilvl w:val="0"/>
                <w:numId w:val="88"/>
              </w:numPr>
              <w:spacing w:after="0" w:line="240" w:lineRule="auto"/>
              <w:ind w:left="31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Przełącznik</w:t>
            </w:r>
            <w:r w:rsidRPr="00286B18">
              <w:rPr>
                <w:rFonts w:asciiTheme="minorHAnsi" w:hAnsiTheme="minorHAnsi" w:cstheme="minorHAnsi"/>
                <w:color w:val="000000" w:themeColor="text1"/>
                <w:sz w:val="20"/>
                <w:szCs w:val="20"/>
              </w:rPr>
              <w:t xml:space="preserve"> warstwy trzeciej o rozmiarze 1U</w:t>
            </w:r>
          </w:p>
          <w:p w14:paraId="62544E01" w14:textId="77777777" w:rsidR="00260FA0" w:rsidRPr="00286B18" w:rsidRDefault="00260FA0" w:rsidP="00EF2BB6">
            <w:pPr>
              <w:numPr>
                <w:ilvl w:val="0"/>
                <w:numId w:val="88"/>
              </w:numPr>
              <w:spacing w:after="0" w:line="240" w:lineRule="auto"/>
              <w:ind w:left="318"/>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Wyposażony w bufor o pojemności min 42MB.</w:t>
            </w:r>
          </w:p>
          <w:p w14:paraId="5741645D" w14:textId="77777777" w:rsidR="00260FA0" w:rsidRPr="00286B18" w:rsidRDefault="00260FA0" w:rsidP="00EF2BB6">
            <w:pPr>
              <w:numPr>
                <w:ilvl w:val="0"/>
                <w:numId w:val="88"/>
              </w:numPr>
              <w:spacing w:after="0" w:line="240" w:lineRule="auto"/>
              <w:ind w:left="318"/>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Wszystkie interfejsy muszą być zatwierdzone przez producenta do użytku w oferowanym przełączniku.</w:t>
            </w:r>
          </w:p>
          <w:p w14:paraId="02B42220" w14:textId="77777777" w:rsidR="00260FA0" w:rsidRPr="00286B18" w:rsidRDefault="00260FA0" w:rsidP="00EF2BB6">
            <w:pPr>
              <w:numPr>
                <w:ilvl w:val="0"/>
                <w:numId w:val="88"/>
              </w:numPr>
              <w:spacing w:after="0" w:line="240" w:lineRule="auto"/>
              <w:ind w:left="318"/>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Dostawa w obudowie przystosowanej do montażu w szafie 19” wraz z niezbędnym osprzętem (bez dostawy szafy).</w:t>
            </w:r>
          </w:p>
          <w:p w14:paraId="538DCD09" w14:textId="77777777" w:rsidR="00260FA0" w:rsidRPr="00286B18" w:rsidRDefault="00260FA0" w:rsidP="00EF2BB6">
            <w:pPr>
              <w:numPr>
                <w:ilvl w:val="0"/>
                <w:numId w:val="88"/>
              </w:numPr>
              <w:spacing w:after="0" w:line="240" w:lineRule="auto"/>
              <w:ind w:left="318"/>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Zasilanie: Napięcie zmienne: 230 V, 50 </w:t>
            </w:r>
            <w:proofErr w:type="spellStart"/>
            <w:r w:rsidRPr="00286B18">
              <w:rPr>
                <w:rFonts w:asciiTheme="minorHAnsi" w:hAnsiTheme="minorHAnsi" w:cstheme="minorHAnsi"/>
                <w:color w:val="000000" w:themeColor="text1"/>
                <w:sz w:val="20"/>
                <w:szCs w:val="20"/>
              </w:rPr>
              <w:t>Hz</w:t>
            </w:r>
            <w:proofErr w:type="spellEnd"/>
          </w:p>
          <w:p w14:paraId="01FFC0F2" w14:textId="77777777" w:rsidR="00260FA0" w:rsidRPr="00286B18" w:rsidRDefault="00260FA0" w:rsidP="00EF2BB6">
            <w:pPr>
              <w:numPr>
                <w:ilvl w:val="0"/>
                <w:numId w:val="88"/>
              </w:numPr>
              <w:spacing w:after="0" w:line="240" w:lineRule="auto"/>
              <w:ind w:left="318"/>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Praca w temperaturze od 10 do 40 °C.         </w:t>
            </w:r>
          </w:p>
          <w:p w14:paraId="4B99B2E5" w14:textId="77777777" w:rsidR="00260FA0" w:rsidRPr="00286B18" w:rsidRDefault="00260FA0" w:rsidP="00EF2BB6">
            <w:pPr>
              <w:numPr>
                <w:ilvl w:val="0"/>
                <w:numId w:val="88"/>
              </w:numPr>
              <w:spacing w:after="0" w:line="240" w:lineRule="auto"/>
              <w:ind w:left="318"/>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Praca przy wilgotności powietrza od 20% do 80% zakładając brak występowania zjawiska kondensacji pary wodnej.</w:t>
            </w:r>
          </w:p>
        </w:tc>
      </w:tr>
      <w:tr w:rsidR="00260FA0" w:rsidRPr="004B7C9B" w14:paraId="03D62DC5" w14:textId="77777777" w:rsidTr="00EF2BB6">
        <w:tc>
          <w:tcPr>
            <w:tcW w:w="2972" w:type="dxa"/>
          </w:tcPr>
          <w:p w14:paraId="1D05A3F5" w14:textId="77777777" w:rsidR="00260FA0" w:rsidRPr="00286B18" w:rsidRDefault="00260FA0" w:rsidP="00EF2BB6">
            <w:pPr>
              <w:rPr>
                <w:rFonts w:asciiTheme="minorHAnsi" w:eastAsia="Times New Roman" w:hAnsiTheme="minorHAnsi" w:cstheme="minorHAnsi"/>
                <w:b/>
                <w:iCs/>
                <w:color w:val="000000" w:themeColor="text1"/>
                <w:kern w:val="32"/>
                <w:sz w:val="24"/>
              </w:rPr>
            </w:pPr>
            <w:r w:rsidRPr="00286B18">
              <w:rPr>
                <w:rFonts w:asciiTheme="minorHAnsi" w:hAnsiTheme="minorHAnsi" w:cstheme="minorHAnsi"/>
                <w:b/>
                <w:color w:val="000000" w:themeColor="text1"/>
                <w:sz w:val="24"/>
              </w:rPr>
              <w:t>Rodzaj portu/ilość i typ portów</w:t>
            </w:r>
          </w:p>
        </w:tc>
        <w:tc>
          <w:tcPr>
            <w:tcW w:w="6232" w:type="dxa"/>
          </w:tcPr>
          <w:p w14:paraId="7C6F9CAE" w14:textId="77777777" w:rsidR="00260FA0" w:rsidRPr="00286B18" w:rsidRDefault="00260FA0" w:rsidP="00EF2BB6">
            <w:pPr>
              <w:numPr>
                <w:ilvl w:val="0"/>
                <w:numId w:val="94"/>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48 szt. 10/25G SFP28</w:t>
            </w:r>
          </w:p>
          <w:p w14:paraId="60DAC5A1" w14:textId="77777777" w:rsidR="00260FA0" w:rsidRPr="00286B18" w:rsidRDefault="00260FA0" w:rsidP="00EF2BB6">
            <w:p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oraz </w:t>
            </w:r>
          </w:p>
          <w:p w14:paraId="43DCAC98" w14:textId="77777777" w:rsidR="00260FA0" w:rsidRPr="00286B18" w:rsidRDefault="00260FA0" w:rsidP="00EF2BB6">
            <w:pPr>
              <w:numPr>
                <w:ilvl w:val="0"/>
                <w:numId w:val="94"/>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min. 6 portów 40/100G (QSFP 28)</w:t>
            </w:r>
          </w:p>
        </w:tc>
      </w:tr>
      <w:tr w:rsidR="00260FA0" w:rsidRPr="004B7C9B" w14:paraId="483507E6" w14:textId="77777777" w:rsidTr="00EF2BB6">
        <w:tc>
          <w:tcPr>
            <w:tcW w:w="2972" w:type="dxa"/>
          </w:tcPr>
          <w:p w14:paraId="4AA69D48" w14:textId="77777777" w:rsidR="00260FA0" w:rsidRPr="00286B18" w:rsidRDefault="00260FA0" w:rsidP="00EF2BB6">
            <w:pPr>
              <w:rPr>
                <w:rFonts w:asciiTheme="minorHAnsi" w:eastAsia="Times New Roman" w:hAnsiTheme="minorHAnsi" w:cstheme="minorHAnsi"/>
                <w:b/>
                <w:iCs/>
                <w:color w:val="000000" w:themeColor="text1"/>
                <w:kern w:val="32"/>
                <w:sz w:val="24"/>
              </w:rPr>
            </w:pPr>
            <w:r w:rsidRPr="00286B18">
              <w:rPr>
                <w:rFonts w:asciiTheme="minorHAnsi" w:hAnsiTheme="minorHAnsi" w:cstheme="minorHAnsi"/>
                <w:b/>
                <w:color w:val="000000" w:themeColor="text1"/>
                <w:sz w:val="24"/>
              </w:rPr>
              <w:t>Zasilanie i system wentylacji</w:t>
            </w:r>
            <w:r w:rsidRPr="00286B18">
              <w:rPr>
                <w:rFonts w:asciiTheme="minorHAnsi" w:eastAsia="Times New Roman" w:hAnsiTheme="minorHAnsi" w:cstheme="minorHAnsi"/>
                <w:b/>
                <w:iCs/>
                <w:color w:val="000000" w:themeColor="text1"/>
                <w:kern w:val="32"/>
                <w:sz w:val="24"/>
              </w:rPr>
              <w:t xml:space="preserve"> </w:t>
            </w:r>
          </w:p>
        </w:tc>
        <w:tc>
          <w:tcPr>
            <w:tcW w:w="6232" w:type="dxa"/>
          </w:tcPr>
          <w:p w14:paraId="74ECAE44" w14:textId="77777777" w:rsidR="00260FA0" w:rsidRPr="00286B18" w:rsidRDefault="00260FA0" w:rsidP="00EF2BB6">
            <w:pPr>
              <w:numPr>
                <w:ilvl w:val="0"/>
                <w:numId w:val="95"/>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Min. 2 zasilacze z możliwością wymiany podczas pracy urządzenia.</w:t>
            </w:r>
          </w:p>
          <w:p w14:paraId="36E6621C" w14:textId="77777777" w:rsidR="00260FA0" w:rsidRPr="00286B18" w:rsidRDefault="00260FA0" w:rsidP="00EF2BB6">
            <w:pPr>
              <w:numPr>
                <w:ilvl w:val="0"/>
                <w:numId w:val="95"/>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Min. 2 wiatraki z możliwością wymiany podczas pracy urządzenia.</w:t>
            </w:r>
          </w:p>
          <w:p w14:paraId="3F4EAC4E" w14:textId="77777777" w:rsidR="00260FA0" w:rsidRPr="00286B18" w:rsidRDefault="00260FA0" w:rsidP="00EF2BB6">
            <w:pPr>
              <w:numPr>
                <w:ilvl w:val="0"/>
                <w:numId w:val="95"/>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Zapewniający przepływ powietrza w konfiguracjach front-to-</w:t>
            </w:r>
            <w:proofErr w:type="spellStart"/>
            <w:r w:rsidRPr="00286B18">
              <w:rPr>
                <w:rFonts w:asciiTheme="minorHAnsi" w:hAnsiTheme="minorHAnsi" w:cstheme="minorHAnsi"/>
                <w:color w:val="000000" w:themeColor="text1"/>
                <w:sz w:val="20"/>
                <w:szCs w:val="20"/>
              </w:rPr>
              <w:t>back</w:t>
            </w:r>
            <w:proofErr w:type="spellEnd"/>
            <w:r w:rsidRPr="00286B18">
              <w:rPr>
                <w:rFonts w:asciiTheme="minorHAnsi" w:hAnsiTheme="minorHAnsi" w:cstheme="minorHAnsi"/>
                <w:color w:val="000000" w:themeColor="text1"/>
                <w:sz w:val="20"/>
                <w:szCs w:val="20"/>
              </w:rPr>
              <w:t xml:space="preserve"> i </w:t>
            </w:r>
            <w:proofErr w:type="spellStart"/>
            <w:r w:rsidRPr="00286B18">
              <w:rPr>
                <w:rFonts w:asciiTheme="minorHAnsi" w:hAnsiTheme="minorHAnsi" w:cstheme="minorHAnsi"/>
                <w:color w:val="000000" w:themeColor="text1"/>
                <w:sz w:val="20"/>
                <w:szCs w:val="20"/>
              </w:rPr>
              <w:t>back</w:t>
            </w:r>
            <w:proofErr w:type="spellEnd"/>
            <w:r w:rsidRPr="00286B18">
              <w:rPr>
                <w:rFonts w:asciiTheme="minorHAnsi" w:hAnsiTheme="minorHAnsi" w:cstheme="minorHAnsi"/>
                <w:color w:val="000000" w:themeColor="text1"/>
                <w:sz w:val="20"/>
                <w:szCs w:val="20"/>
              </w:rPr>
              <w:t xml:space="preserve">-to-front. </w:t>
            </w:r>
          </w:p>
        </w:tc>
      </w:tr>
      <w:tr w:rsidR="00260FA0" w:rsidRPr="004B7C9B" w14:paraId="2AFBB725" w14:textId="77777777" w:rsidTr="00EF2BB6">
        <w:tc>
          <w:tcPr>
            <w:tcW w:w="2972" w:type="dxa"/>
          </w:tcPr>
          <w:p w14:paraId="357CDB0C" w14:textId="77777777" w:rsidR="00260FA0" w:rsidRPr="00286B18" w:rsidRDefault="00260FA0" w:rsidP="00EF2BB6">
            <w:pPr>
              <w:rPr>
                <w:rFonts w:asciiTheme="minorHAnsi" w:eastAsia="Times New Roman" w:hAnsiTheme="minorHAnsi" w:cstheme="minorHAnsi"/>
                <w:b/>
                <w:iCs/>
                <w:color w:val="000000" w:themeColor="text1"/>
                <w:kern w:val="32"/>
                <w:sz w:val="24"/>
              </w:rPr>
            </w:pPr>
            <w:r w:rsidRPr="00286B18">
              <w:rPr>
                <w:rFonts w:asciiTheme="minorHAnsi" w:hAnsiTheme="minorHAnsi" w:cstheme="minorHAnsi"/>
                <w:b/>
                <w:color w:val="000000" w:themeColor="text1"/>
                <w:sz w:val="24"/>
              </w:rPr>
              <w:t xml:space="preserve">Dostęp </w:t>
            </w:r>
          </w:p>
        </w:tc>
        <w:tc>
          <w:tcPr>
            <w:tcW w:w="6232" w:type="dxa"/>
          </w:tcPr>
          <w:p w14:paraId="11EC22B2" w14:textId="77777777" w:rsidR="00260FA0" w:rsidRPr="00286B18" w:rsidRDefault="00260FA0" w:rsidP="00EF2BB6">
            <w:pPr>
              <w:spacing w:after="0" w:line="240" w:lineRule="auto"/>
              <w:ind w:left="317"/>
              <w:rPr>
                <w:rFonts w:asciiTheme="minorHAnsi" w:eastAsia="Times New Roman" w:hAnsiTheme="minorHAnsi" w:cstheme="minorHAnsi"/>
                <w:b/>
                <w:iCs/>
                <w:color w:val="000000" w:themeColor="text1"/>
                <w:kern w:val="32"/>
                <w:sz w:val="20"/>
                <w:szCs w:val="20"/>
              </w:rPr>
            </w:pPr>
            <w:r w:rsidRPr="00286B18">
              <w:rPr>
                <w:rFonts w:asciiTheme="minorHAnsi" w:hAnsiTheme="minorHAnsi" w:cstheme="minorHAnsi"/>
                <w:color w:val="000000" w:themeColor="text1"/>
                <w:sz w:val="20"/>
                <w:szCs w:val="20"/>
              </w:rPr>
              <w:t xml:space="preserve">Przełącznik musi posiadać wsparcie dla </w:t>
            </w:r>
            <w:proofErr w:type="spellStart"/>
            <w:r w:rsidRPr="00286B18">
              <w:rPr>
                <w:rFonts w:asciiTheme="minorHAnsi" w:hAnsiTheme="minorHAnsi" w:cstheme="minorHAnsi"/>
                <w:color w:val="000000" w:themeColor="text1"/>
                <w:sz w:val="20"/>
                <w:szCs w:val="20"/>
              </w:rPr>
              <w:t>secure</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boot</w:t>
            </w:r>
            <w:proofErr w:type="spellEnd"/>
            <w:r w:rsidRPr="00286B18">
              <w:rPr>
                <w:rFonts w:asciiTheme="minorHAnsi" w:hAnsiTheme="minorHAnsi" w:cstheme="minorHAnsi"/>
                <w:color w:val="000000" w:themeColor="text1"/>
                <w:sz w:val="20"/>
                <w:szCs w:val="20"/>
              </w:rPr>
              <w:t xml:space="preserve"> lub równoważnej funkcjonalności zapewniającej możliwość weryfikacji poprawności oprogramowania systemowego przed jego uruchomieniem.</w:t>
            </w:r>
            <w:r w:rsidRPr="00286B18">
              <w:rPr>
                <w:rFonts w:asciiTheme="minorHAnsi" w:hAnsiTheme="minorHAnsi" w:cstheme="minorHAnsi"/>
                <w:color w:val="000000" w:themeColor="text1"/>
                <w:sz w:val="20"/>
                <w:szCs w:val="20"/>
              </w:rPr>
              <w:tab/>
            </w:r>
          </w:p>
        </w:tc>
      </w:tr>
      <w:tr w:rsidR="00260FA0" w:rsidRPr="004B7C9B" w14:paraId="52BF60CF" w14:textId="77777777" w:rsidTr="00EF2BB6">
        <w:tc>
          <w:tcPr>
            <w:tcW w:w="2972" w:type="dxa"/>
          </w:tcPr>
          <w:p w14:paraId="15ADCDED" w14:textId="77777777" w:rsidR="00260FA0" w:rsidRPr="00286B18" w:rsidRDefault="00260FA0" w:rsidP="00EF2BB6">
            <w:pPr>
              <w:rPr>
                <w:rFonts w:asciiTheme="minorHAnsi" w:eastAsia="Times New Roman" w:hAnsiTheme="minorHAnsi" w:cstheme="minorHAnsi"/>
                <w:b/>
                <w:iCs/>
                <w:color w:val="000000" w:themeColor="text1"/>
                <w:kern w:val="32"/>
                <w:sz w:val="24"/>
              </w:rPr>
            </w:pPr>
            <w:r w:rsidRPr="00286B18">
              <w:rPr>
                <w:rFonts w:asciiTheme="minorHAnsi" w:hAnsiTheme="minorHAnsi" w:cstheme="minorHAnsi"/>
                <w:b/>
                <w:color w:val="000000" w:themeColor="text1"/>
                <w:sz w:val="24"/>
              </w:rPr>
              <w:lastRenderedPageBreak/>
              <w:t xml:space="preserve">Funkcjonalności </w:t>
            </w:r>
          </w:p>
        </w:tc>
        <w:tc>
          <w:tcPr>
            <w:tcW w:w="6232" w:type="dxa"/>
          </w:tcPr>
          <w:p w14:paraId="47C1BB83" w14:textId="77777777" w:rsidR="00260FA0" w:rsidRPr="00286B18" w:rsidRDefault="00260FA0" w:rsidP="00EF2BB6">
            <w:pPr>
              <w:numPr>
                <w:ilvl w:val="0"/>
                <w:numId w:val="89"/>
              </w:numPr>
              <w:spacing w:after="0" w:line="240" w:lineRule="auto"/>
              <w:ind w:left="318" w:hanging="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Zapewnia  wirtualizację N:1 w oparciu o rozwiązania agregacji łącza lub </w:t>
            </w:r>
            <w:proofErr w:type="spellStart"/>
            <w:r w:rsidRPr="00286B18">
              <w:rPr>
                <w:rFonts w:asciiTheme="minorHAnsi" w:hAnsiTheme="minorHAnsi" w:cstheme="minorHAnsi"/>
                <w:color w:val="000000" w:themeColor="text1"/>
                <w:sz w:val="20"/>
                <w:szCs w:val="20"/>
              </w:rPr>
              <w:t>Stacking</w:t>
            </w:r>
            <w:proofErr w:type="spellEnd"/>
            <w:r w:rsidRPr="00286B18">
              <w:rPr>
                <w:rFonts w:asciiTheme="minorHAnsi" w:hAnsiTheme="minorHAnsi" w:cstheme="minorHAnsi"/>
                <w:color w:val="000000" w:themeColor="text1"/>
                <w:sz w:val="20"/>
                <w:szCs w:val="20"/>
              </w:rPr>
              <w:t>. Urządzenia muszą posiadać technologię zapewniającą agregację łącz między urządzeniami. Musi to umożliwiać urządzeniom w tym samym stanie przeprowadzenie negocjacji agregacji łącza między nimi. Technologia musi pozwalać na oddzielne aktualizowanie urządzeń w sposób zapewniający nieprzerwaną obsługę ruchu sieciowego.</w:t>
            </w:r>
          </w:p>
          <w:p w14:paraId="6E437631" w14:textId="77777777" w:rsidR="00260FA0" w:rsidRPr="00286B18" w:rsidRDefault="00260FA0" w:rsidP="00EF2BB6">
            <w:pPr>
              <w:numPr>
                <w:ilvl w:val="0"/>
                <w:numId w:val="89"/>
              </w:numPr>
              <w:spacing w:after="0" w:line="240" w:lineRule="auto"/>
              <w:ind w:left="318" w:hanging="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Posiada wsparcie dla min 128 </w:t>
            </w:r>
            <w:proofErr w:type="spellStart"/>
            <w:r w:rsidRPr="00286B18">
              <w:rPr>
                <w:rFonts w:asciiTheme="minorHAnsi" w:hAnsiTheme="minorHAnsi" w:cstheme="minorHAnsi"/>
                <w:color w:val="000000" w:themeColor="text1"/>
                <w:sz w:val="20"/>
                <w:szCs w:val="20"/>
              </w:rPr>
              <w:t>konkurentnych</w:t>
            </w:r>
            <w:proofErr w:type="spellEnd"/>
            <w:r w:rsidRPr="00286B18">
              <w:rPr>
                <w:rFonts w:asciiTheme="minorHAnsi" w:hAnsiTheme="minorHAnsi" w:cstheme="minorHAnsi"/>
                <w:color w:val="000000" w:themeColor="text1"/>
                <w:sz w:val="20"/>
                <w:szCs w:val="20"/>
              </w:rPr>
              <w:t xml:space="preserve"> ścieżek protokołu ECMP.</w:t>
            </w:r>
          </w:p>
          <w:p w14:paraId="2D1A1B55" w14:textId="77777777" w:rsidR="00260FA0" w:rsidRPr="00286B18" w:rsidRDefault="00260FA0" w:rsidP="00EF2BB6">
            <w:pPr>
              <w:numPr>
                <w:ilvl w:val="0"/>
                <w:numId w:val="89"/>
              </w:numPr>
              <w:spacing w:after="0" w:line="240" w:lineRule="auto"/>
              <w:ind w:left="318" w:hanging="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Zapewnienie funkcjonalności  konfiguracji stałej lub  automatycznej portu dostępowego tak, aby samodzielnie przechodził do stanu FORWARDING z pominięciem stanów LISTENING i LEARNING </w:t>
            </w:r>
          </w:p>
          <w:p w14:paraId="5D974426" w14:textId="77777777" w:rsidR="00260FA0" w:rsidRPr="00286B18" w:rsidRDefault="00260FA0" w:rsidP="00EF2BB6">
            <w:pPr>
              <w:numPr>
                <w:ilvl w:val="0"/>
                <w:numId w:val="89"/>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Zapewnienie funkcjonalności zabezpieczenia portów przed wymuszeniem zmiany lokalizacji Root Bridge.";</w:t>
            </w:r>
          </w:p>
          <w:p w14:paraId="0F1E4F75" w14:textId="77777777" w:rsidR="00260FA0" w:rsidRPr="00286B18" w:rsidRDefault="00260FA0" w:rsidP="00EF2BB6">
            <w:pPr>
              <w:numPr>
                <w:ilvl w:val="0"/>
                <w:numId w:val="89"/>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Zapewnienie funkcjonalności prywatnego VLAN-u, czyli możliwości blokowania ruchu pomiędzy portami w obrębie jednego </w:t>
            </w:r>
            <w:proofErr w:type="spellStart"/>
            <w:r w:rsidRPr="00286B18">
              <w:rPr>
                <w:rFonts w:asciiTheme="minorHAnsi" w:hAnsiTheme="minorHAnsi" w:cstheme="minorHAnsi"/>
                <w:color w:val="000000" w:themeColor="text1"/>
                <w:sz w:val="20"/>
                <w:szCs w:val="20"/>
              </w:rPr>
              <w:t>VLANu</w:t>
            </w:r>
            <w:proofErr w:type="spellEnd"/>
            <w:r w:rsidRPr="00286B18">
              <w:rPr>
                <w:rFonts w:asciiTheme="minorHAnsi" w:hAnsiTheme="minorHAnsi" w:cstheme="minorHAnsi"/>
                <w:color w:val="000000" w:themeColor="text1"/>
                <w:sz w:val="20"/>
                <w:szCs w:val="20"/>
              </w:rPr>
              <w:t xml:space="preserve"> (tzw. porty izolowane) z pozostawieniem możliwości komunikacji z portem nadrzędnym;</w:t>
            </w:r>
          </w:p>
          <w:p w14:paraId="18DAF354" w14:textId="77777777" w:rsidR="00260FA0" w:rsidRPr="00286B18" w:rsidRDefault="00260FA0" w:rsidP="00EF2BB6">
            <w:pPr>
              <w:numPr>
                <w:ilvl w:val="0"/>
                <w:numId w:val="89"/>
              </w:numPr>
              <w:spacing w:after="0" w:line="240" w:lineRule="auto"/>
              <w:ind w:left="318"/>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Min. 30000 list dostępowych (ACL);</w:t>
            </w:r>
          </w:p>
          <w:p w14:paraId="22B59D5B" w14:textId="77777777" w:rsidR="00260FA0" w:rsidRPr="00286B18" w:rsidRDefault="00260FA0" w:rsidP="00EF2BB6">
            <w:pPr>
              <w:numPr>
                <w:ilvl w:val="0"/>
                <w:numId w:val="89"/>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w:t>
            </w:r>
            <w:proofErr w:type="spellStart"/>
            <w:r w:rsidRPr="00286B18">
              <w:rPr>
                <w:rFonts w:asciiTheme="minorHAnsi" w:hAnsiTheme="minorHAnsi" w:cstheme="minorHAnsi"/>
                <w:color w:val="000000" w:themeColor="text1"/>
                <w:sz w:val="20"/>
                <w:szCs w:val="20"/>
              </w:rPr>
              <w:t>mikrosegmentacji</w:t>
            </w:r>
            <w:proofErr w:type="spellEnd"/>
            <w:r w:rsidRPr="00286B18">
              <w:rPr>
                <w:rFonts w:asciiTheme="minorHAnsi" w:hAnsiTheme="minorHAnsi" w:cstheme="minorHAnsi"/>
                <w:color w:val="000000" w:themeColor="text1"/>
                <w:sz w:val="20"/>
                <w:szCs w:val="20"/>
              </w:rPr>
              <w:t xml:space="preserve"> lub równoważnego mechanizmu izolacji zapewniającego tożsamy skutek jak </w:t>
            </w:r>
            <w:proofErr w:type="spellStart"/>
            <w:r w:rsidRPr="00286B18">
              <w:rPr>
                <w:rFonts w:asciiTheme="minorHAnsi" w:hAnsiTheme="minorHAnsi" w:cstheme="minorHAnsi"/>
                <w:color w:val="000000" w:themeColor="text1"/>
                <w:sz w:val="20"/>
                <w:szCs w:val="20"/>
              </w:rPr>
              <w:t>mikrosegmentacja</w:t>
            </w:r>
            <w:proofErr w:type="spellEnd"/>
            <w:r w:rsidRPr="00286B18">
              <w:rPr>
                <w:rFonts w:asciiTheme="minorHAnsi" w:hAnsiTheme="minorHAnsi" w:cstheme="minorHAnsi"/>
                <w:color w:val="000000" w:themeColor="text1"/>
                <w:sz w:val="20"/>
                <w:szCs w:val="20"/>
              </w:rPr>
              <w:t xml:space="preserve"> </w:t>
            </w:r>
          </w:p>
          <w:p w14:paraId="2C627C9C" w14:textId="77777777" w:rsidR="00260FA0" w:rsidRPr="00286B18" w:rsidRDefault="00260FA0" w:rsidP="00EF2BB6">
            <w:pPr>
              <w:numPr>
                <w:ilvl w:val="0"/>
                <w:numId w:val="89"/>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mechanizmów obrony przed atakami </w:t>
            </w:r>
            <w:proofErr w:type="spellStart"/>
            <w:r w:rsidRPr="00286B18">
              <w:rPr>
                <w:rFonts w:asciiTheme="minorHAnsi" w:hAnsiTheme="minorHAnsi" w:cstheme="minorHAnsi"/>
                <w:color w:val="000000" w:themeColor="text1"/>
                <w:sz w:val="20"/>
                <w:szCs w:val="20"/>
              </w:rPr>
              <w:t>DoS</w:t>
            </w:r>
            <w:proofErr w:type="spellEnd"/>
            <w:r w:rsidRPr="00286B18">
              <w:rPr>
                <w:rFonts w:asciiTheme="minorHAnsi" w:hAnsiTheme="minorHAnsi" w:cstheme="minorHAnsi"/>
                <w:color w:val="000000" w:themeColor="text1"/>
                <w:sz w:val="20"/>
                <w:szCs w:val="20"/>
              </w:rPr>
              <w:t xml:space="preserve">, ARP i ICMP; </w:t>
            </w:r>
          </w:p>
          <w:p w14:paraId="59532A43" w14:textId="77777777" w:rsidR="00260FA0" w:rsidRPr="00286B18" w:rsidRDefault="00260FA0" w:rsidP="00EF2BB6">
            <w:pPr>
              <w:numPr>
                <w:ilvl w:val="0"/>
                <w:numId w:val="89"/>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Obsługa  mechanizmów związanych z zapewnieniem jakości usług w sieci:</w:t>
            </w:r>
          </w:p>
          <w:p w14:paraId="66893204" w14:textId="77777777" w:rsidR="00260FA0" w:rsidRPr="00286B18" w:rsidRDefault="00260FA0" w:rsidP="00EF2BB6">
            <w:pPr>
              <w:numPr>
                <w:ilvl w:val="0"/>
                <w:numId w:val="90"/>
              </w:numPr>
              <w:spacing w:after="0" w:line="240" w:lineRule="auto"/>
              <w:ind w:left="743"/>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implementacja co najmniej czterech kolejek sprzętowych dla ruchu wyjściowego na każdym porcie dla obsługi ruchu o różnej klasie;</w:t>
            </w:r>
          </w:p>
          <w:p w14:paraId="3850AFF3" w14:textId="77777777" w:rsidR="00260FA0" w:rsidRPr="00286B18" w:rsidRDefault="00260FA0" w:rsidP="00EF2BB6">
            <w:pPr>
              <w:numPr>
                <w:ilvl w:val="0"/>
                <w:numId w:val="90"/>
              </w:numPr>
              <w:spacing w:after="0" w:line="240" w:lineRule="auto"/>
              <w:ind w:left="743"/>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zapewnienie obsługi jednej z powyżej wspomnianych kolejek z bezwzględnym priorytetem w stosunku do innych (</w:t>
            </w:r>
            <w:proofErr w:type="spellStart"/>
            <w:r w:rsidRPr="00286B18">
              <w:rPr>
                <w:rFonts w:asciiTheme="minorHAnsi" w:hAnsiTheme="minorHAnsi" w:cstheme="minorHAnsi"/>
                <w:color w:val="000000" w:themeColor="text1"/>
                <w:sz w:val="20"/>
                <w:szCs w:val="20"/>
              </w:rPr>
              <w:t>StrictPriority</w:t>
            </w:r>
            <w:proofErr w:type="spellEnd"/>
            <w:r w:rsidRPr="00286B18">
              <w:rPr>
                <w:rFonts w:asciiTheme="minorHAnsi" w:hAnsiTheme="minorHAnsi" w:cstheme="minorHAnsi"/>
                <w:color w:val="000000" w:themeColor="text1"/>
                <w:sz w:val="20"/>
                <w:szCs w:val="20"/>
              </w:rPr>
              <w:t>);</w:t>
            </w:r>
          </w:p>
          <w:p w14:paraId="0A7AD7B8" w14:textId="77777777" w:rsidR="00260FA0" w:rsidRPr="00286B18" w:rsidRDefault="00260FA0" w:rsidP="00EF2BB6">
            <w:pPr>
              <w:numPr>
                <w:ilvl w:val="0"/>
                <w:numId w:val="90"/>
              </w:numPr>
              <w:spacing w:after="0" w:line="240" w:lineRule="auto"/>
              <w:ind w:left="743"/>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klasyfikacja ruchu do klas różnej jakości obsługi (</w:t>
            </w:r>
            <w:proofErr w:type="spellStart"/>
            <w:r w:rsidRPr="00286B18">
              <w:rPr>
                <w:rFonts w:asciiTheme="minorHAnsi" w:hAnsiTheme="minorHAnsi" w:cstheme="minorHAnsi"/>
                <w:color w:val="000000" w:themeColor="text1"/>
                <w:sz w:val="20"/>
                <w:szCs w:val="20"/>
              </w:rPr>
              <w:t>QoS</w:t>
            </w:r>
            <w:proofErr w:type="spellEnd"/>
            <w:r w:rsidRPr="00286B18">
              <w:rPr>
                <w:rFonts w:asciiTheme="minorHAnsi" w:hAnsiTheme="minorHAnsi" w:cstheme="minorHAnsi"/>
                <w:color w:val="000000" w:themeColor="text1"/>
                <w:sz w:val="20"/>
                <w:szCs w:val="20"/>
              </w:rPr>
              <w:t>) poprzez wykorzystanie następujących parametrów: źródłowy/docelowy adres MAC, źródłowy/docelowy adres IP, źródłowy/docelowy port TCP;</w:t>
            </w:r>
          </w:p>
          <w:p w14:paraId="25B26A8A" w14:textId="77777777" w:rsidR="00260FA0" w:rsidRPr="00286B18" w:rsidRDefault="00260FA0" w:rsidP="00EF2BB6">
            <w:pPr>
              <w:numPr>
                <w:ilvl w:val="0"/>
                <w:numId w:val="90"/>
              </w:numPr>
              <w:spacing w:after="0" w:line="240" w:lineRule="auto"/>
              <w:ind w:left="743"/>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mechanizmów </w:t>
            </w:r>
            <w:proofErr w:type="spellStart"/>
            <w:r w:rsidRPr="00286B18">
              <w:rPr>
                <w:rFonts w:asciiTheme="minorHAnsi" w:hAnsiTheme="minorHAnsi" w:cstheme="minorHAnsi"/>
                <w:color w:val="000000" w:themeColor="text1"/>
                <w:sz w:val="20"/>
                <w:szCs w:val="20"/>
              </w:rPr>
              <w:t>traffic</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policing</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traffic</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shaping</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congestion</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avoidance</w:t>
            </w:r>
            <w:proofErr w:type="spellEnd"/>
            <w:r w:rsidRPr="00286B18">
              <w:rPr>
                <w:rFonts w:asciiTheme="minorHAnsi" w:hAnsiTheme="minorHAnsi" w:cstheme="minorHAnsi"/>
                <w:color w:val="000000" w:themeColor="text1"/>
                <w:sz w:val="20"/>
                <w:szCs w:val="20"/>
              </w:rPr>
              <w:t xml:space="preserve"> (RED lub WRED);</w:t>
            </w:r>
          </w:p>
          <w:p w14:paraId="48ADE88E" w14:textId="77777777" w:rsidR="00260FA0" w:rsidRPr="00286B18" w:rsidRDefault="00260FA0" w:rsidP="00EF2BB6">
            <w:pPr>
              <w:numPr>
                <w:ilvl w:val="0"/>
                <w:numId w:val="89"/>
              </w:numPr>
              <w:spacing w:after="0" w:line="240" w:lineRule="auto"/>
              <w:ind w:left="317" w:hanging="402"/>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Obsługa dla L2/L3/L4 ACL.</w:t>
            </w:r>
          </w:p>
        </w:tc>
      </w:tr>
      <w:tr w:rsidR="00260FA0" w:rsidRPr="004B7C9B" w14:paraId="59228CAC" w14:textId="77777777" w:rsidTr="00EF2BB6">
        <w:tc>
          <w:tcPr>
            <w:tcW w:w="2972" w:type="dxa"/>
          </w:tcPr>
          <w:p w14:paraId="12F1BB25" w14:textId="77777777" w:rsidR="00260FA0" w:rsidRPr="00286B18" w:rsidRDefault="00260FA0" w:rsidP="00EF2BB6">
            <w:pPr>
              <w:rPr>
                <w:rFonts w:asciiTheme="minorHAnsi" w:eastAsia="Times New Roman" w:hAnsiTheme="minorHAnsi" w:cstheme="minorHAnsi"/>
                <w:b/>
                <w:iCs/>
                <w:color w:val="000000" w:themeColor="text1"/>
                <w:kern w:val="32"/>
                <w:sz w:val="24"/>
              </w:rPr>
            </w:pPr>
            <w:r w:rsidRPr="00286B18">
              <w:rPr>
                <w:rFonts w:asciiTheme="minorHAnsi" w:hAnsiTheme="minorHAnsi" w:cstheme="minorHAnsi"/>
                <w:b/>
                <w:color w:val="000000" w:themeColor="text1"/>
                <w:sz w:val="24"/>
              </w:rPr>
              <w:t xml:space="preserve">Wydajność </w:t>
            </w:r>
          </w:p>
        </w:tc>
        <w:tc>
          <w:tcPr>
            <w:tcW w:w="6232" w:type="dxa"/>
          </w:tcPr>
          <w:p w14:paraId="5EA53B07" w14:textId="77777777" w:rsidR="00260FA0" w:rsidRPr="00286B18" w:rsidRDefault="00260FA0" w:rsidP="00EF2BB6">
            <w:pPr>
              <w:numPr>
                <w:ilvl w:val="1"/>
                <w:numId w:val="8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Minimalna szybkość przełączania 3,6 </w:t>
            </w:r>
            <w:proofErr w:type="spellStart"/>
            <w:r w:rsidRPr="00286B18">
              <w:rPr>
                <w:rFonts w:asciiTheme="minorHAnsi" w:hAnsiTheme="minorHAnsi" w:cstheme="minorHAnsi"/>
                <w:color w:val="000000" w:themeColor="text1"/>
                <w:sz w:val="20"/>
                <w:szCs w:val="20"/>
              </w:rPr>
              <w:t>Tbps</w:t>
            </w:r>
            <w:proofErr w:type="spellEnd"/>
            <w:r w:rsidRPr="00286B18">
              <w:rPr>
                <w:rFonts w:asciiTheme="minorHAnsi" w:hAnsiTheme="minorHAnsi" w:cstheme="minorHAnsi"/>
                <w:color w:val="000000" w:themeColor="text1"/>
                <w:sz w:val="20"/>
                <w:szCs w:val="20"/>
              </w:rPr>
              <w:t>;</w:t>
            </w:r>
          </w:p>
          <w:p w14:paraId="03D66B6A" w14:textId="77777777" w:rsidR="00260FA0" w:rsidRPr="00286B18" w:rsidRDefault="00260FA0" w:rsidP="00EF2BB6">
            <w:p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przy spełnieniu wymagania </w:t>
            </w:r>
          </w:p>
          <w:p w14:paraId="53E37C40" w14:textId="77777777" w:rsidR="00260FA0" w:rsidRPr="00286B18" w:rsidRDefault="00260FA0" w:rsidP="00EF2BB6">
            <w:pPr>
              <w:numPr>
                <w:ilvl w:val="1"/>
                <w:numId w:val="8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 Minimalna przepustowość: 940 </w:t>
            </w:r>
            <w:proofErr w:type="spellStart"/>
            <w:r w:rsidRPr="00286B18">
              <w:rPr>
                <w:rFonts w:asciiTheme="minorHAnsi" w:hAnsiTheme="minorHAnsi" w:cstheme="minorHAnsi"/>
                <w:color w:val="000000" w:themeColor="text1"/>
                <w:sz w:val="20"/>
                <w:szCs w:val="20"/>
              </w:rPr>
              <w:t>Mbps</w:t>
            </w:r>
            <w:proofErr w:type="spellEnd"/>
            <w:r w:rsidRPr="00286B18">
              <w:rPr>
                <w:rFonts w:asciiTheme="minorHAnsi" w:hAnsiTheme="minorHAnsi" w:cstheme="minorHAnsi"/>
                <w:color w:val="000000" w:themeColor="text1"/>
                <w:sz w:val="20"/>
                <w:szCs w:val="20"/>
              </w:rPr>
              <w:t>.</w:t>
            </w:r>
          </w:p>
        </w:tc>
      </w:tr>
      <w:tr w:rsidR="00260FA0" w:rsidRPr="004B7C9B" w14:paraId="3E8473FB" w14:textId="77777777" w:rsidTr="00EF2BB6">
        <w:tc>
          <w:tcPr>
            <w:tcW w:w="2972" w:type="dxa"/>
          </w:tcPr>
          <w:p w14:paraId="1D7B9221" w14:textId="77777777" w:rsidR="00260FA0" w:rsidRPr="00286B18" w:rsidRDefault="00260FA0" w:rsidP="00EF2BB6">
            <w:pPr>
              <w:rPr>
                <w:rFonts w:asciiTheme="minorHAnsi" w:hAnsiTheme="minorHAnsi" w:cstheme="minorHAnsi"/>
                <w:b/>
                <w:color w:val="000000" w:themeColor="text1"/>
                <w:sz w:val="24"/>
              </w:rPr>
            </w:pPr>
            <w:r w:rsidRPr="00286B18">
              <w:rPr>
                <w:rFonts w:asciiTheme="minorHAnsi" w:hAnsiTheme="minorHAnsi" w:cstheme="minorHAnsi"/>
                <w:b/>
                <w:color w:val="000000" w:themeColor="text1"/>
                <w:sz w:val="24"/>
              </w:rPr>
              <w:t>Wymagana funkcjonalność dla warstwy 2:</w:t>
            </w:r>
          </w:p>
          <w:p w14:paraId="28A1C831" w14:textId="77777777" w:rsidR="00260FA0" w:rsidRPr="00286B18" w:rsidRDefault="00260FA0" w:rsidP="00EF2BB6">
            <w:pPr>
              <w:spacing w:after="0" w:line="240" w:lineRule="auto"/>
              <w:rPr>
                <w:rFonts w:asciiTheme="minorHAnsi" w:eastAsia="Times New Roman" w:hAnsiTheme="minorHAnsi" w:cstheme="minorHAnsi"/>
                <w:b/>
                <w:iCs/>
                <w:color w:val="000000" w:themeColor="text1"/>
                <w:kern w:val="32"/>
                <w:sz w:val="24"/>
              </w:rPr>
            </w:pPr>
          </w:p>
        </w:tc>
        <w:tc>
          <w:tcPr>
            <w:tcW w:w="6232" w:type="dxa"/>
          </w:tcPr>
          <w:p w14:paraId="6189CF39" w14:textId="77777777" w:rsidR="00260FA0" w:rsidRPr="00286B18" w:rsidRDefault="00260FA0" w:rsidP="00EF2BB6">
            <w:pPr>
              <w:numPr>
                <w:ilvl w:val="3"/>
                <w:numId w:val="96"/>
              </w:numPr>
              <w:spacing w:after="0" w:line="240" w:lineRule="auto"/>
              <w:ind w:left="317"/>
              <w:rPr>
                <w:rFonts w:asciiTheme="minorHAnsi" w:hAnsiTheme="minorHAnsi" w:cstheme="minorHAnsi"/>
                <w:color w:val="000000" w:themeColor="text1"/>
                <w:sz w:val="20"/>
                <w:szCs w:val="20"/>
              </w:rPr>
            </w:pPr>
            <w:proofErr w:type="spellStart"/>
            <w:r w:rsidRPr="00286B18">
              <w:rPr>
                <w:rFonts w:asciiTheme="minorHAnsi" w:hAnsiTheme="minorHAnsi" w:cstheme="minorHAnsi"/>
                <w:color w:val="000000" w:themeColor="text1"/>
                <w:sz w:val="20"/>
                <w:szCs w:val="20"/>
              </w:rPr>
              <w:t>Trunking</w:t>
            </w:r>
            <w:proofErr w:type="spellEnd"/>
            <w:r w:rsidRPr="00286B18">
              <w:rPr>
                <w:rFonts w:asciiTheme="minorHAnsi" w:hAnsiTheme="minorHAnsi" w:cstheme="minorHAnsi"/>
                <w:color w:val="000000" w:themeColor="text1"/>
                <w:sz w:val="20"/>
                <w:szCs w:val="20"/>
              </w:rPr>
              <w:t xml:space="preserve"> IEEE 802.1Q VLAN; </w:t>
            </w:r>
          </w:p>
          <w:p w14:paraId="7EDFAC39" w14:textId="77777777" w:rsidR="00260FA0" w:rsidRPr="00286B18" w:rsidRDefault="00260FA0" w:rsidP="00EF2BB6">
            <w:pPr>
              <w:numPr>
                <w:ilvl w:val="3"/>
                <w:numId w:val="96"/>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Obsługa min. 4094 sieci VLAN;</w:t>
            </w:r>
          </w:p>
          <w:p w14:paraId="65DF03D6" w14:textId="77777777" w:rsidR="00260FA0" w:rsidRPr="00286B18" w:rsidRDefault="00260FA0" w:rsidP="00EF2BB6">
            <w:pPr>
              <w:numPr>
                <w:ilvl w:val="3"/>
                <w:numId w:val="96"/>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Obsługa min. 256 000 adresów MAC;</w:t>
            </w:r>
          </w:p>
          <w:p w14:paraId="37A30FC5" w14:textId="77777777" w:rsidR="00260FA0" w:rsidRPr="00286B18" w:rsidRDefault="00260FA0" w:rsidP="00EF2BB6">
            <w:pPr>
              <w:numPr>
                <w:ilvl w:val="3"/>
                <w:numId w:val="96"/>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w:t>
            </w:r>
            <w:proofErr w:type="spellStart"/>
            <w:r w:rsidRPr="00286B18">
              <w:rPr>
                <w:rFonts w:asciiTheme="minorHAnsi" w:hAnsiTheme="minorHAnsi" w:cstheme="minorHAnsi"/>
                <w:color w:val="000000" w:themeColor="text1"/>
                <w:sz w:val="20"/>
                <w:szCs w:val="20"/>
              </w:rPr>
              <w:t>Rapid</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Spanning</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Tree</w:t>
            </w:r>
            <w:proofErr w:type="spellEnd"/>
            <w:r w:rsidRPr="00286B18">
              <w:rPr>
                <w:rFonts w:asciiTheme="minorHAnsi" w:hAnsiTheme="minorHAnsi" w:cstheme="minorHAnsi"/>
                <w:color w:val="000000" w:themeColor="text1"/>
                <w:sz w:val="20"/>
                <w:szCs w:val="20"/>
              </w:rPr>
              <w:t xml:space="preserve">: np. IEEE 802.1w, PVRST lub równoważnego dla obsługi </w:t>
            </w:r>
            <w:proofErr w:type="spellStart"/>
            <w:r w:rsidRPr="00286B18">
              <w:rPr>
                <w:rFonts w:asciiTheme="minorHAnsi" w:hAnsiTheme="minorHAnsi" w:cstheme="minorHAnsi"/>
                <w:color w:val="000000" w:themeColor="text1"/>
                <w:sz w:val="20"/>
                <w:szCs w:val="20"/>
              </w:rPr>
              <w:t>Rapid</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Spanning</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Tree</w:t>
            </w:r>
            <w:proofErr w:type="spellEnd"/>
            <w:r w:rsidRPr="00286B18">
              <w:rPr>
                <w:rFonts w:asciiTheme="minorHAnsi" w:hAnsiTheme="minorHAnsi" w:cstheme="minorHAnsi"/>
                <w:color w:val="000000" w:themeColor="text1"/>
                <w:sz w:val="20"/>
                <w:szCs w:val="20"/>
              </w:rPr>
              <w:t>;</w:t>
            </w:r>
          </w:p>
          <w:p w14:paraId="05A0C90B" w14:textId="77777777" w:rsidR="00260FA0" w:rsidRPr="00286B18" w:rsidRDefault="00260FA0" w:rsidP="00EF2BB6">
            <w:pPr>
              <w:numPr>
                <w:ilvl w:val="3"/>
                <w:numId w:val="96"/>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w:t>
            </w:r>
            <w:proofErr w:type="spellStart"/>
            <w:r w:rsidRPr="00286B18">
              <w:rPr>
                <w:rFonts w:asciiTheme="minorHAnsi" w:hAnsiTheme="minorHAnsi" w:cstheme="minorHAnsi"/>
                <w:color w:val="000000" w:themeColor="text1"/>
                <w:sz w:val="20"/>
                <w:szCs w:val="20"/>
              </w:rPr>
              <w:t>Multiple</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Spanning</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Tree</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Protocol</w:t>
            </w:r>
            <w:proofErr w:type="spellEnd"/>
            <w:r w:rsidRPr="00286B18">
              <w:rPr>
                <w:rFonts w:asciiTheme="minorHAnsi" w:hAnsiTheme="minorHAnsi" w:cstheme="minorHAnsi"/>
                <w:color w:val="000000" w:themeColor="text1"/>
                <w:sz w:val="20"/>
                <w:szCs w:val="20"/>
              </w:rPr>
              <w:t xml:space="preserve"> (MSTP) (IEEE 802.1s);</w:t>
            </w:r>
          </w:p>
          <w:p w14:paraId="044D619F" w14:textId="77777777" w:rsidR="00260FA0" w:rsidRPr="00286B18" w:rsidRDefault="00260FA0" w:rsidP="00EF2BB6">
            <w:pPr>
              <w:numPr>
                <w:ilvl w:val="3"/>
                <w:numId w:val="96"/>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Internet </w:t>
            </w:r>
            <w:proofErr w:type="spellStart"/>
            <w:r w:rsidRPr="00286B18">
              <w:rPr>
                <w:rFonts w:asciiTheme="minorHAnsi" w:hAnsiTheme="minorHAnsi" w:cstheme="minorHAnsi"/>
                <w:color w:val="000000" w:themeColor="text1"/>
                <w:sz w:val="20"/>
                <w:szCs w:val="20"/>
              </w:rPr>
              <w:t>Group</w:t>
            </w:r>
            <w:proofErr w:type="spellEnd"/>
            <w:r w:rsidRPr="00286B18">
              <w:rPr>
                <w:rFonts w:asciiTheme="minorHAnsi" w:hAnsiTheme="minorHAnsi" w:cstheme="minorHAnsi"/>
                <w:color w:val="000000" w:themeColor="text1"/>
                <w:sz w:val="20"/>
                <w:szCs w:val="20"/>
              </w:rPr>
              <w:t xml:space="preserve"> Management </w:t>
            </w:r>
            <w:proofErr w:type="spellStart"/>
            <w:r w:rsidRPr="00286B18">
              <w:rPr>
                <w:rFonts w:asciiTheme="minorHAnsi" w:hAnsiTheme="minorHAnsi" w:cstheme="minorHAnsi"/>
                <w:color w:val="000000" w:themeColor="text1"/>
                <w:sz w:val="20"/>
                <w:szCs w:val="20"/>
              </w:rPr>
              <w:t>Protocol</w:t>
            </w:r>
            <w:proofErr w:type="spellEnd"/>
            <w:r w:rsidRPr="00286B18">
              <w:rPr>
                <w:rFonts w:asciiTheme="minorHAnsi" w:hAnsiTheme="minorHAnsi" w:cstheme="minorHAnsi"/>
                <w:color w:val="000000" w:themeColor="text1"/>
                <w:sz w:val="20"/>
                <w:szCs w:val="20"/>
              </w:rPr>
              <w:t xml:space="preserve"> (IGMP) </w:t>
            </w:r>
            <w:proofErr w:type="spellStart"/>
            <w:r w:rsidRPr="00286B18">
              <w:rPr>
                <w:rFonts w:asciiTheme="minorHAnsi" w:hAnsiTheme="minorHAnsi" w:cstheme="minorHAnsi"/>
                <w:color w:val="000000" w:themeColor="text1"/>
                <w:sz w:val="20"/>
                <w:szCs w:val="20"/>
              </w:rPr>
              <w:t>snooping</w:t>
            </w:r>
            <w:proofErr w:type="spellEnd"/>
            <w:r w:rsidRPr="00286B18">
              <w:rPr>
                <w:rFonts w:asciiTheme="minorHAnsi" w:hAnsiTheme="minorHAnsi" w:cstheme="minorHAnsi"/>
                <w:color w:val="000000" w:themeColor="text1"/>
                <w:sz w:val="20"/>
                <w:szCs w:val="20"/>
              </w:rPr>
              <w:t>;</w:t>
            </w:r>
          </w:p>
          <w:p w14:paraId="27A6D433" w14:textId="77777777" w:rsidR="00260FA0" w:rsidRPr="00286B18" w:rsidRDefault="00260FA0" w:rsidP="00EF2BB6">
            <w:pPr>
              <w:numPr>
                <w:ilvl w:val="3"/>
                <w:numId w:val="96"/>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Port </w:t>
            </w:r>
            <w:proofErr w:type="spellStart"/>
            <w:r w:rsidRPr="00286B18">
              <w:rPr>
                <w:rFonts w:asciiTheme="minorHAnsi" w:hAnsiTheme="minorHAnsi" w:cstheme="minorHAnsi"/>
                <w:color w:val="000000" w:themeColor="text1"/>
                <w:sz w:val="20"/>
                <w:szCs w:val="20"/>
              </w:rPr>
              <w:t>Aggregation</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Protocol</w:t>
            </w:r>
            <w:proofErr w:type="spellEnd"/>
            <w:r w:rsidRPr="00286B18">
              <w:rPr>
                <w:rFonts w:asciiTheme="minorHAnsi" w:hAnsiTheme="minorHAnsi" w:cstheme="minorHAnsi"/>
                <w:color w:val="000000" w:themeColor="text1"/>
                <w:sz w:val="20"/>
                <w:szCs w:val="20"/>
              </w:rPr>
              <w:t>: np. IEEE 802.3ad;</w:t>
            </w:r>
          </w:p>
          <w:p w14:paraId="46276E49" w14:textId="77777777" w:rsidR="00260FA0" w:rsidRPr="00286B18" w:rsidRDefault="00260FA0" w:rsidP="00EF2BB6">
            <w:pPr>
              <w:numPr>
                <w:ilvl w:val="3"/>
                <w:numId w:val="96"/>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Prewencja niekontrolowanego wzrostu ilości ruchu (</w:t>
            </w:r>
            <w:proofErr w:type="spellStart"/>
            <w:r w:rsidRPr="00286B18">
              <w:rPr>
                <w:rFonts w:asciiTheme="minorHAnsi" w:hAnsiTheme="minorHAnsi" w:cstheme="minorHAnsi"/>
                <w:color w:val="000000" w:themeColor="text1"/>
                <w:sz w:val="20"/>
                <w:szCs w:val="20"/>
              </w:rPr>
              <w:t>storm</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control</w:t>
            </w:r>
            <w:proofErr w:type="spellEnd"/>
            <w:r w:rsidRPr="00286B18">
              <w:rPr>
                <w:rFonts w:asciiTheme="minorHAnsi" w:hAnsiTheme="minorHAnsi" w:cstheme="minorHAnsi"/>
                <w:color w:val="000000" w:themeColor="text1"/>
                <w:sz w:val="20"/>
                <w:szCs w:val="20"/>
              </w:rPr>
              <w:t xml:space="preserve">), dla ruchu </w:t>
            </w:r>
            <w:proofErr w:type="spellStart"/>
            <w:r w:rsidRPr="00286B18">
              <w:rPr>
                <w:rFonts w:asciiTheme="minorHAnsi" w:hAnsiTheme="minorHAnsi" w:cstheme="minorHAnsi"/>
                <w:color w:val="000000" w:themeColor="text1"/>
                <w:sz w:val="20"/>
                <w:szCs w:val="20"/>
              </w:rPr>
              <w:t>unicast</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multicast</w:t>
            </w:r>
            <w:proofErr w:type="spellEnd"/>
            <w:r w:rsidRPr="00286B18">
              <w:rPr>
                <w:rFonts w:asciiTheme="minorHAnsi" w:hAnsiTheme="minorHAnsi" w:cstheme="minorHAnsi"/>
                <w:color w:val="000000" w:themeColor="text1"/>
                <w:sz w:val="20"/>
                <w:szCs w:val="20"/>
              </w:rPr>
              <w:t>, broadcast;</w:t>
            </w:r>
          </w:p>
          <w:p w14:paraId="71BEC47A" w14:textId="77777777" w:rsidR="00260FA0" w:rsidRPr="00286B18" w:rsidRDefault="00260FA0" w:rsidP="00EF2BB6">
            <w:pPr>
              <w:numPr>
                <w:ilvl w:val="3"/>
                <w:numId w:val="96"/>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Wsparcie dla ramek Jumbo dla wszystkich portów (min 9198 bajtów);</w:t>
            </w:r>
          </w:p>
        </w:tc>
      </w:tr>
      <w:tr w:rsidR="00260FA0" w:rsidRPr="004B7C9B" w14:paraId="22B92E19" w14:textId="77777777" w:rsidTr="00EF2BB6">
        <w:tc>
          <w:tcPr>
            <w:tcW w:w="2972" w:type="dxa"/>
          </w:tcPr>
          <w:p w14:paraId="7A62412B" w14:textId="77777777" w:rsidR="00260FA0" w:rsidRPr="00286B18" w:rsidRDefault="00260FA0" w:rsidP="00EF2BB6">
            <w:pPr>
              <w:rPr>
                <w:rFonts w:asciiTheme="minorHAnsi" w:hAnsiTheme="minorHAnsi" w:cstheme="minorHAnsi"/>
                <w:b/>
                <w:color w:val="000000" w:themeColor="text1"/>
                <w:sz w:val="24"/>
              </w:rPr>
            </w:pPr>
            <w:r w:rsidRPr="00286B18">
              <w:rPr>
                <w:rFonts w:asciiTheme="minorHAnsi" w:hAnsiTheme="minorHAnsi" w:cstheme="minorHAnsi"/>
                <w:b/>
                <w:color w:val="000000" w:themeColor="text1"/>
                <w:sz w:val="24"/>
              </w:rPr>
              <w:t>Wymagana funkcjonalność dla warstwy 3:</w:t>
            </w:r>
          </w:p>
          <w:p w14:paraId="266AF86C" w14:textId="77777777" w:rsidR="00260FA0" w:rsidRPr="00286B18" w:rsidRDefault="00260FA0" w:rsidP="00EF2BB6">
            <w:pPr>
              <w:spacing w:after="0" w:line="240" w:lineRule="auto"/>
              <w:rPr>
                <w:rFonts w:asciiTheme="minorHAnsi" w:hAnsiTheme="minorHAnsi" w:cstheme="minorHAnsi"/>
                <w:color w:val="000000" w:themeColor="text1"/>
                <w:sz w:val="24"/>
              </w:rPr>
            </w:pPr>
          </w:p>
        </w:tc>
        <w:tc>
          <w:tcPr>
            <w:tcW w:w="6232" w:type="dxa"/>
          </w:tcPr>
          <w:p w14:paraId="70C90CFD"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protokołu </w:t>
            </w:r>
            <w:proofErr w:type="spellStart"/>
            <w:r w:rsidRPr="00286B18">
              <w:rPr>
                <w:rFonts w:asciiTheme="minorHAnsi" w:hAnsiTheme="minorHAnsi" w:cstheme="minorHAnsi"/>
                <w:color w:val="000000" w:themeColor="text1"/>
                <w:sz w:val="20"/>
                <w:szCs w:val="20"/>
              </w:rPr>
              <w:t>VxLAN</w:t>
            </w:r>
            <w:proofErr w:type="spellEnd"/>
            <w:r w:rsidRPr="00286B18">
              <w:rPr>
                <w:rFonts w:asciiTheme="minorHAnsi" w:hAnsiTheme="minorHAnsi" w:cstheme="minorHAnsi"/>
                <w:color w:val="000000" w:themeColor="text1"/>
                <w:sz w:val="20"/>
                <w:szCs w:val="20"/>
              </w:rPr>
              <w:t xml:space="preserve"> w modelach </w:t>
            </w:r>
            <w:proofErr w:type="spellStart"/>
            <w:r w:rsidRPr="00286B18">
              <w:rPr>
                <w:rFonts w:asciiTheme="minorHAnsi" w:hAnsiTheme="minorHAnsi" w:cstheme="minorHAnsi"/>
                <w:color w:val="000000" w:themeColor="text1"/>
                <w:sz w:val="20"/>
                <w:szCs w:val="20"/>
              </w:rPr>
              <w:t>centralized</w:t>
            </w:r>
            <w:proofErr w:type="spellEnd"/>
            <w:r w:rsidRPr="00286B18">
              <w:rPr>
                <w:rFonts w:asciiTheme="minorHAnsi" w:hAnsiTheme="minorHAnsi" w:cstheme="minorHAnsi"/>
                <w:color w:val="000000" w:themeColor="text1"/>
                <w:sz w:val="20"/>
                <w:szCs w:val="20"/>
              </w:rPr>
              <w:t xml:space="preserve"> and </w:t>
            </w:r>
            <w:proofErr w:type="spellStart"/>
            <w:r w:rsidRPr="00286B18">
              <w:rPr>
                <w:rFonts w:asciiTheme="minorHAnsi" w:hAnsiTheme="minorHAnsi" w:cstheme="minorHAnsi"/>
                <w:color w:val="000000" w:themeColor="text1"/>
                <w:sz w:val="20"/>
                <w:szCs w:val="20"/>
              </w:rPr>
              <w:t>distributed</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gateway</w:t>
            </w:r>
            <w:proofErr w:type="spellEnd"/>
            <w:r w:rsidRPr="00286B18">
              <w:rPr>
                <w:rFonts w:asciiTheme="minorHAnsi" w:hAnsiTheme="minorHAnsi" w:cstheme="minorHAnsi"/>
                <w:color w:val="000000" w:themeColor="text1"/>
                <w:sz w:val="20"/>
                <w:szCs w:val="20"/>
              </w:rPr>
              <w:t>;</w:t>
            </w:r>
          </w:p>
          <w:p w14:paraId="6C044A3B"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protokołu BGP </w:t>
            </w:r>
            <w:proofErr w:type="spellStart"/>
            <w:r w:rsidRPr="00286B18">
              <w:rPr>
                <w:rFonts w:asciiTheme="minorHAnsi" w:hAnsiTheme="minorHAnsi" w:cstheme="minorHAnsi"/>
                <w:color w:val="000000" w:themeColor="text1"/>
                <w:sz w:val="20"/>
                <w:szCs w:val="20"/>
              </w:rPr>
              <w:t>eVPN</w:t>
            </w:r>
            <w:proofErr w:type="spellEnd"/>
            <w:r w:rsidRPr="00286B18">
              <w:rPr>
                <w:rFonts w:asciiTheme="minorHAnsi" w:hAnsiTheme="minorHAnsi" w:cstheme="minorHAnsi"/>
                <w:color w:val="000000" w:themeColor="text1"/>
                <w:sz w:val="20"/>
                <w:szCs w:val="20"/>
              </w:rPr>
              <w:t>;</w:t>
            </w:r>
          </w:p>
          <w:p w14:paraId="7BA0B13E"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Minimalny rozmiar FIB 200000 IPv4 / 80000 IPv6;</w:t>
            </w:r>
          </w:p>
          <w:p w14:paraId="5EBC8272"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Minimalna wielkość tablicy routingu </w:t>
            </w:r>
            <w:proofErr w:type="spellStart"/>
            <w:r w:rsidRPr="00286B18">
              <w:rPr>
                <w:rFonts w:asciiTheme="minorHAnsi" w:hAnsiTheme="minorHAnsi" w:cstheme="minorHAnsi"/>
                <w:color w:val="000000" w:themeColor="text1"/>
                <w:sz w:val="20"/>
                <w:szCs w:val="20"/>
              </w:rPr>
              <w:t>multicast</w:t>
            </w:r>
            <w:proofErr w:type="spellEnd"/>
            <w:r w:rsidRPr="00286B18">
              <w:rPr>
                <w:rFonts w:asciiTheme="minorHAnsi" w:hAnsiTheme="minorHAnsi" w:cstheme="minorHAnsi"/>
                <w:color w:val="000000" w:themeColor="text1"/>
                <w:sz w:val="20"/>
                <w:szCs w:val="20"/>
              </w:rPr>
              <w:t xml:space="preserve"> – 32000 dla IPv4;</w:t>
            </w:r>
          </w:p>
          <w:p w14:paraId="00E5310D"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Wsparcie dla protokołu IPv6;</w:t>
            </w:r>
          </w:p>
          <w:p w14:paraId="739766D5"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Wsparcie dla protokołu BFD dla OSPF, BGP, IS-IS, oraz </w:t>
            </w:r>
            <w:proofErr w:type="spellStart"/>
            <w:r w:rsidRPr="00286B18">
              <w:rPr>
                <w:rFonts w:asciiTheme="minorHAnsi" w:hAnsiTheme="minorHAnsi" w:cstheme="minorHAnsi"/>
                <w:color w:val="000000" w:themeColor="text1"/>
                <w:sz w:val="20"/>
                <w:szCs w:val="20"/>
              </w:rPr>
              <w:t>static</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route</w:t>
            </w:r>
            <w:proofErr w:type="spellEnd"/>
            <w:r w:rsidRPr="00286B18">
              <w:rPr>
                <w:rFonts w:asciiTheme="minorHAnsi" w:hAnsiTheme="minorHAnsi" w:cstheme="minorHAnsi"/>
                <w:color w:val="000000" w:themeColor="text1"/>
                <w:sz w:val="20"/>
                <w:szCs w:val="20"/>
              </w:rPr>
              <w:t>;</w:t>
            </w:r>
          </w:p>
          <w:p w14:paraId="1250F28B"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lastRenderedPageBreak/>
              <w:t xml:space="preserve">Wsparcie dla  IPv6 ND i PMTU </w:t>
            </w:r>
            <w:proofErr w:type="spellStart"/>
            <w:r w:rsidRPr="00286B18">
              <w:rPr>
                <w:rFonts w:asciiTheme="minorHAnsi" w:hAnsiTheme="minorHAnsi" w:cstheme="minorHAnsi"/>
                <w:color w:val="000000" w:themeColor="text1"/>
                <w:sz w:val="20"/>
                <w:szCs w:val="20"/>
              </w:rPr>
              <w:t>discovery</w:t>
            </w:r>
            <w:proofErr w:type="spellEnd"/>
            <w:r w:rsidRPr="00286B18">
              <w:rPr>
                <w:rFonts w:asciiTheme="minorHAnsi" w:hAnsiTheme="minorHAnsi" w:cstheme="minorHAnsi"/>
                <w:color w:val="000000" w:themeColor="text1"/>
                <w:sz w:val="20"/>
                <w:szCs w:val="20"/>
              </w:rPr>
              <w:t>;</w:t>
            </w:r>
          </w:p>
          <w:p w14:paraId="46757292" w14:textId="77777777" w:rsidR="00260FA0" w:rsidRPr="00286B18" w:rsidRDefault="00260FA0" w:rsidP="00EF2BB6">
            <w:pPr>
              <w:numPr>
                <w:ilvl w:val="3"/>
                <w:numId w:val="97"/>
              </w:numPr>
              <w:spacing w:after="0" w:line="240" w:lineRule="auto"/>
              <w:ind w:left="317"/>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Wsparcie dla dynamicznych protokołów </w:t>
            </w:r>
            <w:proofErr w:type="spellStart"/>
            <w:r w:rsidRPr="00286B18">
              <w:rPr>
                <w:rFonts w:asciiTheme="minorHAnsi" w:hAnsiTheme="minorHAnsi" w:cstheme="minorHAnsi"/>
                <w:color w:val="000000" w:themeColor="text1"/>
                <w:sz w:val="20"/>
                <w:szCs w:val="20"/>
              </w:rPr>
              <w:t>routingowych</w:t>
            </w:r>
            <w:proofErr w:type="spellEnd"/>
            <w:r w:rsidRPr="00286B18">
              <w:rPr>
                <w:rFonts w:asciiTheme="minorHAnsi" w:hAnsiTheme="minorHAnsi" w:cstheme="minorHAnsi"/>
                <w:color w:val="000000" w:themeColor="text1"/>
                <w:sz w:val="20"/>
                <w:szCs w:val="20"/>
              </w:rPr>
              <w:t xml:space="preserve"> jak OSPF, IS-IS oraz BGP.</w:t>
            </w:r>
          </w:p>
        </w:tc>
      </w:tr>
      <w:tr w:rsidR="00260FA0" w:rsidRPr="004B7C9B" w14:paraId="15BBC538" w14:textId="77777777" w:rsidTr="00EF2BB6">
        <w:tc>
          <w:tcPr>
            <w:tcW w:w="2972" w:type="dxa"/>
          </w:tcPr>
          <w:p w14:paraId="352A2D81" w14:textId="77777777" w:rsidR="00260FA0" w:rsidRPr="00286B18" w:rsidRDefault="00260FA0" w:rsidP="00EF2BB6">
            <w:pPr>
              <w:rPr>
                <w:rFonts w:asciiTheme="minorHAnsi" w:hAnsiTheme="minorHAnsi" w:cstheme="minorHAnsi"/>
                <w:b/>
                <w:color w:val="000000" w:themeColor="text1"/>
                <w:sz w:val="24"/>
              </w:rPr>
            </w:pPr>
            <w:r w:rsidRPr="00286B18">
              <w:rPr>
                <w:rFonts w:asciiTheme="minorHAnsi" w:hAnsiTheme="minorHAnsi" w:cstheme="minorHAnsi"/>
                <w:b/>
                <w:color w:val="000000" w:themeColor="text1"/>
                <w:sz w:val="24"/>
              </w:rPr>
              <w:lastRenderedPageBreak/>
              <w:t xml:space="preserve">Bezpieczeństwo </w:t>
            </w:r>
          </w:p>
        </w:tc>
        <w:tc>
          <w:tcPr>
            <w:tcW w:w="6232" w:type="dxa"/>
          </w:tcPr>
          <w:p w14:paraId="2E207F16" w14:textId="77777777" w:rsidR="00260FA0" w:rsidRPr="00286B18" w:rsidRDefault="00260FA0" w:rsidP="00EF2BB6">
            <w:pPr>
              <w:numPr>
                <w:ilvl w:val="3"/>
                <w:numId w:val="98"/>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Musi zapewniać autoryzację użytkowników w oparciu o IEEE 802.1x;</w:t>
            </w:r>
          </w:p>
          <w:p w14:paraId="2FB844F0" w14:textId="77777777" w:rsidR="00260FA0" w:rsidRPr="00286B18" w:rsidRDefault="00260FA0" w:rsidP="00EF2BB6">
            <w:pPr>
              <w:numPr>
                <w:ilvl w:val="3"/>
                <w:numId w:val="98"/>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Port Security, DHCP </w:t>
            </w:r>
            <w:proofErr w:type="spellStart"/>
            <w:r w:rsidRPr="00286B18">
              <w:rPr>
                <w:rFonts w:asciiTheme="minorHAnsi" w:hAnsiTheme="minorHAnsi" w:cstheme="minorHAnsi"/>
                <w:color w:val="000000" w:themeColor="text1"/>
                <w:sz w:val="20"/>
                <w:szCs w:val="20"/>
              </w:rPr>
              <w:t>Snooping</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Dynamic</w:t>
            </w:r>
            <w:proofErr w:type="spellEnd"/>
            <w:r w:rsidRPr="00286B18">
              <w:rPr>
                <w:rFonts w:asciiTheme="minorHAnsi" w:hAnsiTheme="minorHAnsi" w:cstheme="minorHAnsi"/>
                <w:color w:val="000000" w:themeColor="text1"/>
                <w:sz w:val="20"/>
                <w:szCs w:val="20"/>
              </w:rPr>
              <w:t xml:space="preserve"> ARP </w:t>
            </w:r>
            <w:proofErr w:type="spellStart"/>
            <w:r w:rsidRPr="00286B18">
              <w:rPr>
                <w:rFonts w:asciiTheme="minorHAnsi" w:hAnsiTheme="minorHAnsi" w:cstheme="minorHAnsi"/>
                <w:color w:val="000000" w:themeColor="text1"/>
                <w:sz w:val="20"/>
                <w:szCs w:val="20"/>
              </w:rPr>
              <w:t>Inspection</w:t>
            </w:r>
            <w:proofErr w:type="spellEnd"/>
            <w:r w:rsidRPr="00286B18">
              <w:rPr>
                <w:rFonts w:asciiTheme="minorHAnsi" w:hAnsiTheme="minorHAnsi" w:cstheme="minorHAnsi"/>
                <w:color w:val="000000" w:themeColor="text1"/>
                <w:sz w:val="20"/>
                <w:szCs w:val="20"/>
              </w:rPr>
              <w:t xml:space="preserve"> i IP Source </w:t>
            </w:r>
            <w:proofErr w:type="spellStart"/>
            <w:r w:rsidRPr="00286B18">
              <w:rPr>
                <w:rFonts w:asciiTheme="minorHAnsi" w:hAnsiTheme="minorHAnsi" w:cstheme="minorHAnsi"/>
                <w:color w:val="000000" w:themeColor="text1"/>
                <w:sz w:val="20"/>
                <w:szCs w:val="20"/>
              </w:rPr>
              <w:t>Guard</w:t>
            </w:r>
            <w:proofErr w:type="spellEnd"/>
            <w:r w:rsidRPr="00286B18">
              <w:rPr>
                <w:rFonts w:asciiTheme="minorHAnsi" w:hAnsiTheme="minorHAnsi" w:cstheme="minorHAnsi"/>
                <w:color w:val="000000" w:themeColor="text1"/>
                <w:sz w:val="20"/>
                <w:szCs w:val="20"/>
              </w:rPr>
              <w:t>;</w:t>
            </w:r>
          </w:p>
          <w:p w14:paraId="4B396BC6" w14:textId="77777777" w:rsidR="00260FA0" w:rsidRPr="00286B18" w:rsidRDefault="00260FA0" w:rsidP="00EF2BB6">
            <w:pPr>
              <w:numPr>
                <w:ilvl w:val="3"/>
                <w:numId w:val="98"/>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Musi zapewniać  autoryzację  prób logowania do urządzenia (dostęp administracyjny) na serwerach RADIUS lub TACACS+;</w:t>
            </w:r>
          </w:p>
          <w:p w14:paraId="74E87ACB" w14:textId="77777777" w:rsidR="00260FA0" w:rsidRPr="00286B18" w:rsidRDefault="00260FA0" w:rsidP="00EF2BB6">
            <w:pPr>
              <w:numPr>
                <w:ilvl w:val="3"/>
                <w:numId w:val="98"/>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protokołu </w:t>
            </w:r>
            <w:proofErr w:type="spellStart"/>
            <w:r w:rsidRPr="00286B18">
              <w:rPr>
                <w:rFonts w:asciiTheme="minorHAnsi" w:hAnsiTheme="minorHAnsi" w:cstheme="minorHAnsi"/>
                <w:color w:val="000000" w:themeColor="text1"/>
                <w:sz w:val="20"/>
                <w:szCs w:val="20"/>
              </w:rPr>
              <w:t>Spanning</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Tree</w:t>
            </w:r>
            <w:proofErr w:type="spellEnd"/>
            <w:r w:rsidRPr="00286B18">
              <w:rPr>
                <w:rFonts w:asciiTheme="minorHAnsi" w:hAnsiTheme="minorHAnsi" w:cstheme="minorHAnsi"/>
                <w:color w:val="000000" w:themeColor="text1"/>
                <w:sz w:val="20"/>
                <w:szCs w:val="20"/>
              </w:rPr>
              <w:t xml:space="preserve"> przed zmianą topologii.</w:t>
            </w:r>
          </w:p>
        </w:tc>
      </w:tr>
      <w:tr w:rsidR="00260FA0" w:rsidRPr="004B7C9B" w14:paraId="327DD88B" w14:textId="77777777" w:rsidTr="00EF2BB6">
        <w:tc>
          <w:tcPr>
            <w:tcW w:w="2972" w:type="dxa"/>
          </w:tcPr>
          <w:p w14:paraId="5F89B867" w14:textId="77777777" w:rsidR="00260FA0" w:rsidRPr="00286B18" w:rsidRDefault="00260FA0" w:rsidP="00EF2BB6">
            <w:pPr>
              <w:rPr>
                <w:rFonts w:asciiTheme="minorHAnsi" w:hAnsiTheme="minorHAnsi" w:cstheme="minorHAnsi"/>
                <w:b/>
                <w:color w:val="000000" w:themeColor="text1"/>
                <w:sz w:val="24"/>
              </w:rPr>
            </w:pPr>
            <w:r w:rsidRPr="00286B18">
              <w:rPr>
                <w:rFonts w:asciiTheme="minorHAnsi" w:hAnsiTheme="minorHAnsi" w:cstheme="minorHAnsi"/>
                <w:b/>
                <w:color w:val="000000" w:themeColor="text1"/>
                <w:sz w:val="24"/>
              </w:rPr>
              <w:t xml:space="preserve">Zarządzanie i monitorowanie </w:t>
            </w:r>
          </w:p>
        </w:tc>
        <w:tc>
          <w:tcPr>
            <w:tcW w:w="6232" w:type="dxa"/>
          </w:tcPr>
          <w:p w14:paraId="41743710"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Musi zapewniać funkcjonalność zapisu logów systemowych do zewnętrznego serwera </w:t>
            </w:r>
            <w:proofErr w:type="spellStart"/>
            <w:r w:rsidRPr="00286B18">
              <w:rPr>
                <w:rFonts w:asciiTheme="minorHAnsi" w:hAnsiTheme="minorHAnsi" w:cstheme="minorHAnsi"/>
                <w:color w:val="000000" w:themeColor="text1"/>
                <w:sz w:val="20"/>
                <w:szCs w:val="20"/>
              </w:rPr>
              <w:t>syslog</w:t>
            </w:r>
            <w:proofErr w:type="spellEnd"/>
            <w:r w:rsidRPr="00286B18">
              <w:rPr>
                <w:rFonts w:asciiTheme="minorHAnsi" w:hAnsiTheme="minorHAnsi" w:cstheme="minorHAnsi"/>
                <w:color w:val="000000" w:themeColor="text1"/>
                <w:sz w:val="20"/>
                <w:szCs w:val="20"/>
              </w:rPr>
              <w:t>;</w:t>
            </w:r>
          </w:p>
          <w:p w14:paraId="22712D04"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Liczniki pakietów wchodzących/wychodzących per każdy port;</w:t>
            </w:r>
          </w:p>
          <w:p w14:paraId="6AD8C1E0"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Plik konfiguracyjny urządzenia musi być możliwy do edycji                  w trybie off-</w:t>
            </w:r>
            <w:proofErr w:type="spellStart"/>
            <w:r w:rsidRPr="00286B18">
              <w:rPr>
                <w:rFonts w:asciiTheme="minorHAnsi" w:hAnsiTheme="minorHAnsi" w:cstheme="minorHAnsi"/>
                <w:color w:val="000000" w:themeColor="text1"/>
                <w:sz w:val="20"/>
                <w:szCs w:val="20"/>
              </w:rPr>
              <w:t>line</w:t>
            </w:r>
            <w:proofErr w:type="spellEnd"/>
            <w:r w:rsidRPr="00286B18">
              <w:rPr>
                <w:rFonts w:asciiTheme="minorHAnsi" w:hAnsiTheme="minorHAnsi" w:cstheme="minorHAnsi"/>
                <w:color w:val="000000" w:themeColor="text1"/>
                <w:sz w:val="20"/>
                <w:szCs w:val="20"/>
              </w:rPr>
              <w:t xml:space="preserve"> (tzn. konieczna jest możliwość przeglądania i zmian konfiguracji w pliku tekstowym na dowolnym urządzeniu PC). Po zapisaniu konfiguracji w pamięci nieulotnej musi być możliwe uruchomienie urządzenia z nową konfiguracją. W pamięci nieulotnej musi być możliwość przechowywania wielu plików konfiguracyjnych;</w:t>
            </w:r>
          </w:p>
          <w:p w14:paraId="18929CE6"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Implementacja mechanizmu SPAN PORT lub analogiczna funkcjonalność; </w:t>
            </w:r>
          </w:p>
          <w:p w14:paraId="4B99D408"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Możliwość uzyskania dostępu do urządzenia przez SNMPv3, SSHv2, dostęp do pełnej konfiguracji z konsoli urządzenia (</w:t>
            </w:r>
            <w:proofErr w:type="spellStart"/>
            <w:r w:rsidRPr="00286B18">
              <w:rPr>
                <w:rFonts w:asciiTheme="minorHAnsi" w:hAnsiTheme="minorHAnsi" w:cstheme="minorHAnsi"/>
                <w:color w:val="000000" w:themeColor="text1"/>
                <w:sz w:val="20"/>
                <w:szCs w:val="20"/>
              </w:rPr>
              <w:t>Fully</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Managed</w:t>
            </w:r>
            <w:proofErr w:type="spellEnd"/>
            <w:r w:rsidRPr="00286B18">
              <w:rPr>
                <w:rFonts w:asciiTheme="minorHAnsi" w:hAnsiTheme="minorHAnsi" w:cstheme="minorHAnsi"/>
                <w:color w:val="000000" w:themeColor="text1"/>
                <w:sz w:val="20"/>
                <w:szCs w:val="20"/>
              </w:rPr>
              <w:t>) poprzez protokół SSH;</w:t>
            </w:r>
          </w:p>
          <w:p w14:paraId="676824C0"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Zabezpieczenie dostępu do przełącznika poprzez interfejs graficzny (jeśli istnieje) za pomocą SSL z jednoczesną możliwością blokady dostępu osobno dla http i </w:t>
            </w:r>
            <w:proofErr w:type="spellStart"/>
            <w:r w:rsidRPr="00286B18">
              <w:rPr>
                <w:rFonts w:asciiTheme="minorHAnsi" w:hAnsiTheme="minorHAnsi" w:cstheme="minorHAnsi"/>
                <w:color w:val="000000" w:themeColor="text1"/>
                <w:sz w:val="20"/>
                <w:szCs w:val="20"/>
              </w:rPr>
              <w:t>https</w:t>
            </w:r>
            <w:proofErr w:type="spellEnd"/>
            <w:r w:rsidRPr="00286B18">
              <w:rPr>
                <w:rFonts w:asciiTheme="minorHAnsi" w:hAnsiTheme="minorHAnsi" w:cstheme="minorHAnsi"/>
                <w:color w:val="000000" w:themeColor="text1"/>
                <w:sz w:val="20"/>
                <w:szCs w:val="20"/>
              </w:rPr>
              <w:t>;</w:t>
            </w:r>
          </w:p>
          <w:p w14:paraId="2156BE88"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Zarządzanie poprzez interfejs CLI z poziomu portu konsoli;</w:t>
            </w:r>
          </w:p>
          <w:p w14:paraId="17D826A6"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Min.4 poziomy dostępu administracyjnego poprzez konsole (poziomy dostępu mogą być predefiniowane w systemie operacyjnym urządzenia lub jego konfiguracji również za pomocą definicji własnych grup dostępu, mechanizmów ACL, mechanizmów nadawania lub odbierania uprawnień do wybranych poleceń CLI w tym uruchomienia nowej powłoki);</w:t>
            </w:r>
          </w:p>
          <w:p w14:paraId="5A4F6D78" w14:textId="77777777" w:rsidR="00260FA0" w:rsidRPr="00286B18" w:rsidRDefault="00260FA0" w:rsidP="00EF2BB6">
            <w:pPr>
              <w:numPr>
                <w:ilvl w:val="0"/>
                <w:numId w:val="91"/>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Obsługa mechanizmów </w:t>
            </w:r>
            <w:proofErr w:type="spellStart"/>
            <w:r w:rsidRPr="00286B18">
              <w:rPr>
                <w:rFonts w:asciiTheme="minorHAnsi" w:hAnsiTheme="minorHAnsi" w:cstheme="minorHAnsi"/>
                <w:color w:val="000000" w:themeColor="text1"/>
                <w:sz w:val="20"/>
                <w:szCs w:val="20"/>
              </w:rPr>
              <w:t>flexible</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Netflow</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Netsteam</w:t>
            </w:r>
            <w:proofErr w:type="spellEnd"/>
            <w:r w:rsidRPr="00286B18">
              <w:rPr>
                <w:rFonts w:asciiTheme="minorHAnsi" w:hAnsiTheme="minorHAnsi" w:cstheme="minorHAnsi"/>
                <w:color w:val="000000" w:themeColor="text1"/>
                <w:sz w:val="20"/>
                <w:szCs w:val="20"/>
              </w:rPr>
              <w:t xml:space="preserve">  min. rozmiar pamięci tablicy (</w:t>
            </w:r>
            <w:proofErr w:type="spellStart"/>
            <w:r w:rsidRPr="00286B18">
              <w:rPr>
                <w:rFonts w:asciiTheme="minorHAnsi" w:hAnsiTheme="minorHAnsi" w:cstheme="minorHAnsi"/>
                <w:color w:val="000000" w:themeColor="text1"/>
                <w:sz w:val="20"/>
                <w:szCs w:val="20"/>
              </w:rPr>
              <w:t>aggregated</w:t>
            </w:r>
            <w:proofErr w:type="spellEnd"/>
            <w:r w:rsidRPr="00286B18">
              <w:rPr>
                <w:rFonts w:asciiTheme="minorHAnsi" w:hAnsiTheme="minorHAnsi" w:cstheme="minorHAnsi"/>
                <w:color w:val="000000" w:themeColor="text1"/>
                <w:sz w:val="20"/>
                <w:szCs w:val="20"/>
              </w:rPr>
              <w:t xml:space="preserve"> </w:t>
            </w:r>
            <w:proofErr w:type="spellStart"/>
            <w:r w:rsidRPr="00286B18">
              <w:rPr>
                <w:rFonts w:asciiTheme="minorHAnsi" w:hAnsiTheme="minorHAnsi" w:cstheme="minorHAnsi"/>
                <w:color w:val="000000" w:themeColor="text1"/>
                <w:sz w:val="20"/>
                <w:szCs w:val="20"/>
              </w:rPr>
              <w:t>flows</w:t>
            </w:r>
            <w:proofErr w:type="spellEnd"/>
            <w:r w:rsidRPr="00286B18">
              <w:rPr>
                <w:rFonts w:asciiTheme="minorHAnsi" w:hAnsiTheme="minorHAnsi" w:cstheme="minorHAnsi"/>
                <w:color w:val="000000" w:themeColor="text1"/>
                <w:sz w:val="20"/>
                <w:szCs w:val="20"/>
              </w:rPr>
              <w:t>) - 256 000;</w:t>
            </w:r>
          </w:p>
          <w:p w14:paraId="34277328" w14:textId="77777777" w:rsidR="00260FA0" w:rsidRPr="00286B18" w:rsidRDefault="00260FA0" w:rsidP="00EF2BB6">
            <w:pPr>
              <w:numPr>
                <w:ilvl w:val="0"/>
                <w:numId w:val="91"/>
              </w:numPr>
              <w:spacing w:after="0" w:line="240" w:lineRule="auto"/>
              <w:ind w:left="317" w:hanging="425"/>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Funkcjonalność telemetrii;</w:t>
            </w:r>
          </w:p>
          <w:p w14:paraId="687981D9" w14:textId="77777777" w:rsidR="00260FA0" w:rsidRPr="00286B18" w:rsidRDefault="00260FA0" w:rsidP="00EF2BB6">
            <w:pPr>
              <w:numPr>
                <w:ilvl w:val="0"/>
                <w:numId w:val="91"/>
              </w:numPr>
              <w:spacing w:after="0" w:line="240" w:lineRule="auto"/>
              <w:ind w:left="317" w:hanging="425"/>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Obsługa protokołu NTP lub SNTP</w:t>
            </w:r>
          </w:p>
          <w:p w14:paraId="18774424" w14:textId="77777777" w:rsidR="00260FA0" w:rsidRPr="00286B18" w:rsidRDefault="00260FA0" w:rsidP="00EF2BB6">
            <w:pPr>
              <w:numPr>
                <w:ilvl w:val="0"/>
                <w:numId w:val="91"/>
              </w:numPr>
              <w:spacing w:after="0" w:line="240" w:lineRule="auto"/>
              <w:ind w:left="317" w:hanging="425"/>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 Obsługa protokołu IEEE 802.1ab.</w:t>
            </w:r>
          </w:p>
        </w:tc>
      </w:tr>
      <w:tr w:rsidR="00260FA0" w:rsidRPr="004B7C9B" w14:paraId="2D7444A5" w14:textId="77777777" w:rsidTr="00EF2BB6">
        <w:tc>
          <w:tcPr>
            <w:tcW w:w="2972" w:type="dxa"/>
          </w:tcPr>
          <w:p w14:paraId="20E92091" w14:textId="77777777" w:rsidR="00260FA0" w:rsidRPr="00286B18" w:rsidRDefault="00260FA0" w:rsidP="00EF2BB6">
            <w:pPr>
              <w:rPr>
                <w:rFonts w:asciiTheme="minorHAnsi" w:hAnsiTheme="minorHAnsi" w:cstheme="minorHAnsi"/>
                <w:b/>
                <w:color w:val="000000" w:themeColor="text1"/>
                <w:sz w:val="24"/>
              </w:rPr>
            </w:pPr>
            <w:r w:rsidRPr="00286B18">
              <w:rPr>
                <w:rFonts w:asciiTheme="minorHAnsi" w:hAnsiTheme="minorHAnsi" w:cstheme="minorHAnsi"/>
                <w:b/>
                <w:color w:val="000000" w:themeColor="text1"/>
                <w:sz w:val="24"/>
              </w:rPr>
              <w:t xml:space="preserve">Wyposażenie </w:t>
            </w:r>
          </w:p>
        </w:tc>
        <w:tc>
          <w:tcPr>
            <w:tcW w:w="6232" w:type="dxa"/>
          </w:tcPr>
          <w:p w14:paraId="2A932CE0" w14:textId="77777777" w:rsidR="00260FA0" w:rsidRPr="00286B18" w:rsidRDefault="00260FA0" w:rsidP="00EF2BB6">
            <w:pPr>
              <w:numPr>
                <w:ilvl w:val="0"/>
                <w:numId w:val="93"/>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Wszystkie porty muszą być wyposażone w kable do ich łączenia z urządzeniami Zamawiającego – 54 sztuki kabli dla 1 przełącznika.</w:t>
            </w:r>
          </w:p>
          <w:p w14:paraId="6B2D4AD0" w14:textId="77777777" w:rsidR="00260FA0" w:rsidRPr="00286B18" w:rsidRDefault="00260FA0" w:rsidP="00EF2BB6">
            <w:pPr>
              <w:numPr>
                <w:ilvl w:val="0"/>
                <w:numId w:val="93"/>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Moduły (wkładki optyczne) dla 1 szt. dostarczanego przełącznika: </w:t>
            </w:r>
          </w:p>
          <w:p w14:paraId="439C0BAB" w14:textId="77777777" w:rsidR="00260FA0" w:rsidRPr="00286B18" w:rsidRDefault="00260FA0" w:rsidP="00EF2BB6">
            <w:pPr>
              <w:spacing w:after="0" w:line="240" w:lineRule="auto"/>
              <w:ind w:left="720"/>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- 48 szt. 10/25G SFP28</w:t>
            </w:r>
          </w:p>
          <w:p w14:paraId="54786D92" w14:textId="77777777" w:rsidR="00260FA0" w:rsidRPr="00286B18" w:rsidRDefault="00260FA0" w:rsidP="00EF2BB6">
            <w:pPr>
              <w:spacing w:after="0" w:line="240" w:lineRule="auto"/>
              <w:ind w:left="720"/>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- 6 szt. 40/100G QSFP 28</w:t>
            </w:r>
          </w:p>
          <w:p w14:paraId="2B105AB3" w14:textId="77777777" w:rsidR="00260FA0" w:rsidRPr="00286B18" w:rsidRDefault="00260FA0" w:rsidP="00EF2BB6">
            <w:pPr>
              <w:spacing w:after="0" w:line="240" w:lineRule="auto"/>
              <w:jc w:val="both"/>
              <w:rPr>
                <w:rFonts w:asciiTheme="minorHAnsi" w:hAnsiTheme="minorHAnsi" w:cstheme="minorHAnsi"/>
                <w:color w:val="000000" w:themeColor="text1"/>
                <w:sz w:val="20"/>
                <w:szCs w:val="20"/>
              </w:rPr>
            </w:pPr>
            <w:r w:rsidRPr="00951509">
              <w:rPr>
                <w:rFonts w:asciiTheme="minorHAnsi" w:hAnsiTheme="minorHAnsi" w:cstheme="minorHAnsi"/>
                <w:color w:val="000000" w:themeColor="text1"/>
                <w:sz w:val="20"/>
                <w:szCs w:val="20"/>
              </w:rPr>
              <w:t>Wkładki muszą być zatwierdzone przez producenta przełącznika do użytku w oferowanym przełączniku i pracy w środowisku SDN Zamawiającego.</w:t>
            </w:r>
          </w:p>
        </w:tc>
      </w:tr>
      <w:tr w:rsidR="00260FA0" w:rsidRPr="004B7C9B" w14:paraId="195AA0CB" w14:textId="77777777" w:rsidTr="00EF2BB6">
        <w:tc>
          <w:tcPr>
            <w:tcW w:w="2972" w:type="dxa"/>
          </w:tcPr>
          <w:p w14:paraId="607A2995" w14:textId="77777777" w:rsidR="00260FA0" w:rsidRPr="00286B18" w:rsidRDefault="00260FA0" w:rsidP="00EF2BB6">
            <w:pPr>
              <w:rPr>
                <w:rFonts w:asciiTheme="minorHAnsi" w:hAnsiTheme="minorHAnsi" w:cstheme="minorHAnsi"/>
                <w:b/>
                <w:color w:val="000000" w:themeColor="text1"/>
                <w:sz w:val="24"/>
              </w:rPr>
            </w:pPr>
            <w:r w:rsidRPr="00286B18">
              <w:rPr>
                <w:rFonts w:asciiTheme="minorHAnsi" w:hAnsiTheme="minorHAnsi" w:cstheme="minorHAnsi"/>
                <w:b/>
                <w:color w:val="000000" w:themeColor="text1"/>
                <w:sz w:val="24"/>
              </w:rPr>
              <w:t xml:space="preserve">Dodatkowe informacje/wymagania </w:t>
            </w:r>
          </w:p>
        </w:tc>
        <w:tc>
          <w:tcPr>
            <w:tcW w:w="6232" w:type="dxa"/>
          </w:tcPr>
          <w:p w14:paraId="499A2972" w14:textId="77777777" w:rsidR="00260FA0" w:rsidRPr="00286B18" w:rsidRDefault="00260FA0" w:rsidP="00EF2BB6">
            <w:pPr>
              <w:numPr>
                <w:ilvl w:val="0"/>
                <w:numId w:val="92"/>
              </w:numPr>
              <w:spacing w:after="0" w:line="240" w:lineRule="auto"/>
              <w:ind w:left="317"/>
              <w:jc w:val="both"/>
              <w:rPr>
                <w:rFonts w:asciiTheme="minorHAnsi" w:hAnsiTheme="minorHAnsi" w:cstheme="minorHAnsi"/>
                <w:color w:val="000000" w:themeColor="text1"/>
                <w:sz w:val="20"/>
                <w:szCs w:val="20"/>
              </w:rPr>
            </w:pPr>
            <w:r w:rsidRPr="00286B18">
              <w:rPr>
                <w:rFonts w:asciiTheme="minorHAnsi" w:hAnsiTheme="minorHAnsi" w:cstheme="minorHAnsi"/>
                <w:color w:val="000000" w:themeColor="text1"/>
                <w:sz w:val="20"/>
                <w:szCs w:val="20"/>
              </w:rPr>
              <w:t xml:space="preserve">Przełącznik musi zostać dostarczony wraz z wszystkimi elementami (kable zasilające, przewody) oraz licencjami zapewniającymi korzystanie z wszystkich wykazanych funkcjonalności  </w:t>
            </w:r>
          </w:p>
          <w:p w14:paraId="3A34DEF8" w14:textId="77777777" w:rsidR="00260FA0" w:rsidRPr="00286B18" w:rsidRDefault="00260FA0" w:rsidP="00EF2BB6">
            <w:pPr>
              <w:numPr>
                <w:ilvl w:val="0"/>
                <w:numId w:val="92"/>
              </w:numPr>
              <w:spacing w:after="0" w:line="240" w:lineRule="auto"/>
              <w:ind w:left="317"/>
              <w:jc w:val="both"/>
              <w:rPr>
                <w:rFonts w:asciiTheme="minorHAnsi" w:hAnsiTheme="minorHAnsi" w:cstheme="minorHAnsi"/>
                <w:color w:val="000000" w:themeColor="text1"/>
                <w:sz w:val="20"/>
                <w:szCs w:val="20"/>
              </w:rPr>
            </w:pPr>
            <w:r w:rsidRPr="00D66BD6">
              <w:rPr>
                <w:rFonts w:asciiTheme="minorHAnsi" w:hAnsiTheme="minorHAnsi" w:cstheme="minorHAnsi"/>
                <w:color w:val="000000" w:themeColor="text1"/>
                <w:sz w:val="20"/>
                <w:szCs w:val="20"/>
              </w:rPr>
              <w:t>Dostawa wraz z gwarancją producenta urządzenia                                           i Oprogramowania Wspomagającego na okres min. 36 miesięcy wraz z zapewnieniem aktualizacji oprogramowania w okresie gwarancji.</w:t>
            </w:r>
          </w:p>
        </w:tc>
      </w:tr>
    </w:tbl>
    <w:p w14:paraId="44D75746" w14:textId="77777777" w:rsidR="00260FA0" w:rsidRDefault="00260FA0" w:rsidP="00260FA0">
      <w:pPr>
        <w:pStyle w:val="Akapitzlist"/>
        <w:spacing w:after="160" w:line="259" w:lineRule="auto"/>
        <w:ind w:left="426"/>
        <w:rPr>
          <w:rFonts w:ascii="Times New Roman" w:eastAsia="Times New Roman" w:hAnsi="Times New Roman"/>
          <w:b/>
          <w:bCs/>
          <w:color w:val="000000" w:themeColor="text1"/>
          <w:sz w:val="24"/>
          <w:szCs w:val="24"/>
          <w:highlight w:val="yellow"/>
        </w:rPr>
      </w:pPr>
    </w:p>
    <w:p w14:paraId="143BF5DE" w14:textId="77777777" w:rsidR="00260FA0" w:rsidRPr="00CB690B" w:rsidRDefault="00260FA0" w:rsidP="00260FA0">
      <w:pPr>
        <w:pStyle w:val="Akapitzlist"/>
        <w:spacing w:after="160" w:line="259" w:lineRule="auto"/>
        <w:ind w:left="426"/>
        <w:rPr>
          <w:rFonts w:ascii="Times New Roman" w:eastAsia="Times New Roman" w:hAnsi="Times New Roman"/>
          <w:b/>
          <w:bCs/>
          <w:color w:val="000000" w:themeColor="text1"/>
          <w:sz w:val="24"/>
          <w:szCs w:val="24"/>
          <w:highlight w:val="yellow"/>
        </w:rPr>
      </w:pPr>
    </w:p>
    <w:p w14:paraId="5B540C87" w14:textId="77777777" w:rsidR="00260FA0" w:rsidRDefault="00260FA0" w:rsidP="00260FA0">
      <w:pPr>
        <w:numPr>
          <w:ilvl w:val="0"/>
          <w:numId w:val="106"/>
        </w:numPr>
        <w:spacing w:after="160" w:line="259" w:lineRule="auto"/>
        <w:ind w:left="426"/>
        <w:rPr>
          <w:rFonts w:ascii="Times New Roman" w:eastAsia="Times New Roman" w:hAnsi="Times New Roman"/>
          <w:b/>
          <w:bCs/>
          <w:color w:val="000000" w:themeColor="text1"/>
          <w:sz w:val="24"/>
          <w:szCs w:val="24"/>
        </w:rPr>
      </w:pPr>
      <w:r w:rsidRPr="00DB6D16">
        <w:rPr>
          <w:rFonts w:ascii="Times New Roman" w:eastAsia="Times New Roman" w:hAnsi="Times New Roman"/>
          <w:b/>
          <w:bCs/>
          <w:color w:val="000000" w:themeColor="text1"/>
          <w:sz w:val="24"/>
          <w:szCs w:val="24"/>
        </w:rPr>
        <w:t xml:space="preserve">Opis </w:t>
      </w:r>
      <w:r>
        <w:rPr>
          <w:rFonts w:ascii="Times New Roman" w:eastAsia="Times New Roman" w:hAnsi="Times New Roman"/>
          <w:b/>
          <w:bCs/>
          <w:color w:val="000000" w:themeColor="text1"/>
          <w:sz w:val="24"/>
          <w:szCs w:val="24"/>
        </w:rPr>
        <w:t xml:space="preserve">minimalnych </w:t>
      </w:r>
      <w:r w:rsidRPr="00DB6D16">
        <w:rPr>
          <w:rFonts w:ascii="Times New Roman" w:eastAsia="Times New Roman" w:hAnsi="Times New Roman"/>
          <w:b/>
          <w:bCs/>
          <w:color w:val="000000" w:themeColor="text1"/>
          <w:sz w:val="24"/>
          <w:szCs w:val="24"/>
        </w:rPr>
        <w:t>wymagań funkcjonalnych dla urządzenia serwer – arbiter.</w:t>
      </w:r>
    </w:p>
    <w:p w14:paraId="427190CD" w14:textId="77777777" w:rsidR="00260FA0" w:rsidRPr="00DB6D16" w:rsidRDefault="00260FA0" w:rsidP="00260FA0">
      <w:pPr>
        <w:rPr>
          <w:rFonts w:ascii="Times New Roman" w:eastAsia="Times New Roman" w:hAnsi="Times New Roman"/>
          <w:b/>
          <w:bCs/>
          <w:color w:val="000000" w:themeColor="text1"/>
          <w:sz w:val="24"/>
          <w:szCs w:val="24"/>
        </w:rPr>
      </w:pPr>
      <w:r>
        <w:rPr>
          <w:rFonts w:ascii="Times New Roman" w:hAnsi="Times New Roman"/>
          <w:color w:val="000000" w:themeColor="text1"/>
          <w:sz w:val="24"/>
          <w:szCs w:val="24"/>
        </w:rPr>
        <w:lastRenderedPageBreak/>
        <w:t>Serwer musi być dostarczony do OPW.</w:t>
      </w:r>
    </w:p>
    <w:tbl>
      <w:tblPr>
        <w:tblStyle w:val="Tabela-Siatka"/>
        <w:tblpPr w:leftFromText="180" w:rightFromText="180" w:vertAnchor="page" w:horzAnchor="margin" w:tblpX="-545" w:tblpY="2056"/>
        <w:tblW w:w="10620" w:type="dxa"/>
        <w:tblLook w:val="04A0" w:firstRow="1" w:lastRow="0" w:firstColumn="1" w:lastColumn="0" w:noHBand="0" w:noVBand="1"/>
      </w:tblPr>
      <w:tblGrid>
        <w:gridCol w:w="2515"/>
        <w:gridCol w:w="8105"/>
      </w:tblGrid>
      <w:tr w:rsidR="00260FA0" w14:paraId="61D87664" w14:textId="77777777" w:rsidTr="00EF2BB6">
        <w:tc>
          <w:tcPr>
            <w:tcW w:w="2515" w:type="dxa"/>
          </w:tcPr>
          <w:p w14:paraId="19CCE8AF" w14:textId="77777777" w:rsidR="00260FA0" w:rsidRPr="0079374C" w:rsidRDefault="00260FA0" w:rsidP="00EF2BB6">
            <w:pPr>
              <w:jc w:val="center"/>
              <w:rPr>
                <w:rFonts w:eastAsia="Times New Roman" w:cstheme="minorHAnsi"/>
                <w:b/>
                <w:iCs/>
                <w:kern w:val="32"/>
                <w:sz w:val="24"/>
                <w:szCs w:val="24"/>
              </w:rPr>
            </w:pPr>
            <w:r>
              <w:rPr>
                <w:rFonts w:eastAsia="Times New Roman" w:cstheme="minorHAnsi"/>
                <w:b/>
                <w:iCs/>
                <w:kern w:val="32"/>
                <w:sz w:val="24"/>
                <w:szCs w:val="24"/>
              </w:rPr>
              <w:t>Wymaganie</w:t>
            </w:r>
          </w:p>
        </w:tc>
        <w:tc>
          <w:tcPr>
            <w:tcW w:w="8105" w:type="dxa"/>
          </w:tcPr>
          <w:p w14:paraId="65073DBD" w14:textId="77777777" w:rsidR="00260FA0" w:rsidRPr="0079374C" w:rsidRDefault="00260FA0" w:rsidP="00EF2BB6">
            <w:pPr>
              <w:jc w:val="center"/>
              <w:rPr>
                <w:rFonts w:eastAsia="Times New Roman" w:cstheme="minorHAnsi"/>
                <w:b/>
                <w:iCs/>
                <w:kern w:val="32"/>
                <w:sz w:val="24"/>
                <w:szCs w:val="24"/>
              </w:rPr>
            </w:pPr>
            <w:r>
              <w:rPr>
                <w:rFonts w:eastAsia="Times New Roman" w:cstheme="minorHAnsi"/>
                <w:b/>
                <w:iCs/>
                <w:kern w:val="32"/>
                <w:sz w:val="24"/>
                <w:szCs w:val="24"/>
              </w:rPr>
              <w:t>Minimalne parametry</w:t>
            </w:r>
          </w:p>
        </w:tc>
      </w:tr>
      <w:tr w:rsidR="00260FA0" w:rsidRPr="001E382D" w14:paraId="15C9D86F" w14:textId="77777777" w:rsidTr="00EF2BB6">
        <w:tc>
          <w:tcPr>
            <w:tcW w:w="2515" w:type="dxa"/>
          </w:tcPr>
          <w:p w14:paraId="4842C866" w14:textId="77777777" w:rsidR="00260FA0" w:rsidRPr="0079374C" w:rsidRDefault="00260FA0" w:rsidP="00EF2BB6">
            <w:pPr>
              <w:rPr>
                <w:rFonts w:eastAsia="Times New Roman" w:cstheme="minorHAnsi"/>
                <w:b/>
                <w:iCs/>
                <w:kern w:val="32"/>
                <w:sz w:val="24"/>
                <w:szCs w:val="24"/>
              </w:rPr>
            </w:pPr>
            <w:r>
              <w:rPr>
                <w:rFonts w:eastAsia="Times New Roman" w:cstheme="minorHAnsi"/>
                <w:b/>
                <w:iCs/>
                <w:kern w:val="32"/>
                <w:sz w:val="24"/>
                <w:szCs w:val="24"/>
              </w:rPr>
              <w:t>Ogólne</w:t>
            </w:r>
          </w:p>
        </w:tc>
        <w:tc>
          <w:tcPr>
            <w:tcW w:w="8105" w:type="dxa"/>
          </w:tcPr>
          <w:p w14:paraId="450EC460" w14:textId="77777777" w:rsidR="00260FA0" w:rsidRDefault="00260FA0" w:rsidP="00EF2BB6">
            <w:pPr>
              <w:pStyle w:val="Akapitzlist"/>
              <w:numPr>
                <w:ilvl w:val="0"/>
                <w:numId w:val="83"/>
              </w:numPr>
              <w:contextualSpacing/>
              <w:rPr>
                <w:rFonts w:eastAsia="Times New Roman" w:cstheme="minorHAnsi"/>
                <w:iCs/>
                <w:kern w:val="32"/>
                <w:sz w:val="24"/>
                <w:szCs w:val="24"/>
              </w:rPr>
            </w:pPr>
            <w:r>
              <w:rPr>
                <w:rFonts w:eastAsia="Times New Roman" w:cstheme="minorHAnsi"/>
                <w:iCs/>
                <w:kern w:val="32"/>
                <w:sz w:val="24"/>
                <w:szCs w:val="24"/>
              </w:rPr>
              <w:t>Funkcja arbitrażu musi posiadać cechy pozwalające na wywołanie automatycznego przełączenia się oprogramowania kontrolera SDN ze środowiska „aktywnego” (</w:t>
            </w:r>
            <w:proofErr w:type="spellStart"/>
            <w:r>
              <w:rPr>
                <w:rFonts w:eastAsia="Times New Roman" w:cstheme="minorHAnsi"/>
                <w:iCs/>
                <w:kern w:val="32"/>
                <w:sz w:val="24"/>
                <w:szCs w:val="24"/>
              </w:rPr>
              <w:t>active</w:t>
            </w:r>
            <w:proofErr w:type="spellEnd"/>
            <w:r>
              <w:rPr>
                <w:rFonts w:eastAsia="Times New Roman" w:cstheme="minorHAnsi"/>
                <w:iCs/>
                <w:kern w:val="32"/>
                <w:sz w:val="24"/>
                <w:szCs w:val="24"/>
              </w:rPr>
              <w:t>) na środowisko „rezerwowe” (stand-by).</w:t>
            </w:r>
          </w:p>
          <w:p w14:paraId="6290701D" w14:textId="77777777" w:rsidR="00260FA0" w:rsidRDefault="00260FA0" w:rsidP="00EF2BB6">
            <w:pPr>
              <w:pStyle w:val="Akapitzlist"/>
              <w:numPr>
                <w:ilvl w:val="0"/>
                <w:numId w:val="83"/>
              </w:numPr>
              <w:contextualSpacing/>
              <w:rPr>
                <w:rFonts w:eastAsia="Times New Roman" w:cstheme="minorHAnsi"/>
                <w:iCs/>
                <w:kern w:val="32"/>
                <w:sz w:val="24"/>
                <w:szCs w:val="24"/>
              </w:rPr>
            </w:pPr>
            <w:r>
              <w:rPr>
                <w:rFonts w:eastAsia="Times New Roman" w:cstheme="minorHAnsi"/>
                <w:iCs/>
                <w:kern w:val="32"/>
                <w:sz w:val="24"/>
                <w:szCs w:val="24"/>
              </w:rPr>
              <w:t>Funkcję arbitrażu można zrealizować,  zarówno w oparciu o autonomiczny serwer fizyczny (</w:t>
            </w:r>
            <w:proofErr w:type="spellStart"/>
            <w:r>
              <w:rPr>
                <w:rFonts w:eastAsia="Times New Roman" w:cstheme="minorHAnsi"/>
                <w:iCs/>
                <w:kern w:val="32"/>
                <w:sz w:val="24"/>
                <w:szCs w:val="24"/>
              </w:rPr>
              <w:t>Bare</w:t>
            </w:r>
            <w:proofErr w:type="spellEnd"/>
            <w:r>
              <w:rPr>
                <w:rFonts w:eastAsia="Times New Roman" w:cstheme="minorHAnsi"/>
                <w:iCs/>
                <w:kern w:val="32"/>
                <w:sz w:val="24"/>
                <w:szCs w:val="24"/>
              </w:rPr>
              <w:t xml:space="preserve"> Metal) jak i o maszynę wirtualną.</w:t>
            </w:r>
          </w:p>
          <w:p w14:paraId="5A29EF30" w14:textId="77777777" w:rsidR="00260FA0" w:rsidRPr="001E382D" w:rsidRDefault="00260FA0" w:rsidP="00EF2BB6">
            <w:pPr>
              <w:pStyle w:val="Akapitzlist"/>
              <w:numPr>
                <w:ilvl w:val="0"/>
                <w:numId w:val="83"/>
              </w:numPr>
              <w:contextualSpacing/>
              <w:rPr>
                <w:rFonts w:eastAsia="Times New Roman" w:cstheme="minorHAnsi"/>
                <w:iCs/>
                <w:kern w:val="32"/>
                <w:sz w:val="24"/>
                <w:szCs w:val="24"/>
              </w:rPr>
            </w:pPr>
            <w:r>
              <w:rPr>
                <w:rFonts w:eastAsia="Times New Roman" w:cstheme="minorHAnsi"/>
                <w:iCs/>
                <w:kern w:val="32"/>
                <w:sz w:val="24"/>
                <w:szCs w:val="24"/>
              </w:rPr>
              <w:t xml:space="preserve">Komunikacja pomiędzy elementami systemu </w:t>
            </w:r>
            <w:proofErr w:type="spellStart"/>
            <w:r>
              <w:rPr>
                <w:rFonts w:eastAsia="Times New Roman" w:cstheme="minorHAnsi"/>
                <w:iCs/>
                <w:kern w:val="32"/>
                <w:sz w:val="24"/>
                <w:szCs w:val="24"/>
              </w:rPr>
              <w:t>Disaster</w:t>
            </w:r>
            <w:proofErr w:type="spellEnd"/>
            <w:r>
              <w:rPr>
                <w:rFonts w:eastAsia="Times New Roman" w:cstheme="minorHAnsi"/>
                <w:iCs/>
                <w:kern w:val="32"/>
                <w:sz w:val="24"/>
                <w:szCs w:val="24"/>
              </w:rPr>
              <w:t xml:space="preserve"> </w:t>
            </w:r>
            <w:proofErr w:type="spellStart"/>
            <w:r>
              <w:rPr>
                <w:rFonts w:eastAsia="Times New Roman" w:cstheme="minorHAnsi"/>
                <w:iCs/>
                <w:kern w:val="32"/>
                <w:sz w:val="24"/>
                <w:szCs w:val="24"/>
              </w:rPr>
              <w:t>Recovery</w:t>
            </w:r>
            <w:proofErr w:type="spellEnd"/>
            <w:r>
              <w:rPr>
                <w:rFonts w:eastAsia="Times New Roman" w:cstheme="minorHAnsi"/>
                <w:iCs/>
                <w:kern w:val="32"/>
                <w:sz w:val="24"/>
                <w:szCs w:val="24"/>
              </w:rPr>
              <w:t xml:space="preserve"> kontrolera SDN (kontrolerem aktywnym, zapasowym oraz serwisem arbitrażowym) jak i  środowiskiem zewnętrznym (np. </w:t>
            </w:r>
            <w:proofErr w:type="spellStart"/>
            <w:r>
              <w:rPr>
                <w:rFonts w:eastAsia="Times New Roman" w:cstheme="minorHAnsi"/>
                <w:iCs/>
                <w:kern w:val="32"/>
                <w:sz w:val="24"/>
                <w:szCs w:val="24"/>
              </w:rPr>
              <w:t>przegladarki</w:t>
            </w:r>
            <w:proofErr w:type="spellEnd"/>
            <w:r>
              <w:rPr>
                <w:rFonts w:eastAsia="Times New Roman" w:cstheme="minorHAnsi"/>
                <w:iCs/>
                <w:kern w:val="32"/>
                <w:sz w:val="24"/>
                <w:szCs w:val="24"/>
              </w:rPr>
              <w:t>) musi być zabezpieczona odpowiednimi mechanizmami certyfikatów bezpieczeństwa.</w:t>
            </w:r>
          </w:p>
        </w:tc>
      </w:tr>
      <w:tr w:rsidR="00260FA0" w:rsidRPr="001E382D" w14:paraId="78536251" w14:textId="77777777" w:rsidTr="00EF2BB6">
        <w:tc>
          <w:tcPr>
            <w:tcW w:w="2515" w:type="dxa"/>
          </w:tcPr>
          <w:p w14:paraId="7B80E58D" w14:textId="77777777" w:rsidR="00260FA0" w:rsidRPr="004B3310" w:rsidRDefault="00260FA0" w:rsidP="00EF2BB6">
            <w:pPr>
              <w:rPr>
                <w:rFonts w:eastAsia="Times New Roman" w:cstheme="minorHAnsi"/>
                <w:b/>
                <w:iCs/>
                <w:kern w:val="32"/>
                <w:sz w:val="24"/>
                <w:szCs w:val="24"/>
              </w:rPr>
            </w:pPr>
            <w:r>
              <w:rPr>
                <w:rFonts w:eastAsia="Times New Roman" w:cstheme="minorHAnsi"/>
                <w:b/>
                <w:iCs/>
                <w:kern w:val="32"/>
                <w:sz w:val="24"/>
                <w:szCs w:val="24"/>
              </w:rPr>
              <w:t>Funkcja arbitrażowa</w:t>
            </w:r>
          </w:p>
        </w:tc>
        <w:tc>
          <w:tcPr>
            <w:tcW w:w="8105" w:type="dxa"/>
          </w:tcPr>
          <w:p w14:paraId="1AF33A27" w14:textId="77777777" w:rsidR="00260FA0" w:rsidRDefault="00260FA0" w:rsidP="00EF2BB6">
            <w:pPr>
              <w:pStyle w:val="Akapitzlist"/>
              <w:numPr>
                <w:ilvl w:val="0"/>
                <w:numId w:val="86"/>
              </w:numPr>
              <w:contextualSpacing/>
              <w:rPr>
                <w:rFonts w:eastAsia="Times New Roman" w:cstheme="minorHAnsi"/>
                <w:iCs/>
                <w:kern w:val="32"/>
                <w:sz w:val="24"/>
                <w:szCs w:val="24"/>
              </w:rPr>
            </w:pPr>
            <w:r w:rsidRPr="004A3382">
              <w:rPr>
                <w:rFonts w:eastAsia="Times New Roman" w:cstheme="minorHAnsi"/>
                <w:iCs/>
                <w:kern w:val="32"/>
                <w:sz w:val="24"/>
                <w:szCs w:val="24"/>
              </w:rPr>
              <w:t xml:space="preserve">Serwer na którym działa funkcja arbitrażu musi tworzyć </w:t>
            </w:r>
            <w:proofErr w:type="spellStart"/>
            <w:r w:rsidRPr="004A3382">
              <w:rPr>
                <w:rFonts w:eastAsia="Times New Roman" w:cstheme="minorHAnsi"/>
                <w:iCs/>
                <w:kern w:val="32"/>
                <w:sz w:val="24"/>
                <w:szCs w:val="24"/>
              </w:rPr>
              <w:t>tzw</w:t>
            </w:r>
            <w:proofErr w:type="spellEnd"/>
            <w:r w:rsidRPr="004A3382">
              <w:rPr>
                <w:rFonts w:eastAsia="Times New Roman" w:cstheme="minorHAnsi"/>
                <w:iCs/>
                <w:kern w:val="32"/>
                <w:sz w:val="24"/>
                <w:szCs w:val="24"/>
              </w:rPr>
              <w:t xml:space="preserve"> „trzecią stronę” (Third </w:t>
            </w:r>
            <w:proofErr w:type="spellStart"/>
            <w:r w:rsidRPr="004A3382">
              <w:rPr>
                <w:rFonts w:eastAsia="Times New Roman" w:cstheme="minorHAnsi"/>
                <w:iCs/>
                <w:kern w:val="32"/>
                <w:sz w:val="24"/>
                <w:szCs w:val="24"/>
              </w:rPr>
              <w:t>site</w:t>
            </w:r>
            <w:proofErr w:type="spellEnd"/>
            <w:r w:rsidRPr="004A3382">
              <w:rPr>
                <w:rFonts w:eastAsia="Times New Roman" w:cstheme="minorHAnsi"/>
                <w:iCs/>
                <w:kern w:val="32"/>
                <w:sz w:val="24"/>
                <w:szCs w:val="24"/>
              </w:rPr>
              <w:t>) - niezależną od środowiska na którym jest uruchomiony „aktywny” kontroler SDN (</w:t>
            </w:r>
            <w:proofErr w:type="spellStart"/>
            <w:r w:rsidRPr="004A3382">
              <w:rPr>
                <w:rFonts w:eastAsia="Times New Roman" w:cstheme="minorHAnsi"/>
                <w:iCs/>
                <w:kern w:val="32"/>
                <w:sz w:val="24"/>
                <w:szCs w:val="24"/>
              </w:rPr>
              <w:t>active</w:t>
            </w:r>
            <w:proofErr w:type="spellEnd"/>
            <w:r w:rsidRPr="004A3382">
              <w:rPr>
                <w:rFonts w:eastAsia="Times New Roman" w:cstheme="minorHAnsi"/>
                <w:iCs/>
                <w:kern w:val="32"/>
                <w:sz w:val="24"/>
                <w:szCs w:val="24"/>
              </w:rPr>
              <w:t>) oraz „rezerwowy” kontroler SDN (</w:t>
            </w:r>
            <w:proofErr w:type="spellStart"/>
            <w:r w:rsidRPr="004A3382">
              <w:rPr>
                <w:rFonts w:eastAsia="Times New Roman" w:cstheme="minorHAnsi"/>
                <w:iCs/>
                <w:kern w:val="32"/>
                <w:sz w:val="24"/>
                <w:szCs w:val="24"/>
              </w:rPr>
              <w:t>stndby</w:t>
            </w:r>
            <w:proofErr w:type="spellEnd"/>
            <w:r w:rsidRPr="004A3382">
              <w:rPr>
                <w:rFonts w:eastAsia="Times New Roman" w:cstheme="minorHAnsi"/>
                <w:iCs/>
                <w:kern w:val="32"/>
                <w:sz w:val="24"/>
                <w:szCs w:val="24"/>
              </w:rPr>
              <w:t>).</w:t>
            </w:r>
            <w:r>
              <w:rPr>
                <w:rFonts w:eastAsia="Times New Roman" w:cstheme="minorHAnsi"/>
                <w:iCs/>
                <w:kern w:val="32"/>
                <w:sz w:val="24"/>
                <w:szCs w:val="24"/>
              </w:rPr>
              <w:t xml:space="preserve"> Niezależność środowiska „trzeciej strony” rozumiana jest jako odrębna „</w:t>
            </w:r>
            <w:proofErr w:type="spellStart"/>
            <w:r>
              <w:rPr>
                <w:rFonts w:eastAsia="Times New Roman" w:cstheme="minorHAnsi"/>
                <w:iCs/>
                <w:kern w:val="32"/>
                <w:sz w:val="24"/>
                <w:szCs w:val="24"/>
              </w:rPr>
              <w:t>fault</w:t>
            </w:r>
            <w:proofErr w:type="spellEnd"/>
            <w:r>
              <w:rPr>
                <w:rFonts w:eastAsia="Times New Roman" w:cstheme="minorHAnsi"/>
                <w:iCs/>
                <w:kern w:val="32"/>
                <w:sz w:val="24"/>
                <w:szCs w:val="24"/>
              </w:rPr>
              <w:t xml:space="preserve"> </w:t>
            </w:r>
            <w:proofErr w:type="spellStart"/>
            <w:r>
              <w:rPr>
                <w:rFonts w:eastAsia="Times New Roman" w:cstheme="minorHAnsi"/>
                <w:iCs/>
                <w:kern w:val="32"/>
                <w:sz w:val="24"/>
                <w:szCs w:val="24"/>
              </w:rPr>
              <w:t>domain</w:t>
            </w:r>
            <w:proofErr w:type="spellEnd"/>
            <w:r>
              <w:rPr>
                <w:rFonts w:eastAsia="Times New Roman" w:cstheme="minorHAnsi"/>
                <w:iCs/>
                <w:kern w:val="32"/>
                <w:sz w:val="24"/>
                <w:szCs w:val="24"/>
              </w:rPr>
              <w:t>” (domena awarii).</w:t>
            </w:r>
          </w:p>
          <w:p w14:paraId="000A9B40" w14:textId="77777777" w:rsidR="00260FA0" w:rsidRDefault="00260FA0" w:rsidP="00EF2BB6">
            <w:pPr>
              <w:pStyle w:val="Akapitzlist"/>
              <w:numPr>
                <w:ilvl w:val="0"/>
                <w:numId w:val="86"/>
              </w:numPr>
              <w:contextualSpacing/>
              <w:rPr>
                <w:rFonts w:eastAsia="Times New Roman" w:cstheme="minorHAnsi"/>
                <w:iCs/>
                <w:kern w:val="32"/>
                <w:sz w:val="24"/>
                <w:szCs w:val="24"/>
              </w:rPr>
            </w:pPr>
            <w:r>
              <w:rPr>
                <w:rFonts w:eastAsia="Times New Roman" w:cstheme="minorHAnsi"/>
                <w:iCs/>
                <w:kern w:val="32"/>
                <w:sz w:val="24"/>
                <w:szCs w:val="24"/>
              </w:rPr>
              <w:t xml:space="preserve">„Trzecia strona” z funkcją arbitrażu musi być wybrana w taki </w:t>
            </w:r>
            <w:proofErr w:type="spellStart"/>
            <w:r>
              <w:rPr>
                <w:rFonts w:eastAsia="Times New Roman" w:cstheme="minorHAnsi"/>
                <w:iCs/>
                <w:kern w:val="32"/>
                <w:sz w:val="24"/>
                <w:szCs w:val="24"/>
              </w:rPr>
              <w:t>sposów</w:t>
            </w:r>
            <w:proofErr w:type="spellEnd"/>
            <w:r>
              <w:rPr>
                <w:rFonts w:eastAsia="Times New Roman" w:cstheme="minorHAnsi"/>
                <w:iCs/>
                <w:kern w:val="32"/>
                <w:sz w:val="24"/>
                <w:szCs w:val="24"/>
              </w:rPr>
              <w:t>, aby niezależnie od tego czy awarii ulegnie:</w:t>
            </w:r>
          </w:p>
          <w:p w14:paraId="31F298C1" w14:textId="77777777" w:rsidR="00260FA0" w:rsidRDefault="00260FA0" w:rsidP="00EF2BB6">
            <w:pPr>
              <w:pStyle w:val="Akapitzlist"/>
              <w:numPr>
                <w:ilvl w:val="1"/>
                <w:numId w:val="86"/>
              </w:numPr>
              <w:contextualSpacing/>
              <w:rPr>
                <w:rFonts w:eastAsia="Times New Roman" w:cstheme="minorHAnsi"/>
                <w:iCs/>
                <w:kern w:val="32"/>
                <w:sz w:val="24"/>
                <w:szCs w:val="24"/>
              </w:rPr>
            </w:pPr>
            <w:r>
              <w:rPr>
                <w:rFonts w:eastAsia="Times New Roman" w:cstheme="minorHAnsi"/>
                <w:iCs/>
                <w:kern w:val="32"/>
                <w:sz w:val="24"/>
                <w:szCs w:val="24"/>
              </w:rPr>
              <w:t>Główne Centrum Przetwarzania Danych</w:t>
            </w:r>
          </w:p>
          <w:p w14:paraId="42DAE7ED" w14:textId="77777777" w:rsidR="00260FA0" w:rsidRDefault="00260FA0" w:rsidP="00EF2BB6">
            <w:pPr>
              <w:pStyle w:val="Akapitzlist"/>
              <w:numPr>
                <w:ilvl w:val="1"/>
                <w:numId w:val="86"/>
              </w:numPr>
              <w:contextualSpacing/>
              <w:rPr>
                <w:rFonts w:eastAsia="Times New Roman" w:cstheme="minorHAnsi"/>
                <w:iCs/>
                <w:kern w:val="32"/>
                <w:sz w:val="24"/>
                <w:szCs w:val="24"/>
              </w:rPr>
            </w:pPr>
            <w:r>
              <w:rPr>
                <w:rFonts w:eastAsia="Times New Roman" w:cstheme="minorHAnsi"/>
                <w:iCs/>
                <w:kern w:val="32"/>
                <w:sz w:val="24"/>
                <w:szCs w:val="24"/>
              </w:rPr>
              <w:t>Zapasowe  Centrum Przetwarzania Danych</w:t>
            </w:r>
          </w:p>
          <w:p w14:paraId="63003EF8" w14:textId="77777777" w:rsidR="00260FA0" w:rsidRDefault="00260FA0" w:rsidP="00EF2BB6">
            <w:pPr>
              <w:pStyle w:val="Akapitzlist"/>
              <w:numPr>
                <w:ilvl w:val="1"/>
                <w:numId w:val="86"/>
              </w:numPr>
              <w:contextualSpacing/>
              <w:rPr>
                <w:rFonts w:eastAsia="Times New Roman" w:cstheme="minorHAnsi"/>
                <w:iCs/>
                <w:kern w:val="32"/>
                <w:sz w:val="24"/>
                <w:szCs w:val="24"/>
              </w:rPr>
            </w:pPr>
            <w:r>
              <w:rPr>
                <w:rFonts w:eastAsia="Times New Roman" w:cstheme="minorHAnsi"/>
                <w:iCs/>
                <w:kern w:val="32"/>
                <w:sz w:val="24"/>
                <w:szCs w:val="24"/>
              </w:rPr>
              <w:t>Trzecia strona z funkcją arbitra,</w:t>
            </w:r>
          </w:p>
          <w:p w14:paraId="1B7CA210" w14:textId="77777777" w:rsidR="00260FA0" w:rsidRPr="00860EC3" w:rsidRDefault="00260FA0" w:rsidP="00EF2BB6">
            <w:pPr>
              <w:ind w:left="720"/>
              <w:rPr>
                <w:rFonts w:eastAsia="Times New Roman" w:cstheme="minorHAnsi"/>
                <w:iCs/>
                <w:kern w:val="32"/>
                <w:sz w:val="24"/>
                <w:szCs w:val="24"/>
              </w:rPr>
            </w:pPr>
            <w:r w:rsidRPr="00860EC3">
              <w:rPr>
                <w:rFonts w:eastAsia="Times New Roman" w:cstheme="minorHAnsi"/>
                <w:iCs/>
                <w:kern w:val="32"/>
                <w:sz w:val="24"/>
                <w:szCs w:val="24"/>
              </w:rPr>
              <w:t xml:space="preserve">sieć komputerowa DCN była zawsze pod kontrolą </w:t>
            </w:r>
            <w:r>
              <w:rPr>
                <w:rFonts w:eastAsia="Times New Roman" w:cstheme="minorHAnsi"/>
                <w:iCs/>
                <w:kern w:val="32"/>
                <w:sz w:val="24"/>
                <w:szCs w:val="24"/>
              </w:rPr>
              <w:t>pełno</w:t>
            </w:r>
            <w:r w:rsidRPr="00860EC3">
              <w:rPr>
                <w:rFonts w:eastAsia="Times New Roman" w:cstheme="minorHAnsi"/>
                <w:iCs/>
                <w:kern w:val="32"/>
                <w:sz w:val="24"/>
                <w:szCs w:val="24"/>
              </w:rPr>
              <w:t>sprawnego kontrolera SDN.</w:t>
            </w:r>
          </w:p>
          <w:p w14:paraId="1761FDDB" w14:textId="77777777" w:rsidR="00260FA0" w:rsidRDefault="00260FA0" w:rsidP="00EF2BB6">
            <w:pPr>
              <w:pStyle w:val="Akapitzlist"/>
              <w:numPr>
                <w:ilvl w:val="0"/>
                <w:numId w:val="84"/>
              </w:numPr>
              <w:contextualSpacing/>
              <w:rPr>
                <w:rFonts w:eastAsia="Times New Roman" w:cstheme="minorHAnsi"/>
                <w:iCs/>
                <w:kern w:val="32"/>
                <w:sz w:val="24"/>
                <w:szCs w:val="24"/>
              </w:rPr>
            </w:pPr>
            <w:r>
              <w:rPr>
                <w:rFonts w:eastAsia="Times New Roman" w:cstheme="minorHAnsi"/>
                <w:iCs/>
                <w:kern w:val="32"/>
                <w:sz w:val="24"/>
                <w:szCs w:val="24"/>
              </w:rPr>
              <w:t>Funkcja arbitra powinna posiadać architekturę oraz algorytmy pozwalające na przełączenie aktywnego kontrolera SDN na kontroler „optymalny”/ zapasowy w przypadku:</w:t>
            </w:r>
          </w:p>
          <w:p w14:paraId="25547D52" w14:textId="77777777" w:rsidR="00260FA0" w:rsidRDefault="00260FA0" w:rsidP="00EF2BB6">
            <w:pPr>
              <w:pStyle w:val="Akapitzlist"/>
              <w:numPr>
                <w:ilvl w:val="1"/>
                <w:numId w:val="84"/>
              </w:numPr>
              <w:contextualSpacing/>
              <w:rPr>
                <w:rFonts w:eastAsia="Times New Roman" w:cstheme="minorHAnsi"/>
                <w:iCs/>
                <w:kern w:val="32"/>
                <w:sz w:val="24"/>
                <w:szCs w:val="24"/>
              </w:rPr>
            </w:pPr>
            <w:r>
              <w:rPr>
                <w:rFonts w:eastAsia="Times New Roman" w:cstheme="minorHAnsi"/>
                <w:iCs/>
                <w:kern w:val="32"/>
                <w:sz w:val="24"/>
                <w:szCs w:val="24"/>
              </w:rPr>
              <w:t>Katastrofy głównego / aktywnego Centrum Przetwarzania Danych</w:t>
            </w:r>
          </w:p>
          <w:p w14:paraId="3558868F" w14:textId="77777777" w:rsidR="00260FA0" w:rsidRDefault="00260FA0" w:rsidP="00EF2BB6">
            <w:pPr>
              <w:pStyle w:val="Akapitzlist"/>
              <w:numPr>
                <w:ilvl w:val="1"/>
                <w:numId w:val="84"/>
              </w:numPr>
              <w:contextualSpacing/>
              <w:rPr>
                <w:rFonts w:eastAsia="Times New Roman" w:cstheme="minorHAnsi"/>
                <w:iCs/>
                <w:kern w:val="32"/>
                <w:sz w:val="24"/>
                <w:szCs w:val="24"/>
              </w:rPr>
            </w:pPr>
            <w:r>
              <w:rPr>
                <w:rFonts w:eastAsia="Times New Roman" w:cstheme="minorHAnsi"/>
                <w:iCs/>
                <w:kern w:val="32"/>
                <w:sz w:val="24"/>
                <w:szCs w:val="24"/>
              </w:rPr>
              <w:t>Awarii aktywnego kontrolera SDN, uniemożliwiającej zarządzanie siecią DCN</w:t>
            </w:r>
          </w:p>
          <w:p w14:paraId="202EF8A3" w14:textId="77777777" w:rsidR="00260FA0" w:rsidRDefault="00260FA0" w:rsidP="00EF2BB6">
            <w:pPr>
              <w:pStyle w:val="Akapitzlist"/>
              <w:numPr>
                <w:ilvl w:val="1"/>
                <w:numId w:val="84"/>
              </w:numPr>
              <w:contextualSpacing/>
              <w:rPr>
                <w:rFonts w:eastAsia="Times New Roman" w:cstheme="minorHAnsi"/>
                <w:iCs/>
                <w:kern w:val="32"/>
                <w:sz w:val="24"/>
                <w:szCs w:val="24"/>
              </w:rPr>
            </w:pPr>
            <w:r>
              <w:rPr>
                <w:rFonts w:eastAsia="Times New Roman" w:cstheme="minorHAnsi"/>
                <w:iCs/>
                <w:kern w:val="32"/>
                <w:sz w:val="24"/>
                <w:szCs w:val="24"/>
              </w:rPr>
              <w:t xml:space="preserve">Awarii funkcji lub serwera arbitrażowego </w:t>
            </w:r>
          </w:p>
          <w:p w14:paraId="45055324" w14:textId="77777777" w:rsidR="00260FA0" w:rsidRPr="004A3382" w:rsidRDefault="00260FA0" w:rsidP="00EF2BB6">
            <w:pPr>
              <w:pStyle w:val="Akapitzlist"/>
              <w:numPr>
                <w:ilvl w:val="1"/>
                <w:numId w:val="84"/>
              </w:numPr>
              <w:contextualSpacing/>
              <w:rPr>
                <w:rFonts w:eastAsia="Times New Roman" w:cstheme="minorHAnsi"/>
                <w:iCs/>
                <w:kern w:val="32"/>
                <w:sz w:val="24"/>
                <w:szCs w:val="24"/>
              </w:rPr>
            </w:pPr>
            <w:r>
              <w:rPr>
                <w:rFonts w:eastAsia="Times New Roman" w:cstheme="minorHAnsi"/>
                <w:iCs/>
                <w:kern w:val="32"/>
                <w:sz w:val="24"/>
                <w:szCs w:val="24"/>
              </w:rPr>
              <w:t>Niewykrycia aktywności sygnału „</w:t>
            </w:r>
            <w:proofErr w:type="spellStart"/>
            <w:r>
              <w:rPr>
                <w:rFonts w:eastAsia="Times New Roman" w:cstheme="minorHAnsi"/>
                <w:iCs/>
                <w:kern w:val="32"/>
                <w:sz w:val="24"/>
                <w:szCs w:val="24"/>
              </w:rPr>
              <w:t>heartbeat</w:t>
            </w:r>
            <w:proofErr w:type="spellEnd"/>
            <w:r>
              <w:rPr>
                <w:rFonts w:eastAsia="Times New Roman" w:cstheme="minorHAnsi"/>
                <w:iCs/>
                <w:kern w:val="32"/>
                <w:sz w:val="24"/>
                <w:szCs w:val="24"/>
              </w:rPr>
              <w:t>” pomiędzy kontrolerami : głównym, zapasowym i funkcją arbitrażu „trzeciej strony”. Stan sygnału „</w:t>
            </w:r>
            <w:proofErr w:type="spellStart"/>
            <w:r>
              <w:rPr>
                <w:rFonts w:eastAsia="Times New Roman" w:cstheme="minorHAnsi"/>
                <w:iCs/>
                <w:kern w:val="32"/>
                <w:sz w:val="24"/>
                <w:szCs w:val="24"/>
              </w:rPr>
              <w:t>heartbeat</w:t>
            </w:r>
            <w:proofErr w:type="spellEnd"/>
            <w:r>
              <w:rPr>
                <w:rFonts w:eastAsia="Times New Roman" w:cstheme="minorHAnsi"/>
                <w:iCs/>
                <w:kern w:val="32"/>
                <w:sz w:val="24"/>
                <w:szCs w:val="24"/>
              </w:rPr>
              <w:t>” musi być sprawdzany nie rzadziej niż co 10 sekund.</w:t>
            </w:r>
          </w:p>
        </w:tc>
      </w:tr>
      <w:tr w:rsidR="00260FA0" w:rsidRPr="00A06F6E" w14:paraId="38374486" w14:textId="77777777" w:rsidTr="00EF2BB6">
        <w:tc>
          <w:tcPr>
            <w:tcW w:w="2515" w:type="dxa"/>
          </w:tcPr>
          <w:p w14:paraId="31EFC040" w14:textId="77777777" w:rsidR="00260FA0" w:rsidRPr="004B3310" w:rsidRDefault="00260FA0" w:rsidP="00EF2BB6">
            <w:pPr>
              <w:rPr>
                <w:rFonts w:eastAsia="Times New Roman" w:cstheme="minorHAnsi"/>
                <w:b/>
                <w:iCs/>
                <w:kern w:val="32"/>
                <w:sz w:val="24"/>
                <w:szCs w:val="24"/>
              </w:rPr>
            </w:pPr>
            <w:r>
              <w:rPr>
                <w:rFonts w:eastAsia="Times New Roman" w:cstheme="minorHAnsi"/>
                <w:b/>
                <w:iCs/>
                <w:kern w:val="32"/>
                <w:sz w:val="24"/>
                <w:szCs w:val="24"/>
              </w:rPr>
              <w:lastRenderedPageBreak/>
              <w:t>Serwer arbitrażowy</w:t>
            </w:r>
          </w:p>
        </w:tc>
        <w:tc>
          <w:tcPr>
            <w:tcW w:w="8105" w:type="dxa"/>
          </w:tcPr>
          <w:p w14:paraId="55AF36C8" w14:textId="77777777" w:rsidR="00260FA0" w:rsidRPr="004A3382" w:rsidRDefault="00260FA0" w:rsidP="00EF2BB6">
            <w:pPr>
              <w:pStyle w:val="Akapitzlist"/>
              <w:numPr>
                <w:ilvl w:val="0"/>
                <w:numId w:val="85"/>
              </w:numPr>
              <w:contextualSpacing/>
              <w:rPr>
                <w:rFonts w:eastAsia="Times New Roman" w:cstheme="minorHAnsi"/>
                <w:iCs/>
                <w:kern w:val="32"/>
                <w:sz w:val="24"/>
                <w:szCs w:val="24"/>
              </w:rPr>
            </w:pPr>
            <w:r w:rsidRPr="004A3382">
              <w:rPr>
                <w:rFonts w:eastAsia="Times New Roman" w:cstheme="minorHAnsi"/>
                <w:iCs/>
                <w:kern w:val="32"/>
                <w:sz w:val="24"/>
                <w:szCs w:val="24"/>
              </w:rPr>
              <w:t xml:space="preserve">Serwer </w:t>
            </w:r>
            <w:proofErr w:type="spellStart"/>
            <w:r w:rsidRPr="004A3382">
              <w:rPr>
                <w:rFonts w:eastAsia="Times New Roman" w:cstheme="minorHAnsi"/>
                <w:iCs/>
                <w:kern w:val="32"/>
                <w:sz w:val="24"/>
                <w:szCs w:val="24"/>
              </w:rPr>
              <w:t>poninien</w:t>
            </w:r>
            <w:proofErr w:type="spellEnd"/>
            <w:r w:rsidRPr="004A3382">
              <w:rPr>
                <w:rFonts w:eastAsia="Times New Roman" w:cstheme="minorHAnsi"/>
                <w:iCs/>
                <w:kern w:val="32"/>
                <w:sz w:val="24"/>
                <w:szCs w:val="24"/>
              </w:rPr>
              <w:t xml:space="preserve"> spełniać min. </w:t>
            </w:r>
            <w:r>
              <w:rPr>
                <w:rFonts w:eastAsia="Times New Roman" w:cstheme="minorHAnsi"/>
                <w:iCs/>
                <w:kern w:val="32"/>
                <w:sz w:val="24"/>
                <w:szCs w:val="24"/>
              </w:rPr>
              <w:t>p</w:t>
            </w:r>
            <w:r w:rsidRPr="004A3382">
              <w:rPr>
                <w:rFonts w:eastAsia="Times New Roman" w:cstheme="minorHAnsi"/>
                <w:iCs/>
                <w:kern w:val="32"/>
                <w:sz w:val="24"/>
                <w:szCs w:val="24"/>
              </w:rPr>
              <w:t>oniższe wymagania sprz</w:t>
            </w:r>
            <w:r>
              <w:rPr>
                <w:rFonts w:eastAsia="Times New Roman" w:cstheme="minorHAnsi"/>
                <w:iCs/>
                <w:kern w:val="32"/>
                <w:sz w:val="24"/>
                <w:szCs w:val="24"/>
              </w:rPr>
              <w:t>ę</w:t>
            </w:r>
            <w:r w:rsidRPr="004A3382">
              <w:rPr>
                <w:rFonts w:eastAsia="Times New Roman" w:cstheme="minorHAnsi"/>
                <w:iCs/>
                <w:kern w:val="32"/>
                <w:sz w:val="24"/>
                <w:szCs w:val="24"/>
              </w:rPr>
              <w:t>towe :</w:t>
            </w:r>
          </w:p>
          <w:p w14:paraId="3DD58733" w14:textId="77777777" w:rsidR="00260FA0" w:rsidRDefault="00260FA0" w:rsidP="00EF2BB6">
            <w:pPr>
              <w:pStyle w:val="Akapitzlist"/>
              <w:numPr>
                <w:ilvl w:val="1"/>
                <w:numId w:val="85"/>
              </w:numPr>
              <w:contextualSpacing/>
              <w:rPr>
                <w:rFonts w:eastAsia="Times New Roman" w:cstheme="minorHAnsi"/>
                <w:iCs/>
                <w:kern w:val="32"/>
                <w:sz w:val="24"/>
                <w:szCs w:val="24"/>
              </w:rPr>
            </w:pPr>
            <w:r w:rsidRPr="004A3382">
              <w:rPr>
                <w:rFonts w:eastAsia="Times New Roman" w:cstheme="minorHAnsi"/>
                <w:iCs/>
                <w:kern w:val="32"/>
                <w:sz w:val="24"/>
                <w:szCs w:val="24"/>
              </w:rPr>
              <w:t>Min 4 procesory (CPU), 16 GB pamięci, 2 karty sieciowe</w:t>
            </w:r>
          </w:p>
          <w:p w14:paraId="43B0829F" w14:textId="77777777" w:rsidR="00260FA0" w:rsidRDefault="00260FA0" w:rsidP="00EF2BB6">
            <w:pPr>
              <w:pStyle w:val="Akapitzlist"/>
              <w:numPr>
                <w:ilvl w:val="1"/>
                <w:numId w:val="85"/>
              </w:numPr>
              <w:contextualSpacing/>
              <w:rPr>
                <w:rFonts w:eastAsia="Times New Roman" w:cstheme="minorHAnsi"/>
                <w:iCs/>
                <w:kern w:val="32"/>
                <w:sz w:val="24"/>
                <w:szCs w:val="24"/>
              </w:rPr>
            </w:pPr>
            <w:r>
              <w:rPr>
                <w:rFonts w:eastAsia="Times New Roman" w:cstheme="minorHAnsi"/>
                <w:iCs/>
                <w:kern w:val="32"/>
                <w:sz w:val="24"/>
                <w:szCs w:val="24"/>
              </w:rPr>
              <w:t>Dopuszczalne są zarówno procesory (CPU) w architekturze ARM jak i x86</w:t>
            </w:r>
          </w:p>
          <w:p w14:paraId="658FF875" w14:textId="77777777" w:rsidR="00260FA0" w:rsidRPr="004A3382" w:rsidRDefault="00260FA0" w:rsidP="00EF2BB6">
            <w:pPr>
              <w:pStyle w:val="Akapitzlist"/>
              <w:numPr>
                <w:ilvl w:val="1"/>
                <w:numId w:val="85"/>
              </w:numPr>
              <w:contextualSpacing/>
              <w:rPr>
                <w:rFonts w:eastAsia="Times New Roman" w:cstheme="minorHAnsi"/>
                <w:iCs/>
                <w:kern w:val="32"/>
                <w:sz w:val="24"/>
                <w:szCs w:val="24"/>
              </w:rPr>
            </w:pPr>
            <w:r>
              <w:rPr>
                <w:rFonts w:eastAsia="Times New Roman" w:cstheme="minorHAnsi"/>
                <w:iCs/>
                <w:kern w:val="32"/>
                <w:sz w:val="24"/>
                <w:szCs w:val="24"/>
              </w:rPr>
              <w:t>Wspierane systemy operacyjne: co najmniej</w:t>
            </w:r>
            <w:r w:rsidRPr="00860EC3">
              <w:rPr>
                <w:rFonts w:ascii="Arial" w:hAnsi="Arial" w:cs="Arial"/>
                <w:color w:val="000000"/>
              </w:rPr>
              <w:t xml:space="preserve"> </w:t>
            </w:r>
            <w:proofErr w:type="spellStart"/>
            <w:r w:rsidRPr="00860EC3">
              <w:rPr>
                <w:rFonts w:eastAsia="Times New Roman" w:cstheme="minorHAnsi"/>
                <w:iCs/>
                <w:kern w:val="32"/>
                <w:sz w:val="24"/>
                <w:szCs w:val="24"/>
              </w:rPr>
              <w:t>EulerOS</w:t>
            </w:r>
            <w:proofErr w:type="spellEnd"/>
            <w:r w:rsidRPr="00860EC3">
              <w:rPr>
                <w:rFonts w:eastAsia="Times New Roman" w:cstheme="minorHAnsi"/>
                <w:iCs/>
                <w:kern w:val="32"/>
                <w:sz w:val="24"/>
                <w:szCs w:val="24"/>
              </w:rPr>
              <w:t xml:space="preserve"> lub  SUSE Linux</w:t>
            </w:r>
            <w:r w:rsidRPr="00860EC3">
              <w:rPr>
                <w:rFonts w:ascii="Arial" w:hAnsi="Arial" w:cs="Arial"/>
                <w:color w:val="000000"/>
              </w:rPr>
              <w:t xml:space="preserve"> Enterprise Server</w:t>
            </w:r>
          </w:p>
          <w:p w14:paraId="5F3B9384" w14:textId="77777777" w:rsidR="00260FA0" w:rsidRDefault="00260FA0" w:rsidP="00EF2BB6">
            <w:pPr>
              <w:pStyle w:val="Akapitzlist"/>
              <w:numPr>
                <w:ilvl w:val="0"/>
                <w:numId w:val="85"/>
              </w:numPr>
              <w:contextualSpacing/>
              <w:rPr>
                <w:rFonts w:eastAsia="Times New Roman" w:cstheme="minorHAnsi"/>
                <w:iCs/>
                <w:kern w:val="32"/>
                <w:sz w:val="24"/>
                <w:szCs w:val="24"/>
              </w:rPr>
            </w:pPr>
            <w:r>
              <w:rPr>
                <w:rFonts w:eastAsia="Times New Roman" w:cstheme="minorHAnsi"/>
                <w:iCs/>
                <w:kern w:val="32"/>
                <w:sz w:val="24"/>
                <w:szCs w:val="24"/>
              </w:rPr>
              <w:t>Serwery</w:t>
            </w:r>
            <w:r w:rsidRPr="004A3382">
              <w:rPr>
                <w:rFonts w:eastAsia="Times New Roman" w:cstheme="minorHAnsi"/>
                <w:iCs/>
                <w:kern w:val="32"/>
                <w:sz w:val="24"/>
                <w:szCs w:val="24"/>
              </w:rPr>
              <w:t xml:space="preserve"> </w:t>
            </w:r>
            <w:r>
              <w:rPr>
                <w:rFonts w:eastAsia="Times New Roman" w:cstheme="minorHAnsi"/>
                <w:iCs/>
                <w:kern w:val="32"/>
                <w:sz w:val="24"/>
                <w:szCs w:val="24"/>
              </w:rPr>
              <w:t xml:space="preserve">arbitra, aktywnego kontrolera SDN oraz rezerwowego kontrolera SDN muszą być połączone siecią komputerową o </w:t>
            </w:r>
            <w:proofErr w:type="spellStart"/>
            <w:r>
              <w:rPr>
                <w:rFonts w:eastAsia="Times New Roman" w:cstheme="minorHAnsi"/>
                <w:iCs/>
                <w:kern w:val="32"/>
                <w:sz w:val="24"/>
                <w:szCs w:val="24"/>
              </w:rPr>
              <w:t>nastepujących</w:t>
            </w:r>
            <w:proofErr w:type="spellEnd"/>
            <w:r>
              <w:rPr>
                <w:rFonts w:eastAsia="Times New Roman" w:cstheme="minorHAnsi"/>
                <w:iCs/>
                <w:kern w:val="32"/>
                <w:sz w:val="24"/>
                <w:szCs w:val="24"/>
              </w:rPr>
              <w:t xml:space="preserve"> parametrach:</w:t>
            </w:r>
          </w:p>
          <w:p w14:paraId="0B972831" w14:textId="77777777" w:rsidR="00260FA0" w:rsidRDefault="00260FA0" w:rsidP="00EF2BB6">
            <w:pPr>
              <w:pStyle w:val="Akapitzlist"/>
              <w:numPr>
                <w:ilvl w:val="1"/>
                <w:numId w:val="85"/>
              </w:numPr>
              <w:contextualSpacing/>
              <w:rPr>
                <w:rFonts w:eastAsia="Times New Roman" w:cstheme="minorHAnsi"/>
                <w:iCs/>
                <w:kern w:val="32"/>
                <w:sz w:val="24"/>
                <w:szCs w:val="24"/>
              </w:rPr>
            </w:pPr>
            <w:r>
              <w:rPr>
                <w:rFonts w:eastAsia="Times New Roman" w:cstheme="minorHAnsi"/>
                <w:iCs/>
                <w:kern w:val="32"/>
                <w:sz w:val="24"/>
                <w:szCs w:val="24"/>
              </w:rPr>
              <w:t xml:space="preserve"> przepustowość min 2Mb/s</w:t>
            </w:r>
          </w:p>
          <w:p w14:paraId="40ED8F3B" w14:textId="77777777" w:rsidR="00260FA0" w:rsidRDefault="00260FA0" w:rsidP="00EF2BB6">
            <w:pPr>
              <w:pStyle w:val="Akapitzlist"/>
              <w:numPr>
                <w:ilvl w:val="1"/>
                <w:numId w:val="85"/>
              </w:numPr>
              <w:contextualSpacing/>
              <w:rPr>
                <w:rFonts w:eastAsia="Times New Roman" w:cstheme="minorHAnsi"/>
                <w:iCs/>
                <w:kern w:val="32"/>
                <w:sz w:val="24"/>
                <w:szCs w:val="24"/>
              </w:rPr>
            </w:pPr>
            <w:r>
              <w:rPr>
                <w:rFonts w:eastAsia="Times New Roman" w:cstheme="minorHAnsi"/>
                <w:iCs/>
                <w:kern w:val="32"/>
                <w:sz w:val="24"/>
                <w:szCs w:val="24"/>
              </w:rPr>
              <w:t>Opóźnienie &lt; 50 ms</w:t>
            </w:r>
          </w:p>
          <w:p w14:paraId="749CA372" w14:textId="77777777" w:rsidR="00260FA0" w:rsidRPr="00743BA2" w:rsidRDefault="00260FA0" w:rsidP="00EF2BB6">
            <w:pPr>
              <w:pStyle w:val="Akapitzlist"/>
              <w:numPr>
                <w:ilvl w:val="1"/>
                <w:numId w:val="85"/>
              </w:numPr>
              <w:contextualSpacing/>
              <w:rPr>
                <w:rFonts w:eastAsia="Times New Roman" w:cstheme="minorHAnsi"/>
                <w:iCs/>
                <w:kern w:val="32"/>
                <w:sz w:val="24"/>
                <w:szCs w:val="24"/>
              </w:rPr>
            </w:pPr>
            <w:r>
              <w:rPr>
                <w:rFonts w:eastAsia="Times New Roman" w:cstheme="minorHAnsi"/>
                <w:iCs/>
                <w:kern w:val="32"/>
                <w:sz w:val="24"/>
                <w:szCs w:val="24"/>
              </w:rPr>
              <w:t>Utrata pakietów &lt; 1%</w:t>
            </w:r>
          </w:p>
        </w:tc>
      </w:tr>
    </w:tbl>
    <w:p w14:paraId="3B4CA91D" w14:textId="77777777" w:rsidR="00260FA0" w:rsidRDefault="00260FA0" w:rsidP="00260FA0">
      <w:pPr>
        <w:spacing w:after="160" w:line="259" w:lineRule="auto"/>
        <w:rPr>
          <w:rFonts w:ascii="Times New Roman" w:eastAsia="Times New Roman" w:hAnsi="Times New Roman"/>
          <w:b/>
          <w:bCs/>
          <w:color w:val="000000" w:themeColor="text1"/>
          <w:sz w:val="24"/>
          <w:szCs w:val="24"/>
        </w:rPr>
      </w:pPr>
    </w:p>
    <w:p w14:paraId="07008E9D" w14:textId="77777777" w:rsidR="00260FA0" w:rsidRPr="004B7C9B" w:rsidRDefault="00260FA0" w:rsidP="00260FA0">
      <w:pPr>
        <w:tabs>
          <w:tab w:val="left" w:pos="4690"/>
        </w:tabs>
        <w:spacing w:after="0"/>
        <w:jc w:val="both"/>
        <w:rPr>
          <w:rFonts w:ascii="Times New Roman" w:eastAsia="Times New Roman" w:hAnsi="Times New Roman"/>
          <w:color w:val="000000" w:themeColor="text1"/>
          <w:sz w:val="24"/>
          <w:szCs w:val="24"/>
        </w:rPr>
      </w:pPr>
    </w:p>
    <w:p w14:paraId="3B6BBEAE" w14:textId="77777777" w:rsidR="00260FA0" w:rsidRPr="004B7C9B" w:rsidRDefault="00260FA0" w:rsidP="00260FA0">
      <w:pPr>
        <w:tabs>
          <w:tab w:val="left" w:pos="4690"/>
        </w:tabs>
        <w:spacing w:after="0"/>
        <w:jc w:val="both"/>
        <w:rPr>
          <w:rFonts w:ascii="Times New Roman" w:eastAsia="Times New Roman" w:hAnsi="Times New Roman"/>
          <w:b/>
          <w:bCs/>
          <w:color w:val="000000" w:themeColor="text1"/>
          <w:sz w:val="24"/>
          <w:szCs w:val="24"/>
        </w:rPr>
      </w:pPr>
    </w:p>
    <w:p w14:paraId="2F7EE20B" w14:textId="77777777" w:rsidR="00260FA0" w:rsidRPr="004B7C9B" w:rsidRDefault="00260FA0" w:rsidP="00260FA0">
      <w:pPr>
        <w:numPr>
          <w:ilvl w:val="0"/>
          <w:numId w:val="106"/>
        </w:numPr>
        <w:tabs>
          <w:tab w:val="left" w:pos="4690"/>
        </w:tabs>
        <w:spacing w:after="0" w:line="259" w:lineRule="auto"/>
        <w:ind w:left="426"/>
        <w:jc w:val="both"/>
        <w:rPr>
          <w:rFonts w:ascii="Times New Roman" w:eastAsia="Times New Roman" w:hAnsi="Times New Roman"/>
          <w:b/>
          <w:bCs/>
          <w:color w:val="000000" w:themeColor="text1"/>
          <w:sz w:val="24"/>
          <w:szCs w:val="24"/>
        </w:rPr>
      </w:pPr>
      <w:r w:rsidRPr="004B7C9B">
        <w:rPr>
          <w:rFonts w:ascii="Times New Roman" w:hAnsi="Times New Roman"/>
          <w:b/>
          <w:color w:val="000000" w:themeColor="text1"/>
          <w:sz w:val="24"/>
          <w:szCs w:val="24"/>
        </w:rPr>
        <w:t xml:space="preserve">Wymagania minimalne dla </w:t>
      </w:r>
      <w:r w:rsidRPr="004B7C9B">
        <w:rPr>
          <w:rFonts w:ascii="Times New Roman" w:eastAsia="Times New Roman" w:hAnsi="Times New Roman"/>
          <w:b/>
          <w:color w:val="000000" w:themeColor="text1"/>
          <w:sz w:val="24"/>
          <w:szCs w:val="24"/>
        </w:rPr>
        <w:t>Systemu SDN (automatyzacji zarządzania) wraz                           z zapewnieniem funkcjonalności systemu analitycznego dla kontrolera SDN dla dostarczonych przełączników.</w:t>
      </w:r>
    </w:p>
    <w:p w14:paraId="31B288C1" w14:textId="77777777" w:rsidR="00260FA0" w:rsidRPr="004B7C9B" w:rsidRDefault="00260FA0" w:rsidP="00260FA0">
      <w:pPr>
        <w:tabs>
          <w:tab w:val="left" w:pos="4690"/>
        </w:tabs>
        <w:spacing w:after="0"/>
        <w:jc w:val="both"/>
        <w:rPr>
          <w:rFonts w:ascii="Times New Roman" w:eastAsia="Times New Roman" w:hAnsi="Times New Roman"/>
          <w:b/>
          <w:bCs/>
          <w:color w:val="000000" w:themeColor="text1"/>
          <w:sz w:val="24"/>
          <w:szCs w:val="24"/>
        </w:rPr>
      </w:pPr>
    </w:p>
    <w:p w14:paraId="293515E7" w14:textId="77777777" w:rsidR="00260FA0" w:rsidRPr="004B7C9B" w:rsidRDefault="00260FA0" w:rsidP="00260FA0">
      <w:pPr>
        <w:numPr>
          <w:ilvl w:val="0"/>
          <w:numId w:val="34"/>
        </w:numPr>
        <w:spacing w:after="0" w:line="259" w:lineRule="auto"/>
        <w:contextualSpacing/>
        <w:rPr>
          <w:rFonts w:ascii="Times New Roman" w:eastAsia="Times New Roman" w:hAnsi="Times New Roman"/>
          <w:b/>
          <w:bCs/>
          <w:color w:val="000000" w:themeColor="text1"/>
          <w:sz w:val="24"/>
          <w:szCs w:val="24"/>
        </w:rPr>
      </w:pPr>
      <w:r w:rsidRPr="004B7C9B">
        <w:rPr>
          <w:rFonts w:ascii="Times New Roman" w:eastAsia="Times New Roman" w:hAnsi="Times New Roman"/>
          <w:b/>
          <w:bCs/>
          <w:color w:val="000000" w:themeColor="text1"/>
          <w:sz w:val="24"/>
          <w:szCs w:val="24"/>
        </w:rPr>
        <w:t xml:space="preserve">System do zarządzania środowiskiem LAN DC dla dostarczanych przełączników. </w:t>
      </w:r>
    </w:p>
    <w:tbl>
      <w:tblPr>
        <w:tblStyle w:val="Tabela-Siatka1"/>
        <w:tblW w:w="0" w:type="auto"/>
        <w:tblLook w:val="04A0" w:firstRow="1" w:lastRow="0" w:firstColumn="1" w:lastColumn="0" w:noHBand="0" w:noVBand="1"/>
      </w:tblPr>
      <w:tblGrid>
        <w:gridCol w:w="2136"/>
        <w:gridCol w:w="6926"/>
      </w:tblGrid>
      <w:tr w:rsidR="00260FA0" w:rsidRPr="004B7C9B" w14:paraId="730DF173" w14:textId="77777777" w:rsidTr="00EF2BB6">
        <w:trPr>
          <w:trHeight w:val="899"/>
        </w:trPr>
        <w:tc>
          <w:tcPr>
            <w:tcW w:w="2072" w:type="dxa"/>
            <w:tcBorders>
              <w:top w:val="single" w:sz="4" w:space="0" w:color="auto"/>
              <w:left w:val="single" w:sz="4" w:space="0" w:color="auto"/>
              <w:bottom w:val="single" w:sz="4" w:space="0" w:color="auto"/>
              <w:right w:val="single" w:sz="4" w:space="0" w:color="auto"/>
            </w:tcBorders>
            <w:vAlign w:val="center"/>
          </w:tcPr>
          <w:p w14:paraId="749604D3" w14:textId="77777777" w:rsidR="00260FA0" w:rsidRPr="004B7C9B" w:rsidRDefault="00260FA0" w:rsidP="00EF2BB6">
            <w:pPr>
              <w:spacing w:after="0" w:line="240" w:lineRule="auto"/>
              <w:jc w:val="center"/>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Wskaźnik</w:t>
            </w:r>
          </w:p>
        </w:tc>
        <w:tc>
          <w:tcPr>
            <w:tcW w:w="6990" w:type="dxa"/>
            <w:tcBorders>
              <w:top w:val="single" w:sz="4" w:space="0" w:color="auto"/>
              <w:left w:val="single" w:sz="4" w:space="0" w:color="auto"/>
              <w:right w:val="single" w:sz="4" w:space="0" w:color="auto"/>
            </w:tcBorders>
          </w:tcPr>
          <w:p w14:paraId="3A43FE8D" w14:textId="77777777" w:rsidR="00260FA0" w:rsidRPr="004B7C9B" w:rsidRDefault="00260FA0" w:rsidP="00EF2BB6">
            <w:pPr>
              <w:spacing w:after="0" w:line="240" w:lineRule="auto"/>
              <w:jc w:val="center"/>
              <w:rPr>
                <w:rFonts w:ascii="Times New Roman" w:eastAsiaTheme="minorHAnsi" w:hAnsi="Times New Roman"/>
                <w:b/>
                <w:bCs/>
                <w:color w:val="000000" w:themeColor="text1"/>
                <w:sz w:val="24"/>
              </w:rPr>
            </w:pPr>
          </w:p>
          <w:p w14:paraId="5D893047" w14:textId="77777777" w:rsidR="00260FA0" w:rsidRPr="004B7C9B" w:rsidRDefault="00260FA0" w:rsidP="00EF2BB6">
            <w:pPr>
              <w:spacing w:after="0" w:line="240" w:lineRule="auto"/>
              <w:jc w:val="center"/>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Specyfikacja techniczna/wymagania</w:t>
            </w:r>
          </w:p>
        </w:tc>
      </w:tr>
      <w:tr w:rsidR="00260FA0" w:rsidRPr="004B7C9B" w14:paraId="4D47B738" w14:textId="77777777" w:rsidTr="00EF2BB6">
        <w:trPr>
          <w:trHeight w:val="4819"/>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78F4CAED"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bookmarkStart w:id="3" w:name="_Hlk109819178"/>
            <w:r w:rsidRPr="004B7C9B">
              <w:rPr>
                <w:rFonts w:ascii="Times New Roman" w:eastAsiaTheme="minorHAnsi" w:hAnsi="Times New Roman"/>
                <w:b/>
                <w:bCs/>
                <w:color w:val="000000" w:themeColor="text1"/>
                <w:sz w:val="24"/>
              </w:rPr>
              <w:t>Architektura</w:t>
            </w:r>
          </w:p>
        </w:tc>
        <w:tc>
          <w:tcPr>
            <w:tcW w:w="6990" w:type="dxa"/>
            <w:tcBorders>
              <w:top w:val="single" w:sz="4" w:space="0" w:color="auto"/>
              <w:left w:val="single" w:sz="4" w:space="0" w:color="auto"/>
              <w:right w:val="single" w:sz="4" w:space="0" w:color="auto"/>
            </w:tcBorders>
            <w:hideMark/>
          </w:tcPr>
          <w:p w14:paraId="6219D391" w14:textId="77777777" w:rsidR="00260FA0" w:rsidRPr="004B7C9B" w:rsidRDefault="00260FA0" w:rsidP="00EF2BB6">
            <w:pPr>
              <w:numPr>
                <w:ilvl w:val="0"/>
                <w:numId w:val="66"/>
              </w:numPr>
              <w:spacing w:after="0" w:line="240" w:lineRule="auto"/>
              <w:ind w:left="303" w:hanging="284"/>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System należy dostarczyć w formie urządzeń </w:t>
            </w:r>
            <w:proofErr w:type="spellStart"/>
            <w:r w:rsidRPr="004B7C9B">
              <w:rPr>
                <w:rFonts w:ascii="Times New Roman" w:eastAsiaTheme="minorHAnsi" w:hAnsi="Times New Roman"/>
                <w:color w:val="000000" w:themeColor="text1"/>
                <w:sz w:val="24"/>
              </w:rPr>
              <w:t>applianace</w:t>
            </w:r>
            <w:proofErr w:type="spellEnd"/>
            <w:r w:rsidRPr="004B7C9B">
              <w:rPr>
                <w:rFonts w:ascii="Times New Roman" w:eastAsiaTheme="minorHAnsi" w:hAnsi="Times New Roman"/>
                <w:color w:val="000000" w:themeColor="text1"/>
                <w:sz w:val="24"/>
              </w:rPr>
              <w:t xml:space="preserve"> bądź wraz z niezbędną platformą serwerową. Fizyczne urządzenia </w:t>
            </w:r>
            <w:proofErr w:type="spellStart"/>
            <w:r w:rsidRPr="004B7C9B">
              <w:rPr>
                <w:rFonts w:ascii="Times New Roman" w:eastAsiaTheme="minorHAnsi" w:hAnsi="Times New Roman"/>
                <w:color w:val="000000" w:themeColor="text1"/>
                <w:sz w:val="24"/>
              </w:rPr>
              <w:t>appliance</w:t>
            </w:r>
            <w:proofErr w:type="spellEnd"/>
            <w:r w:rsidRPr="004B7C9B">
              <w:rPr>
                <w:rFonts w:ascii="Times New Roman" w:eastAsiaTheme="minorHAnsi" w:hAnsi="Times New Roman"/>
                <w:color w:val="000000" w:themeColor="text1"/>
                <w:sz w:val="24"/>
              </w:rPr>
              <w:t xml:space="preserve"> bądź platforma serwerowa musi spełniać poniższe wymagania:</w:t>
            </w:r>
          </w:p>
          <w:p w14:paraId="13D64A0E" w14:textId="77777777" w:rsidR="00260FA0" w:rsidRPr="004B7C9B" w:rsidRDefault="00260FA0" w:rsidP="00EF2BB6">
            <w:pPr>
              <w:spacing w:after="0" w:line="240" w:lineRule="auto"/>
              <w:ind w:left="303"/>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t>
            </w:r>
            <w:r w:rsidRPr="004B7C9B">
              <w:rPr>
                <w:rFonts w:ascii="Times New Roman" w:eastAsiaTheme="minorHAnsi" w:hAnsi="Times New Roman"/>
                <w:color w:val="000000" w:themeColor="text1"/>
                <w:sz w:val="24"/>
              </w:rPr>
              <w:tab/>
              <w:t xml:space="preserve">Minimum 2 procesory 20 </w:t>
            </w:r>
            <w:proofErr w:type="spellStart"/>
            <w:r w:rsidRPr="004B7C9B">
              <w:rPr>
                <w:rFonts w:ascii="Times New Roman" w:eastAsiaTheme="minorHAnsi" w:hAnsi="Times New Roman"/>
                <w:color w:val="000000" w:themeColor="text1"/>
                <w:sz w:val="24"/>
              </w:rPr>
              <w:t>corowe</w:t>
            </w:r>
            <w:proofErr w:type="spellEnd"/>
            <w:r w:rsidRPr="004B7C9B">
              <w:rPr>
                <w:rFonts w:ascii="Times New Roman" w:eastAsiaTheme="minorHAnsi" w:hAnsi="Times New Roman"/>
                <w:color w:val="000000" w:themeColor="text1"/>
                <w:sz w:val="24"/>
              </w:rPr>
              <w:t>;</w:t>
            </w:r>
          </w:p>
          <w:p w14:paraId="1EE3AF8A" w14:textId="77777777" w:rsidR="00260FA0" w:rsidRPr="004B7C9B" w:rsidRDefault="00260FA0" w:rsidP="00EF2BB6">
            <w:pPr>
              <w:spacing w:after="0" w:line="240" w:lineRule="auto"/>
              <w:ind w:left="303"/>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t>
            </w:r>
            <w:r w:rsidRPr="004B7C9B">
              <w:rPr>
                <w:rFonts w:ascii="Times New Roman" w:eastAsiaTheme="minorHAnsi" w:hAnsi="Times New Roman"/>
                <w:color w:val="000000" w:themeColor="text1"/>
                <w:sz w:val="24"/>
              </w:rPr>
              <w:tab/>
              <w:t>Minimum 256 GB pamięci RAM;</w:t>
            </w:r>
          </w:p>
          <w:p w14:paraId="1FD1FA4E" w14:textId="77777777" w:rsidR="00260FA0" w:rsidRPr="004B7C9B" w:rsidRDefault="00260FA0" w:rsidP="00EF2BB6">
            <w:pPr>
              <w:spacing w:after="0" w:line="240" w:lineRule="auto"/>
              <w:ind w:left="303"/>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t>
            </w:r>
            <w:r w:rsidRPr="004B7C9B">
              <w:rPr>
                <w:rFonts w:ascii="Times New Roman" w:eastAsiaTheme="minorHAnsi" w:hAnsi="Times New Roman"/>
                <w:color w:val="000000" w:themeColor="text1"/>
                <w:sz w:val="24"/>
              </w:rPr>
              <w:tab/>
              <w:t>Minimum 8 dyski o pojemności minimum 1200 GB każdy;</w:t>
            </w:r>
          </w:p>
          <w:p w14:paraId="557C4C84" w14:textId="77777777" w:rsidR="00260FA0" w:rsidRPr="004B7C9B" w:rsidRDefault="00260FA0" w:rsidP="00EF2BB6">
            <w:pPr>
              <w:spacing w:after="0" w:line="240" w:lineRule="auto"/>
              <w:ind w:left="303"/>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t>
            </w:r>
            <w:r w:rsidRPr="004B7C9B">
              <w:rPr>
                <w:rFonts w:ascii="Times New Roman" w:eastAsiaTheme="minorHAnsi" w:hAnsi="Times New Roman"/>
                <w:color w:val="000000" w:themeColor="text1"/>
                <w:sz w:val="24"/>
              </w:rPr>
              <w:tab/>
              <w:t>Minimum 4 porty 10G SFP+;</w:t>
            </w:r>
          </w:p>
          <w:p w14:paraId="1C90370D" w14:textId="77777777" w:rsidR="00260FA0" w:rsidRPr="004B7C9B" w:rsidRDefault="00260FA0" w:rsidP="00EF2BB6">
            <w:pPr>
              <w:spacing w:after="0" w:line="240" w:lineRule="auto"/>
              <w:ind w:left="303"/>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t>
            </w:r>
            <w:r w:rsidRPr="004B7C9B">
              <w:rPr>
                <w:rFonts w:ascii="Times New Roman" w:eastAsiaTheme="minorHAnsi" w:hAnsi="Times New Roman"/>
                <w:color w:val="000000" w:themeColor="text1"/>
                <w:sz w:val="24"/>
              </w:rPr>
              <w:tab/>
              <w:t>Minimum 6 portów 1G RJ45;</w:t>
            </w:r>
          </w:p>
          <w:p w14:paraId="639CB20E" w14:textId="77777777" w:rsidR="00260FA0" w:rsidRPr="004B7C9B" w:rsidRDefault="00260FA0" w:rsidP="00EF2BB6">
            <w:pPr>
              <w:spacing w:after="0" w:line="240" w:lineRule="auto"/>
              <w:ind w:left="303"/>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t>
            </w:r>
            <w:r w:rsidRPr="004B7C9B">
              <w:rPr>
                <w:rFonts w:ascii="Times New Roman" w:eastAsiaTheme="minorHAnsi" w:hAnsi="Times New Roman"/>
                <w:color w:val="000000" w:themeColor="text1"/>
                <w:sz w:val="24"/>
              </w:rPr>
              <w:tab/>
              <w:t>Redundantne zasilanie.</w:t>
            </w:r>
          </w:p>
          <w:p w14:paraId="0D67B61B" w14:textId="77777777" w:rsidR="00260FA0" w:rsidRPr="004B7C9B" w:rsidRDefault="00260FA0" w:rsidP="00EF2BB6">
            <w:p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2. Sprzęt musi być dedykowany do pracy z Systemem.</w:t>
            </w:r>
          </w:p>
          <w:p w14:paraId="5EC1D650" w14:textId="77777777" w:rsidR="00260FA0" w:rsidRPr="004B7C9B" w:rsidRDefault="00260FA0" w:rsidP="00EF2BB6">
            <w:pPr>
              <w:spacing w:after="0" w:line="240" w:lineRule="auto"/>
              <w:ind w:left="303" w:hanging="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3. Sprzęt musi umożliwiać realizację wysokiej dostępności wszystkich elementów funkcjonalnych (ang. HA). Aby zapewnić wysoką dostępność, system powinien być wdrożony w postaci klastra, który potrafi równoważyć obciążenia między wieloma węzłami klastra. Gdy pojedynczy węzeł ulegnie awarii, cały klaster może nadal działać poprawnie. Ponadto System musi obsługiwać elastyczną rozbudowę pojemności w celu zwiększenia wydajności całego klastra.</w:t>
            </w:r>
          </w:p>
        </w:tc>
      </w:tr>
      <w:tr w:rsidR="00260FA0" w:rsidRPr="004B7C9B" w14:paraId="044E0C24" w14:textId="77777777" w:rsidTr="00EF2BB6">
        <w:trPr>
          <w:trHeight w:val="1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CB85C"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4149732B" w14:textId="77777777" w:rsidR="00260FA0" w:rsidRPr="004B7C9B" w:rsidRDefault="00260FA0" w:rsidP="00EF2BB6">
            <w:pPr>
              <w:spacing w:after="0" w:line="240" w:lineRule="auto"/>
              <w:ind w:left="303" w:hanging="425"/>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1. System musi mieć możliwość integracji poprzez interfejsy programistyczne z:</w:t>
            </w:r>
          </w:p>
          <w:p w14:paraId="39D418FB" w14:textId="77777777" w:rsidR="00260FA0" w:rsidRPr="004B7C9B" w:rsidRDefault="00260FA0" w:rsidP="00EF2BB6">
            <w:p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 platformą chmurową w kierunku północnym, </w:t>
            </w:r>
          </w:p>
          <w:p w14:paraId="18CF1F4A" w14:textId="77777777" w:rsidR="00260FA0" w:rsidRPr="004B7C9B" w:rsidRDefault="00260FA0" w:rsidP="00EF2BB6">
            <w:p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b) urządzeniami sieciowymi w kierunku południowym oraz </w:t>
            </w:r>
          </w:p>
          <w:p w14:paraId="5CF02602" w14:textId="77777777" w:rsidR="00260FA0" w:rsidRPr="004B7C9B" w:rsidRDefault="00260FA0" w:rsidP="00EF2BB6">
            <w:p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c) platformą zarządzania serwerami oraz kontenerami w kierunku wschód-zachód.</w:t>
            </w:r>
          </w:p>
          <w:p w14:paraId="03EF098D" w14:textId="77777777" w:rsidR="00260FA0" w:rsidRPr="004B7C9B" w:rsidRDefault="00260FA0" w:rsidP="00EF2BB6">
            <w:pPr>
              <w:spacing w:after="0" w:line="240" w:lineRule="auto"/>
              <w:ind w:left="303" w:hanging="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2. System musi realizować udostępnianie zasobów sieciowych, obliczeniowych i pamięci masowej. Ponadto system musi współpracować z modułem analitycznym. </w:t>
            </w:r>
          </w:p>
        </w:tc>
      </w:tr>
      <w:tr w:rsidR="00260FA0" w:rsidRPr="004B7C9B" w14:paraId="2D5BDF66" w14:textId="77777777" w:rsidTr="00EF2BB6">
        <w:trPr>
          <w:trHeight w:val="1367"/>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4134711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Instalacja i wdrożenie</w:t>
            </w:r>
          </w:p>
        </w:tc>
        <w:tc>
          <w:tcPr>
            <w:tcW w:w="6990" w:type="dxa"/>
            <w:tcBorders>
              <w:top w:val="single" w:sz="4" w:space="0" w:color="auto"/>
              <w:left w:val="single" w:sz="4" w:space="0" w:color="auto"/>
              <w:bottom w:val="single" w:sz="4" w:space="0" w:color="auto"/>
              <w:right w:val="single" w:sz="4" w:space="0" w:color="auto"/>
            </w:tcBorders>
            <w:hideMark/>
          </w:tcPr>
          <w:p w14:paraId="13E40336" w14:textId="77777777" w:rsidR="00260FA0" w:rsidRPr="004B7C9B" w:rsidRDefault="00260FA0" w:rsidP="00EF2BB6">
            <w:pPr>
              <w:numPr>
                <w:ilvl w:val="0"/>
                <w:numId w:val="35"/>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ułatwić wdrożenie, system musi udostępniać dwa tryby instalacji: </w:t>
            </w:r>
            <w:r w:rsidRPr="004B7C9B">
              <w:rPr>
                <w:rFonts w:ascii="Times New Roman" w:eastAsiaTheme="minorHAnsi" w:hAnsi="Times New Roman"/>
                <w:bCs/>
                <w:color w:val="000000" w:themeColor="text1"/>
                <w:sz w:val="24"/>
              </w:rPr>
              <w:t xml:space="preserve">instalacja fabryczna </w:t>
            </w:r>
            <w:r w:rsidRPr="004B7C9B">
              <w:rPr>
                <w:rFonts w:ascii="Times New Roman" w:eastAsiaTheme="minorHAnsi" w:hAnsi="Times New Roman"/>
                <w:color w:val="000000" w:themeColor="text1"/>
                <w:sz w:val="24"/>
              </w:rPr>
              <w:t xml:space="preserve">oraz </w:t>
            </w:r>
            <w:r w:rsidRPr="004B7C9B">
              <w:rPr>
                <w:rFonts w:ascii="Times New Roman" w:eastAsiaTheme="minorHAnsi" w:hAnsi="Times New Roman"/>
                <w:bCs/>
                <w:color w:val="000000" w:themeColor="text1"/>
                <w:sz w:val="24"/>
              </w:rPr>
              <w:t>instalacja jednym kliknięciem (ZTP) za pomocą automatycznego narzędzia</w:t>
            </w:r>
            <w:r w:rsidRPr="004B7C9B">
              <w:rPr>
                <w:rFonts w:ascii="Times New Roman" w:eastAsiaTheme="minorHAnsi" w:hAnsi="Times New Roman"/>
                <w:color w:val="000000" w:themeColor="text1"/>
                <w:sz w:val="24"/>
              </w:rPr>
              <w:t>. Usługi do wdrożenia można wybrać na stronie instalacji zgodnie z wymaganiami.</w:t>
            </w:r>
          </w:p>
        </w:tc>
      </w:tr>
      <w:tr w:rsidR="00260FA0" w:rsidRPr="004B7C9B" w14:paraId="04A81EC6" w14:textId="77777777" w:rsidTr="00EF2BB6">
        <w:trPr>
          <w:trHeight w:val="10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6090C"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EE5E5A7" w14:textId="77777777" w:rsidR="00260FA0" w:rsidRPr="004B7C9B" w:rsidRDefault="00260FA0" w:rsidP="00EF2BB6">
            <w:pPr>
              <w:numPr>
                <w:ilvl w:val="0"/>
                <w:numId w:val="35"/>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w pełni wykorzystać zasoby serwera, kontroler można wdrożyć na fizycznych maszynach i maszynach wirtualnych                    w systemie jednowęzłowym lub klastrze. </w:t>
            </w:r>
          </w:p>
        </w:tc>
      </w:tr>
      <w:tr w:rsidR="00260FA0" w:rsidRPr="004B7C9B" w14:paraId="090C9708" w14:textId="77777777" w:rsidTr="00EF2BB6">
        <w:trPr>
          <w:trHeight w:val="1439"/>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40B14302"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Pojemność wydajności</w:t>
            </w:r>
          </w:p>
        </w:tc>
        <w:tc>
          <w:tcPr>
            <w:tcW w:w="6990" w:type="dxa"/>
            <w:tcBorders>
              <w:top w:val="single" w:sz="4" w:space="0" w:color="auto"/>
              <w:left w:val="single" w:sz="4" w:space="0" w:color="auto"/>
              <w:bottom w:val="single" w:sz="4" w:space="0" w:color="auto"/>
              <w:right w:val="single" w:sz="4" w:space="0" w:color="auto"/>
            </w:tcBorders>
            <w:hideMark/>
          </w:tcPr>
          <w:p w14:paraId="6B647C97" w14:textId="77777777" w:rsidR="00260FA0" w:rsidRPr="004B7C9B" w:rsidRDefault="00260FA0" w:rsidP="00EF2BB6">
            <w:pPr>
              <w:numPr>
                <w:ilvl w:val="0"/>
                <w:numId w:val="36"/>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Klaster kontrolera z trzema węzłami (wdrożony na maszynach fizycznych lub maszynach wirtualnych) musi zarządzać co najmniej 1,8 tys. węzłów NVE. Klaster z największą liczbą węzłów (wdrożonych na maszynach fizycznych lub maszynach wirtualnych) musi zarządzać co najmniej 4,2 tys. węzłów NVE.</w:t>
            </w:r>
          </w:p>
        </w:tc>
      </w:tr>
      <w:tr w:rsidR="00260FA0" w:rsidRPr="004B7C9B" w14:paraId="669FA32B" w14:textId="77777777" w:rsidTr="00EF2BB6">
        <w:trPr>
          <w:trHeight w:val="9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AD038"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0E2C4AC" w14:textId="77777777" w:rsidR="00260FA0" w:rsidRPr="004B7C9B" w:rsidRDefault="00260FA0" w:rsidP="00EF2BB6">
            <w:pPr>
              <w:numPr>
                <w:ilvl w:val="0"/>
                <w:numId w:val="36"/>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Rozwiązanie do wdrażania na małą skalę (kontroler jednowęzłowy) musi zarządzać co najmniej 34 węzłami NVE, niezależnie od trybu wdrażania (na maszynie fizycznej lub maszynie wirtualnej).</w:t>
            </w:r>
          </w:p>
        </w:tc>
      </w:tr>
      <w:tr w:rsidR="00260FA0" w:rsidRPr="004B7C9B" w14:paraId="2608B435" w14:textId="77777777" w:rsidTr="00EF2BB6">
        <w:trPr>
          <w:trHeight w:val="810"/>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15439AAA"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Otwarty ekosystem</w:t>
            </w:r>
          </w:p>
        </w:tc>
        <w:tc>
          <w:tcPr>
            <w:tcW w:w="6990" w:type="dxa"/>
            <w:tcBorders>
              <w:top w:val="single" w:sz="4" w:space="0" w:color="auto"/>
              <w:left w:val="single" w:sz="4" w:space="0" w:color="auto"/>
              <w:bottom w:val="single" w:sz="4" w:space="0" w:color="auto"/>
              <w:right w:val="single" w:sz="4" w:space="0" w:color="auto"/>
            </w:tcBorders>
            <w:hideMark/>
          </w:tcPr>
          <w:p w14:paraId="5D9130C4" w14:textId="77777777" w:rsidR="00260FA0" w:rsidRPr="004B7C9B" w:rsidRDefault="00260FA0" w:rsidP="00EF2BB6">
            <w:pPr>
              <w:numPr>
                <w:ilvl w:val="0"/>
                <w:numId w:val="37"/>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uprościć zarządzanie, wymagany jest zunifikowany portal do obsługi i konserwacji urządzenia oraz dostarczania usług oraz konfiguracji (zarówno sieci podkładowej jak i nakładkowej). </w:t>
            </w:r>
          </w:p>
        </w:tc>
      </w:tr>
      <w:tr w:rsidR="00260FA0" w:rsidRPr="004B7C9B" w14:paraId="1BE4CF08" w14:textId="77777777" w:rsidTr="00EF2BB6">
        <w:trPr>
          <w:trHeight w:val="8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62966"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C9F0739" w14:textId="77777777" w:rsidR="00260FA0" w:rsidRPr="004B7C9B" w:rsidRDefault="00260FA0" w:rsidP="00EF2BB6">
            <w:pPr>
              <w:numPr>
                <w:ilvl w:val="0"/>
                <w:numId w:val="37"/>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Dostęp do kontrolera oraz do jego części analitycznej [analizatora] musi być realizowany za pomocą SSO.</w:t>
            </w:r>
          </w:p>
        </w:tc>
      </w:tr>
      <w:tr w:rsidR="00260FA0" w:rsidRPr="004B7C9B" w14:paraId="25CF5156"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717A9"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4383793F" w14:textId="77777777" w:rsidR="00260FA0" w:rsidRPr="004B7C9B" w:rsidRDefault="00260FA0" w:rsidP="00EF2BB6">
            <w:pPr>
              <w:numPr>
                <w:ilvl w:val="0"/>
                <w:numId w:val="37"/>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Kontroler musi korzystać ze standardowych protokołów interfejsu południowego, takich jak </w:t>
            </w:r>
            <w:proofErr w:type="spellStart"/>
            <w:r w:rsidRPr="004B7C9B">
              <w:rPr>
                <w:rFonts w:ascii="Times New Roman" w:eastAsiaTheme="minorHAnsi" w:hAnsi="Times New Roman"/>
                <w:color w:val="000000" w:themeColor="text1"/>
                <w:sz w:val="24"/>
              </w:rPr>
              <w:t>OpenFlow</w:t>
            </w:r>
            <w:proofErr w:type="spellEnd"/>
            <w:r w:rsidRPr="004B7C9B">
              <w:rPr>
                <w:rFonts w:ascii="Times New Roman" w:eastAsiaTheme="minorHAnsi" w:hAnsi="Times New Roman"/>
                <w:color w:val="000000" w:themeColor="text1"/>
                <w:sz w:val="24"/>
              </w:rPr>
              <w:t>, NETCONF, SNMP i SSH, do łączenia się z urządzeniami sieciowymi.</w:t>
            </w:r>
          </w:p>
        </w:tc>
      </w:tr>
      <w:tr w:rsidR="00260FA0" w:rsidRPr="004B7C9B" w14:paraId="425E69E2" w14:textId="77777777" w:rsidTr="00EF2BB6">
        <w:trPr>
          <w:trHeight w:val="10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015DA"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70031C37" w14:textId="77777777" w:rsidR="00260FA0" w:rsidRPr="004B7C9B" w:rsidRDefault="00260FA0" w:rsidP="00EF2BB6">
            <w:pPr>
              <w:numPr>
                <w:ilvl w:val="0"/>
                <w:numId w:val="37"/>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zachować zgodność z istniejącymi przełącznikami                                 w działającej sieci, system powinien mieć możliwość jednolitego zarządzania i dostarczania konfiguracji do przełączników innych producentów. </w:t>
            </w:r>
          </w:p>
        </w:tc>
      </w:tr>
      <w:tr w:rsidR="00260FA0" w:rsidRPr="004B7C9B" w14:paraId="7ECC2F98" w14:textId="77777777" w:rsidTr="00EF2BB6">
        <w:trPr>
          <w:trHeight w:val="1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0DF57"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154D716" w14:textId="77777777" w:rsidR="00260FA0" w:rsidRPr="004B7C9B" w:rsidRDefault="00260FA0" w:rsidP="00EF2BB6">
            <w:pPr>
              <w:numPr>
                <w:ilvl w:val="0"/>
                <w:numId w:val="37"/>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Kontroler musi mieć możliwość integracji, zarządzania                          i dostarczania konfiguracji – co najmniej na poziomie sieci L3 – z urządzeniami typu VAS (Value </w:t>
            </w:r>
            <w:proofErr w:type="spellStart"/>
            <w:r w:rsidRPr="004B7C9B">
              <w:rPr>
                <w:rFonts w:ascii="Times New Roman" w:eastAsiaTheme="minorHAnsi" w:hAnsi="Times New Roman"/>
                <w:color w:val="000000" w:themeColor="text1"/>
                <w:sz w:val="24"/>
              </w:rPr>
              <w:t>Added</w:t>
            </w:r>
            <w:proofErr w:type="spellEnd"/>
            <w:r w:rsidRPr="004B7C9B">
              <w:rPr>
                <w:rFonts w:ascii="Times New Roman" w:eastAsiaTheme="minorHAnsi" w:hAnsi="Times New Roman"/>
                <w:color w:val="000000" w:themeColor="text1"/>
                <w:sz w:val="24"/>
              </w:rPr>
              <w:t xml:space="preserve"> Services) innych producentów, w tym co najmniej z zaporami sieciowymi posiadanymi przez Zamawiającego </w:t>
            </w:r>
            <w:proofErr w:type="spellStart"/>
            <w:r w:rsidRPr="004B7C9B">
              <w:rPr>
                <w:rFonts w:ascii="Times New Roman" w:eastAsiaTheme="minorHAnsi" w:hAnsi="Times New Roman"/>
                <w:color w:val="000000" w:themeColor="text1"/>
                <w:sz w:val="24"/>
              </w:rPr>
              <w:t>Fortinet</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Palo</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Alto</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Check</w:t>
            </w:r>
            <w:proofErr w:type="spellEnd"/>
            <w:r w:rsidRPr="004B7C9B">
              <w:rPr>
                <w:rFonts w:ascii="Times New Roman" w:eastAsiaTheme="minorHAnsi" w:hAnsi="Times New Roman"/>
                <w:color w:val="000000" w:themeColor="text1"/>
                <w:sz w:val="24"/>
              </w:rPr>
              <w:t xml:space="preserve"> Point oraz systemy równoważenia (LB) obciążenia F5.</w:t>
            </w:r>
          </w:p>
        </w:tc>
      </w:tr>
      <w:tr w:rsidR="00260FA0" w:rsidRPr="004B7C9B" w14:paraId="57CFD933"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ADAC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24B89243" w14:textId="77777777" w:rsidR="00260FA0" w:rsidRPr="004B7C9B" w:rsidRDefault="00260FA0" w:rsidP="00EF2BB6">
            <w:pPr>
              <w:numPr>
                <w:ilvl w:val="0"/>
                <w:numId w:val="37"/>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 przypadku urządzeń VAS innych producentów (takich jak WAF, zapory ogniowe i systemy równoważenia obciążenia), którymi nie można zarządzać, kontroler musi mieć możliwość przekierowywania do nich ruchu sieciowego.</w:t>
            </w:r>
          </w:p>
        </w:tc>
      </w:tr>
      <w:tr w:rsidR="00260FA0" w:rsidRPr="004B7C9B" w14:paraId="5BC319B9" w14:textId="77777777" w:rsidTr="00EF2BB6">
        <w:trPr>
          <w:trHeight w:val="1095"/>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5BCC5098"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lastRenderedPageBreak/>
              <w:t>Dostępność systemu</w:t>
            </w:r>
          </w:p>
        </w:tc>
        <w:tc>
          <w:tcPr>
            <w:tcW w:w="6990" w:type="dxa"/>
            <w:tcBorders>
              <w:top w:val="single" w:sz="4" w:space="0" w:color="auto"/>
              <w:left w:val="single" w:sz="4" w:space="0" w:color="auto"/>
              <w:bottom w:val="single" w:sz="4" w:space="0" w:color="auto"/>
              <w:right w:val="single" w:sz="4" w:space="0" w:color="auto"/>
            </w:tcBorders>
            <w:hideMark/>
          </w:tcPr>
          <w:p w14:paraId="483CB39B" w14:textId="77777777" w:rsidR="00260FA0" w:rsidRPr="004B7C9B" w:rsidRDefault="00260FA0" w:rsidP="00EF2BB6">
            <w:pPr>
              <w:numPr>
                <w:ilvl w:val="0"/>
                <w:numId w:val="38"/>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Podczas pracy systemu, aby zapobiec wpływowi awarii systemu na całą sieć lub w trybie offline, kontroler nie uczestniczy                     w przekazywaniu danych. Gwarantuje to, że istniejące usługi sieciowe nie zostaną naruszone po awarii wszystkich węzłów kontrolera.</w:t>
            </w:r>
          </w:p>
        </w:tc>
      </w:tr>
      <w:tr w:rsidR="00260FA0" w:rsidRPr="004B7C9B" w14:paraId="77DA7F7D"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EB4EF"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3D300FCA" w14:textId="77777777" w:rsidR="00260FA0" w:rsidRPr="004B7C9B" w:rsidRDefault="00260FA0" w:rsidP="00EF2BB6">
            <w:pPr>
              <w:numPr>
                <w:ilvl w:val="0"/>
                <w:numId w:val="38"/>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wysoką niezawodność, system musi obsługiwać wdrażanie klastrów. Węzły w klastrze pracują w trybie równoważenia obciążenia i zapewniają unikalny adres IP zarządzania dla systemu aplikacji wyższej warstwy i platformy chmurowej. Gdy mniej niż połowa węzłów w klastrze jest uszkodzona, klaster może nadal działać poprawnie, a adres IP zarządzania może zostać przełączony z wadliwego węzła na działający węzeł, co nie jest postrzegane przez system usług wyższej warstwy.</w:t>
            </w:r>
          </w:p>
        </w:tc>
      </w:tr>
      <w:tr w:rsidR="00260FA0" w:rsidRPr="004B7C9B" w14:paraId="68234C05" w14:textId="77777777" w:rsidTr="00EF2BB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9C6B7"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532907F6" w14:textId="77777777" w:rsidR="00260FA0" w:rsidRPr="004B7C9B" w:rsidRDefault="00260FA0" w:rsidP="00EF2BB6">
            <w:pPr>
              <w:numPr>
                <w:ilvl w:val="0"/>
                <w:numId w:val="38"/>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możliwość DR, system musi obsługiwać zdalne wdrażanie DR. Gdy aktywne centrum danych jest wadliwe,                  a usługi są przełączane do rezerwowego centrum danych, żadne dane nie są tracone.</w:t>
            </w:r>
          </w:p>
        </w:tc>
      </w:tr>
      <w:tr w:rsidR="00260FA0" w:rsidRPr="004B7C9B" w14:paraId="2852F933" w14:textId="77777777" w:rsidTr="00EF2BB6">
        <w:trPr>
          <w:trHeight w:val="1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84BFC"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7DF7D929" w14:textId="77777777" w:rsidR="00260FA0" w:rsidRPr="004B7C9B" w:rsidRDefault="00260FA0" w:rsidP="00EF2BB6">
            <w:pPr>
              <w:numPr>
                <w:ilvl w:val="0"/>
                <w:numId w:val="38"/>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Po wdrożeniu nadmiarowości geograficznej kontroler obsługuje ręczne i automatyczne przełączanie między klastrami aktywnymi i rezerwowymi za pośrednictwem usługi arbitrażu. Usługa arbitrażu może być świadczona przez dostawcę lub oprogramowanie arbitrażowe. W przypadku potrzeby uruchomienia usługi, Wykonawca uzgodni dostawcę lub oprogramowanie z Zamawiającym, a ten wybierze rodzaj realizacji usługi.</w:t>
            </w:r>
          </w:p>
        </w:tc>
      </w:tr>
      <w:tr w:rsidR="00260FA0" w:rsidRPr="004B7C9B" w14:paraId="087D4D8D"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EE462"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2BFC48B0" w14:textId="77777777" w:rsidR="00260FA0" w:rsidRPr="004B7C9B" w:rsidRDefault="00260FA0" w:rsidP="00EF2BB6">
            <w:pPr>
              <w:numPr>
                <w:ilvl w:val="0"/>
                <w:numId w:val="38"/>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szybkie odzyskanie pojedynczego węzła w klastrze po wystąpieniu błędu, system musi obsługiwać wymianę pojedynczego węzła.</w:t>
            </w:r>
          </w:p>
        </w:tc>
      </w:tr>
      <w:tr w:rsidR="00260FA0" w:rsidRPr="004B7C9B" w14:paraId="658C05BD"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4C3E2"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9AB8EA5" w14:textId="77777777" w:rsidR="00260FA0" w:rsidRPr="004B7C9B" w:rsidRDefault="00260FA0" w:rsidP="00EF2BB6">
            <w:pPr>
              <w:numPr>
                <w:ilvl w:val="0"/>
                <w:numId w:val="38"/>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że klaster może szybko odzyskać sprawność po awarii, system musi obsługiwać tworzenie kopii zapasowych               i przywracanie klastra.</w:t>
            </w:r>
          </w:p>
        </w:tc>
      </w:tr>
      <w:tr w:rsidR="00260FA0" w:rsidRPr="004B7C9B" w14:paraId="70039AF9" w14:textId="77777777" w:rsidTr="00EF2BB6">
        <w:trPr>
          <w:trHeight w:val="825"/>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47C50D89"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Sieć podkładowa</w:t>
            </w:r>
          </w:p>
        </w:tc>
        <w:tc>
          <w:tcPr>
            <w:tcW w:w="6990" w:type="dxa"/>
            <w:tcBorders>
              <w:top w:val="single" w:sz="4" w:space="0" w:color="auto"/>
              <w:left w:val="single" w:sz="4" w:space="0" w:color="auto"/>
              <w:bottom w:val="single" w:sz="4" w:space="0" w:color="auto"/>
              <w:right w:val="single" w:sz="4" w:space="0" w:color="auto"/>
            </w:tcBorders>
            <w:hideMark/>
          </w:tcPr>
          <w:p w14:paraId="6DA50D7E"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zarządzać łączami w bardziej elastyczny sposób, kontroler musi obsługiwać automatyczne wykrywanie i ręczne tworzenie łączy.</w:t>
            </w:r>
          </w:p>
        </w:tc>
      </w:tr>
      <w:tr w:rsidR="00260FA0" w:rsidRPr="004B7C9B" w14:paraId="39A9DC3F"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D3A91"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749CAD1B"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poprawić wydajność wdrażania, system musi obsługiwać uproszczony tryb ZTP, aby szybko wdrożyć automatyczną konfigurację sieci warstwy 3 i automatyczne dołączanie urządzeń. Serwer DHCP może elastycznie wybrać wbudowaną lub zewnętrzną usługę DHCP kontrolera. Kontroler obsługuje również elastyczne konfiguracje elementów sieci podkładowej, takie jak szablony konfiguracji połączeń wychodzących </w:t>
            </w:r>
            <w:proofErr w:type="spellStart"/>
            <w:r w:rsidRPr="004B7C9B">
              <w:rPr>
                <w:rFonts w:ascii="Times New Roman" w:eastAsiaTheme="minorHAnsi" w:hAnsi="Times New Roman"/>
                <w:color w:val="000000" w:themeColor="text1"/>
                <w:sz w:val="24"/>
              </w:rPr>
              <w:t>spine</w:t>
            </w:r>
            <w:proofErr w:type="spellEnd"/>
            <w:r w:rsidRPr="004B7C9B">
              <w:rPr>
                <w:rFonts w:ascii="Times New Roman" w:eastAsiaTheme="minorHAnsi" w:hAnsi="Times New Roman"/>
                <w:color w:val="000000" w:themeColor="text1"/>
                <w:sz w:val="24"/>
              </w:rPr>
              <w:t xml:space="preserve">/RR, a także konfiguracje O&amp;M (takie jak </w:t>
            </w:r>
            <w:proofErr w:type="spellStart"/>
            <w:r w:rsidRPr="004B7C9B">
              <w:rPr>
                <w:rFonts w:ascii="Times New Roman" w:eastAsiaTheme="minorHAnsi" w:hAnsi="Times New Roman"/>
                <w:color w:val="000000" w:themeColor="text1"/>
                <w:sz w:val="24"/>
              </w:rPr>
              <w:t>syslogs</w:t>
            </w:r>
            <w:proofErr w:type="spellEnd"/>
            <w:r w:rsidRPr="004B7C9B">
              <w:rPr>
                <w:rFonts w:ascii="Times New Roman" w:eastAsiaTheme="minorHAnsi" w:hAnsi="Times New Roman"/>
                <w:color w:val="000000" w:themeColor="text1"/>
                <w:sz w:val="24"/>
              </w:rPr>
              <w:t>).</w:t>
            </w:r>
          </w:p>
        </w:tc>
      </w:tr>
      <w:tr w:rsidR="00260FA0" w:rsidRPr="004B7C9B" w14:paraId="718E38B7" w14:textId="77777777" w:rsidTr="00EF2BB6">
        <w:trPr>
          <w:trHeight w:val="11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3250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060EDC4"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zapewnić bezpieczeństwo, kontroler obsługuje dwukierunkowe uwierzytelnianie certyfikatem, gdy urządzenia przechodzą w tryb online przez ZTP. </w:t>
            </w:r>
          </w:p>
        </w:tc>
      </w:tr>
      <w:tr w:rsidR="00260FA0" w:rsidRPr="004B7C9B" w14:paraId="065C895C" w14:textId="77777777" w:rsidTr="00EF2BB6">
        <w:trPr>
          <w:trHeight w:val="1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2AD61"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5624777"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znacznie uprościć planowanie i wdrażanie sieci podkładowej, system musi obsługiwać automatyczne planowanie sieci szkieletowej DC i automatyczne generowanie topologii. Konfiguracja topologii może być modyfikowana, symulowana           i weryfikowana przed jej ostatecznym wdrożeniem.</w:t>
            </w:r>
          </w:p>
        </w:tc>
      </w:tr>
      <w:tr w:rsidR="00260FA0" w:rsidRPr="004B7C9B" w14:paraId="4AFF9751"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E3BD5"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81A10B3"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zapobiec błędom po planowaniu i wdrożeniu sieci podkładowej, system musi obsługiwać różne mechanizmy weryfikacji, takie jak weryfikacja łączności między VTEP-</w:t>
            </w:r>
            <w:proofErr w:type="spellStart"/>
            <w:r w:rsidRPr="004B7C9B">
              <w:rPr>
                <w:rFonts w:ascii="Times New Roman" w:eastAsiaTheme="minorHAnsi" w:hAnsi="Times New Roman"/>
                <w:color w:val="000000" w:themeColor="text1"/>
                <w:sz w:val="24"/>
              </w:rPr>
              <w:t>ami</w:t>
            </w:r>
            <w:proofErr w:type="spellEnd"/>
            <w:r w:rsidRPr="004B7C9B">
              <w:rPr>
                <w:rFonts w:ascii="Times New Roman" w:eastAsiaTheme="minorHAnsi" w:hAnsi="Times New Roman"/>
                <w:color w:val="000000" w:themeColor="text1"/>
                <w:sz w:val="24"/>
              </w:rPr>
              <w:t>, weryfikacja adresu IP VTEP, weryfikacja adresu identyfikatora routera, weryfikacja adresu MAC VTEP, weryfikacja pętli routingu.</w:t>
            </w:r>
          </w:p>
        </w:tc>
      </w:tr>
      <w:tr w:rsidR="00260FA0" w:rsidRPr="004B7C9B" w14:paraId="45ECB383"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CD4A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6578095"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Kontroler musi wspierać automatyczną rozbudowę zasobów DC w zakresie dostępowych przełączników sieci L&amp;S jak i serwerów – aby uniknąć ewentualnych błędów spowodowanych ręczną konfiguracją, system musi obsługiwać automatyczną konfigurację dodatkowych przełączników dostępowych i rozbudowanych zasobów serwerowych.</w:t>
            </w:r>
          </w:p>
        </w:tc>
      </w:tr>
      <w:tr w:rsidR="00260FA0" w:rsidRPr="004B7C9B" w14:paraId="132D9074" w14:textId="77777777" w:rsidTr="00EF2BB6">
        <w:trPr>
          <w:trHeight w:val="9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F8B33"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7D7BD880"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wyeliminować zagrożenia bezpieczeństwa podczas ZTP, system musi obsługiwać ZTP w trybie zarządzania z sieci OOB, aby odizolować kontroler od sieci usługowej.</w:t>
            </w:r>
          </w:p>
        </w:tc>
      </w:tr>
      <w:tr w:rsidR="00260FA0" w:rsidRPr="004B7C9B" w14:paraId="3FADE4AD" w14:textId="77777777" w:rsidTr="00EF2BB6">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B5F9F"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0D603A6B" w14:textId="77777777" w:rsidR="00260FA0" w:rsidRPr="004B7C9B" w:rsidRDefault="00260FA0" w:rsidP="00EF2BB6">
            <w:pPr>
              <w:numPr>
                <w:ilvl w:val="0"/>
                <w:numId w:val="3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Kontroler musi wspierać Ipv6.</w:t>
            </w:r>
          </w:p>
        </w:tc>
      </w:tr>
      <w:tr w:rsidR="00260FA0" w:rsidRPr="004B7C9B" w14:paraId="73F827C3" w14:textId="77777777" w:rsidTr="00EF2BB6">
        <w:trPr>
          <w:trHeight w:val="1178"/>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0D2A9778"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Połączenie z platformą chmurową</w:t>
            </w:r>
          </w:p>
        </w:tc>
        <w:tc>
          <w:tcPr>
            <w:tcW w:w="6990" w:type="dxa"/>
            <w:tcBorders>
              <w:top w:val="single" w:sz="4" w:space="0" w:color="auto"/>
              <w:left w:val="single" w:sz="4" w:space="0" w:color="auto"/>
              <w:bottom w:val="single" w:sz="4" w:space="0" w:color="auto"/>
              <w:right w:val="single" w:sz="4" w:space="0" w:color="auto"/>
            </w:tcBorders>
            <w:hideMark/>
          </w:tcPr>
          <w:p w14:paraId="3601892C" w14:textId="77777777" w:rsidR="00260FA0" w:rsidRPr="004B7C9B" w:rsidRDefault="00260FA0" w:rsidP="00EF2BB6">
            <w:pPr>
              <w:numPr>
                <w:ilvl w:val="0"/>
                <w:numId w:val="40"/>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Kontroler musi łączyć się z platformą chmurową </w:t>
            </w:r>
            <w:proofErr w:type="spellStart"/>
            <w:r w:rsidRPr="004B7C9B">
              <w:rPr>
                <w:rFonts w:ascii="Times New Roman" w:eastAsiaTheme="minorHAnsi" w:hAnsi="Times New Roman"/>
                <w:color w:val="000000" w:themeColor="text1"/>
                <w:sz w:val="24"/>
              </w:rPr>
              <w:t>OpenStack</w:t>
            </w:r>
            <w:proofErr w:type="spellEnd"/>
            <w:r w:rsidRPr="004B7C9B">
              <w:rPr>
                <w:rFonts w:ascii="Times New Roman" w:eastAsiaTheme="minorHAnsi" w:hAnsi="Times New Roman"/>
                <w:color w:val="000000" w:themeColor="text1"/>
                <w:sz w:val="24"/>
              </w:rPr>
              <w:t xml:space="preserve">              w oparciu o model standardowy w celu wdrożenia ujednoliconego zarządzania i planowania zasobów sieciowych na żądanie. </w:t>
            </w:r>
          </w:p>
        </w:tc>
      </w:tr>
      <w:tr w:rsidR="00260FA0" w:rsidRPr="004B7C9B" w14:paraId="01DC0CD7"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4852"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5553B99" w14:textId="77777777" w:rsidR="00260FA0" w:rsidRPr="004B7C9B" w:rsidRDefault="00260FA0" w:rsidP="00EF2BB6">
            <w:pPr>
              <w:numPr>
                <w:ilvl w:val="0"/>
                <w:numId w:val="40"/>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Jeśli </w:t>
            </w:r>
            <w:proofErr w:type="spellStart"/>
            <w:r w:rsidRPr="004B7C9B">
              <w:rPr>
                <w:rFonts w:ascii="Times New Roman" w:eastAsiaTheme="minorHAnsi" w:hAnsi="Times New Roman"/>
                <w:color w:val="000000" w:themeColor="text1"/>
                <w:sz w:val="24"/>
              </w:rPr>
              <w:t>OpenStack</w:t>
            </w:r>
            <w:proofErr w:type="spellEnd"/>
            <w:r w:rsidRPr="004B7C9B">
              <w:rPr>
                <w:rFonts w:ascii="Times New Roman" w:eastAsiaTheme="minorHAnsi" w:hAnsi="Times New Roman"/>
                <w:color w:val="000000" w:themeColor="text1"/>
                <w:sz w:val="24"/>
              </w:rPr>
              <w:t xml:space="preserve"> jest połączony, usługi muszą być udostępniane       w oparciu o IPv6 i IPv4, w tym między innymi podsieć, port, </w:t>
            </w:r>
            <w:proofErr w:type="spellStart"/>
            <w:r w:rsidRPr="004B7C9B">
              <w:rPr>
                <w:rFonts w:ascii="Times New Roman" w:eastAsiaTheme="minorHAnsi" w:hAnsi="Times New Roman"/>
                <w:color w:val="000000" w:themeColor="text1"/>
                <w:sz w:val="24"/>
              </w:rPr>
              <w:t>QoS</w:t>
            </w:r>
            <w:proofErr w:type="spellEnd"/>
            <w:r w:rsidRPr="004B7C9B">
              <w:rPr>
                <w:rFonts w:ascii="Times New Roman" w:eastAsiaTheme="minorHAnsi" w:hAnsi="Times New Roman"/>
                <w:color w:val="000000" w:themeColor="text1"/>
                <w:sz w:val="24"/>
              </w:rPr>
              <w:t xml:space="preserve">, serwer </w:t>
            </w:r>
            <w:proofErr w:type="spellStart"/>
            <w:r w:rsidRPr="004B7C9B">
              <w:rPr>
                <w:rFonts w:ascii="Times New Roman" w:eastAsiaTheme="minorHAnsi" w:hAnsi="Times New Roman"/>
                <w:color w:val="000000" w:themeColor="text1"/>
                <w:sz w:val="24"/>
              </w:rPr>
              <w:t>bare</w:t>
            </w:r>
            <w:proofErr w:type="spellEnd"/>
            <w:r w:rsidRPr="004B7C9B">
              <w:rPr>
                <w:rFonts w:ascii="Times New Roman" w:eastAsiaTheme="minorHAnsi" w:hAnsi="Times New Roman"/>
                <w:color w:val="000000" w:themeColor="text1"/>
                <w:sz w:val="24"/>
              </w:rPr>
              <w:t xml:space="preserve"> metal, </w:t>
            </w:r>
            <w:proofErr w:type="spellStart"/>
            <w:r w:rsidRPr="004B7C9B">
              <w:rPr>
                <w:rFonts w:ascii="Times New Roman" w:eastAsiaTheme="minorHAnsi" w:hAnsi="Times New Roman"/>
                <w:color w:val="000000" w:themeColor="text1"/>
                <w:sz w:val="24"/>
              </w:rPr>
              <w:t>proxy</w:t>
            </w:r>
            <w:proofErr w:type="spellEnd"/>
            <w:r w:rsidRPr="004B7C9B">
              <w:rPr>
                <w:rFonts w:ascii="Times New Roman" w:eastAsiaTheme="minorHAnsi" w:hAnsi="Times New Roman"/>
                <w:color w:val="000000" w:themeColor="text1"/>
                <w:sz w:val="24"/>
              </w:rPr>
              <w:t xml:space="preserve"> metadanych, grupę bezpieczeństwa, politykę bezpieczeństwa, komunikację VPC i sieć zewnętrzną.</w:t>
            </w:r>
          </w:p>
        </w:tc>
      </w:tr>
      <w:tr w:rsidR="00260FA0" w:rsidRPr="004B7C9B" w14:paraId="2E90E241" w14:textId="77777777" w:rsidTr="00EF2BB6">
        <w:trPr>
          <w:trHeight w:val="13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546AE"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03D5725C" w14:textId="77777777" w:rsidR="00260FA0" w:rsidRPr="004B7C9B" w:rsidRDefault="00260FA0" w:rsidP="00EF2BB6">
            <w:pPr>
              <w:numPr>
                <w:ilvl w:val="0"/>
                <w:numId w:val="40"/>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zapewnić bezpieczeństwo udostępniania serwerów typu </w:t>
            </w:r>
            <w:proofErr w:type="spellStart"/>
            <w:r w:rsidRPr="004B7C9B">
              <w:rPr>
                <w:rFonts w:ascii="Times New Roman" w:eastAsiaTheme="minorHAnsi" w:hAnsi="Times New Roman"/>
                <w:color w:val="000000" w:themeColor="text1"/>
                <w:sz w:val="24"/>
              </w:rPr>
              <w:t>bare</w:t>
            </w:r>
            <w:proofErr w:type="spellEnd"/>
            <w:r w:rsidRPr="004B7C9B">
              <w:rPr>
                <w:rFonts w:ascii="Times New Roman" w:eastAsiaTheme="minorHAnsi" w:hAnsi="Times New Roman"/>
                <w:color w:val="000000" w:themeColor="text1"/>
                <w:sz w:val="24"/>
              </w:rPr>
              <w:t xml:space="preserve"> metal, kontroler automatycznie konwertuje grupy zabezpieczeń w </w:t>
            </w:r>
            <w:proofErr w:type="spellStart"/>
            <w:r w:rsidRPr="004B7C9B">
              <w:rPr>
                <w:rFonts w:ascii="Times New Roman" w:eastAsiaTheme="minorHAnsi" w:hAnsi="Times New Roman"/>
                <w:color w:val="000000" w:themeColor="text1"/>
                <w:sz w:val="24"/>
              </w:rPr>
              <w:t>OpenStack</w:t>
            </w:r>
            <w:proofErr w:type="spellEnd"/>
            <w:r w:rsidRPr="004B7C9B">
              <w:rPr>
                <w:rFonts w:ascii="Times New Roman" w:eastAsiaTheme="minorHAnsi" w:hAnsi="Times New Roman"/>
                <w:color w:val="000000" w:themeColor="text1"/>
                <w:sz w:val="24"/>
              </w:rPr>
              <w:t xml:space="preserve"> na listy ACL na przełącznikach typu </w:t>
            </w:r>
            <w:proofErr w:type="spellStart"/>
            <w:r w:rsidRPr="004B7C9B">
              <w:rPr>
                <w:rFonts w:ascii="Times New Roman" w:eastAsiaTheme="minorHAnsi" w:hAnsi="Times New Roman"/>
                <w:color w:val="000000" w:themeColor="text1"/>
                <w:sz w:val="24"/>
              </w:rPr>
              <w:t>leaf</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switch</w:t>
            </w:r>
            <w:proofErr w:type="spellEnd"/>
            <w:r w:rsidRPr="004B7C9B">
              <w:rPr>
                <w:rFonts w:ascii="Times New Roman" w:eastAsiaTheme="minorHAnsi" w:hAnsi="Times New Roman"/>
                <w:color w:val="000000" w:themeColor="text1"/>
                <w:sz w:val="24"/>
              </w:rPr>
              <w:t xml:space="preserve"> serwera i wdraża zasady grup bezpieczeństwa, aby zapewnić takie samo bezpieczeństwo maszyn wirtualnych i serwerów typu </w:t>
            </w:r>
            <w:proofErr w:type="spellStart"/>
            <w:r w:rsidRPr="004B7C9B">
              <w:rPr>
                <w:rFonts w:ascii="Times New Roman" w:eastAsiaTheme="minorHAnsi" w:hAnsi="Times New Roman"/>
                <w:color w:val="000000" w:themeColor="text1"/>
                <w:sz w:val="24"/>
              </w:rPr>
              <w:t>bare</w:t>
            </w:r>
            <w:proofErr w:type="spellEnd"/>
            <w:r w:rsidRPr="004B7C9B">
              <w:rPr>
                <w:rFonts w:ascii="Times New Roman" w:eastAsiaTheme="minorHAnsi" w:hAnsi="Times New Roman"/>
                <w:color w:val="000000" w:themeColor="text1"/>
                <w:sz w:val="24"/>
              </w:rPr>
              <w:t xml:space="preserve"> metal.</w:t>
            </w:r>
          </w:p>
        </w:tc>
      </w:tr>
      <w:tr w:rsidR="00260FA0" w:rsidRPr="004B7C9B" w14:paraId="3E7C0185"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49F40"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E9E003C" w14:textId="77777777" w:rsidR="00260FA0" w:rsidRPr="004B7C9B" w:rsidRDefault="00260FA0" w:rsidP="00EF2BB6">
            <w:pPr>
              <w:numPr>
                <w:ilvl w:val="0"/>
                <w:numId w:val="40"/>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W rozwiązaniu nakładkowym </w:t>
            </w:r>
            <w:proofErr w:type="spellStart"/>
            <w:r w:rsidRPr="004B7C9B">
              <w:rPr>
                <w:rFonts w:ascii="Times New Roman" w:eastAsiaTheme="minorHAnsi" w:hAnsi="Times New Roman"/>
                <w:color w:val="000000" w:themeColor="text1"/>
                <w:sz w:val="24"/>
              </w:rPr>
              <w:t>OpenStack</w:t>
            </w:r>
            <w:proofErr w:type="spellEnd"/>
            <w:r w:rsidRPr="004B7C9B">
              <w:rPr>
                <w:rFonts w:ascii="Times New Roman" w:eastAsiaTheme="minorHAnsi" w:hAnsi="Times New Roman"/>
                <w:color w:val="000000" w:themeColor="text1"/>
                <w:sz w:val="24"/>
              </w:rPr>
              <w:t xml:space="preserve"> VXLAN przełączniki liściowe (przełączniki dostępowe) mogą być używane jako urządzenia VXLAN VTEP. Sprzęt przełącznika hermetyzuje i </w:t>
            </w:r>
            <w:proofErr w:type="spellStart"/>
            <w:r w:rsidRPr="004B7C9B">
              <w:rPr>
                <w:rFonts w:ascii="Times New Roman" w:eastAsiaTheme="minorHAnsi" w:hAnsi="Times New Roman"/>
                <w:color w:val="000000" w:themeColor="text1"/>
                <w:sz w:val="24"/>
              </w:rPr>
              <w:t>dekapsuluje</w:t>
            </w:r>
            <w:proofErr w:type="spellEnd"/>
            <w:r w:rsidRPr="004B7C9B">
              <w:rPr>
                <w:rFonts w:ascii="Times New Roman" w:eastAsiaTheme="minorHAnsi" w:hAnsi="Times New Roman"/>
                <w:color w:val="000000" w:themeColor="text1"/>
                <w:sz w:val="24"/>
              </w:rPr>
              <w:t xml:space="preserve"> pakiety VXLAN, zmniejszając obciążenie przetwarzania w sieci hosta.</w:t>
            </w:r>
          </w:p>
        </w:tc>
      </w:tr>
      <w:tr w:rsidR="00260FA0" w:rsidRPr="004B7C9B" w14:paraId="3E98BEE9" w14:textId="77777777" w:rsidTr="00EF2BB6">
        <w:trPr>
          <w:trHeight w:val="1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331BF"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30A82B7A" w14:textId="77777777" w:rsidR="00260FA0" w:rsidRPr="004B7C9B" w:rsidRDefault="00260FA0" w:rsidP="00EF2BB6">
            <w:pPr>
              <w:numPr>
                <w:ilvl w:val="0"/>
                <w:numId w:val="40"/>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zapewnić bezpieczne i niezawodne połączenie z </w:t>
            </w:r>
            <w:proofErr w:type="spellStart"/>
            <w:r w:rsidRPr="004B7C9B">
              <w:rPr>
                <w:rFonts w:ascii="Times New Roman" w:eastAsiaTheme="minorHAnsi" w:hAnsi="Times New Roman"/>
                <w:color w:val="000000" w:themeColor="text1"/>
                <w:sz w:val="24"/>
              </w:rPr>
              <w:t>OpenStack</w:t>
            </w:r>
            <w:proofErr w:type="spellEnd"/>
            <w:r w:rsidRPr="004B7C9B">
              <w:rPr>
                <w:rFonts w:ascii="Times New Roman" w:eastAsiaTheme="minorHAnsi" w:hAnsi="Times New Roman"/>
                <w:color w:val="000000" w:themeColor="text1"/>
                <w:sz w:val="24"/>
              </w:rPr>
              <w:t xml:space="preserve">, między wtyczką platformy chmurowej a kontrolerem, musi być obsługiwane dwukierunkowe uwierzytelnianie certyfikatów, w tym uwierzytelnianie HTTPS, </w:t>
            </w:r>
            <w:proofErr w:type="spellStart"/>
            <w:r w:rsidRPr="004B7C9B">
              <w:rPr>
                <w:rFonts w:ascii="Times New Roman" w:eastAsiaTheme="minorHAnsi" w:hAnsi="Times New Roman"/>
                <w:color w:val="000000" w:themeColor="text1"/>
                <w:sz w:val="24"/>
              </w:rPr>
              <w:t>WebSocket</w:t>
            </w:r>
            <w:proofErr w:type="spellEnd"/>
            <w:r w:rsidRPr="004B7C9B">
              <w:rPr>
                <w:rFonts w:ascii="Times New Roman" w:eastAsiaTheme="minorHAnsi" w:hAnsi="Times New Roman"/>
                <w:color w:val="000000" w:themeColor="text1"/>
                <w:sz w:val="24"/>
              </w:rPr>
              <w:t xml:space="preserve"> i SAN.</w:t>
            </w:r>
          </w:p>
        </w:tc>
      </w:tr>
      <w:tr w:rsidR="00260FA0" w:rsidRPr="004B7C9B" w14:paraId="23EAA352" w14:textId="77777777" w:rsidTr="00EF2BB6">
        <w:trPr>
          <w:trHeight w:val="810"/>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04E0D773"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Połączenie kontenerów</w:t>
            </w:r>
          </w:p>
        </w:tc>
        <w:tc>
          <w:tcPr>
            <w:tcW w:w="6990" w:type="dxa"/>
            <w:tcBorders>
              <w:top w:val="single" w:sz="4" w:space="0" w:color="auto"/>
              <w:left w:val="single" w:sz="4" w:space="0" w:color="auto"/>
              <w:bottom w:val="single" w:sz="4" w:space="0" w:color="auto"/>
              <w:right w:val="single" w:sz="4" w:space="0" w:color="auto"/>
            </w:tcBorders>
            <w:hideMark/>
          </w:tcPr>
          <w:p w14:paraId="40B61258" w14:textId="77777777" w:rsidR="00260FA0" w:rsidRPr="004B7C9B" w:rsidRDefault="00260FA0" w:rsidP="00EF2BB6">
            <w:pPr>
              <w:numPr>
                <w:ilvl w:val="0"/>
                <w:numId w:val="41"/>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Kontroler umożliwia, aby podstawowe oprogramowanie kontenerowe, takie jak open-</w:t>
            </w:r>
            <w:proofErr w:type="spellStart"/>
            <w:r w:rsidRPr="004B7C9B">
              <w:rPr>
                <w:rFonts w:ascii="Times New Roman" w:eastAsiaTheme="minorHAnsi" w:hAnsi="Times New Roman"/>
                <w:color w:val="000000" w:themeColor="text1"/>
                <w:sz w:val="24"/>
              </w:rPr>
              <w:t>source</w:t>
            </w:r>
            <w:proofErr w:type="spellEnd"/>
            <w:r w:rsidRPr="004B7C9B">
              <w:rPr>
                <w:rFonts w:ascii="Times New Roman" w:eastAsiaTheme="minorHAnsi" w:hAnsi="Times New Roman"/>
                <w:color w:val="000000" w:themeColor="text1"/>
                <w:sz w:val="24"/>
              </w:rPr>
              <w:t xml:space="preserve"> K8S, czy Docker można ze sobą łączyć używając wtyczek [plug-in], aby wdrożyć wspólne udostępnianie usług sieciowych kontenerów.</w:t>
            </w:r>
          </w:p>
        </w:tc>
      </w:tr>
      <w:tr w:rsidR="00260FA0" w:rsidRPr="004B7C9B" w14:paraId="7F8DB09D"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84319"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35830CC5" w14:textId="77777777" w:rsidR="00260FA0" w:rsidRPr="004B7C9B" w:rsidRDefault="00260FA0" w:rsidP="00EF2BB6">
            <w:pPr>
              <w:numPr>
                <w:ilvl w:val="0"/>
                <w:numId w:val="41"/>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Obsługiwane są adresy IP klastra. Wtyczka kontenera wykrywa adres IP klastra i przekazuje kontrolerowi informacje o adresie IP klastra, które są następnie zapisywane                               w kontrolerze.</w:t>
            </w:r>
          </w:p>
        </w:tc>
      </w:tr>
      <w:tr w:rsidR="00260FA0" w:rsidRPr="004B7C9B" w14:paraId="0A2BC741"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D6913"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7274E96C" w14:textId="77777777" w:rsidR="00260FA0" w:rsidRPr="004B7C9B" w:rsidRDefault="00260FA0" w:rsidP="00EF2BB6">
            <w:pPr>
              <w:numPr>
                <w:ilvl w:val="0"/>
                <w:numId w:val="41"/>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Obsługiwane są porty węzłów. Wtyczka kontenera wykrywa port węzła i powiadamia kontrolera o informacjach o porcie węzła, które są następnie zapisywane w kontrolerze.</w:t>
            </w:r>
          </w:p>
        </w:tc>
      </w:tr>
      <w:tr w:rsidR="00260FA0" w:rsidRPr="004B7C9B" w14:paraId="491F27FE"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7B532"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0D3F1BEE" w14:textId="77777777" w:rsidR="00260FA0" w:rsidRPr="004B7C9B" w:rsidRDefault="00260FA0" w:rsidP="00EF2BB6">
            <w:pPr>
              <w:numPr>
                <w:ilvl w:val="0"/>
                <w:numId w:val="41"/>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Wizualizowany model sieci kontenerowej: Wizualizowana jest topologia sieci logicznej kontenera i topologia sieci aplikacji.</w:t>
            </w:r>
          </w:p>
        </w:tc>
      </w:tr>
      <w:tr w:rsidR="00260FA0" w:rsidRPr="004B7C9B" w14:paraId="0F07EEE9" w14:textId="77777777" w:rsidTr="00EF2BB6">
        <w:trPr>
          <w:trHeight w:val="1095"/>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4B4E0D65"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 xml:space="preserve">Połączenie </w:t>
            </w:r>
            <w:proofErr w:type="spellStart"/>
            <w:r w:rsidRPr="004B7C9B">
              <w:rPr>
                <w:rFonts w:ascii="Times New Roman" w:eastAsiaTheme="minorHAnsi" w:hAnsi="Times New Roman"/>
                <w:b/>
                <w:bCs/>
                <w:color w:val="000000" w:themeColor="text1"/>
                <w:sz w:val="24"/>
              </w:rPr>
              <w:t>VMware</w:t>
            </w:r>
            <w:proofErr w:type="spellEnd"/>
          </w:p>
        </w:tc>
        <w:tc>
          <w:tcPr>
            <w:tcW w:w="6990" w:type="dxa"/>
            <w:tcBorders>
              <w:top w:val="single" w:sz="4" w:space="0" w:color="auto"/>
              <w:left w:val="single" w:sz="4" w:space="0" w:color="auto"/>
              <w:bottom w:val="single" w:sz="4" w:space="0" w:color="auto"/>
              <w:right w:val="single" w:sz="4" w:space="0" w:color="auto"/>
            </w:tcBorders>
            <w:hideMark/>
          </w:tcPr>
          <w:p w14:paraId="0C64B888" w14:textId="77777777" w:rsidR="00260FA0" w:rsidRPr="004B7C9B" w:rsidRDefault="00260FA0" w:rsidP="00EF2BB6">
            <w:pPr>
              <w:numPr>
                <w:ilvl w:val="0"/>
                <w:numId w:val="42"/>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Kontroler musi mieć możliwość integracji z </w:t>
            </w:r>
            <w:proofErr w:type="spellStart"/>
            <w:r w:rsidRPr="004B7C9B">
              <w:rPr>
                <w:rFonts w:ascii="Times New Roman" w:eastAsiaTheme="minorHAnsi" w:hAnsi="Times New Roman"/>
                <w:color w:val="000000" w:themeColor="text1"/>
                <w:sz w:val="24"/>
              </w:rPr>
              <w:t>VMware</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vCenter</w:t>
            </w:r>
            <w:proofErr w:type="spellEnd"/>
            <w:r w:rsidRPr="004B7C9B">
              <w:rPr>
                <w:rFonts w:ascii="Times New Roman" w:eastAsiaTheme="minorHAnsi" w:hAnsi="Times New Roman"/>
                <w:color w:val="000000" w:themeColor="text1"/>
                <w:sz w:val="24"/>
              </w:rPr>
              <w:t xml:space="preserve">, aby przekazać konfiguracje sieci wirtualnej do </w:t>
            </w:r>
            <w:proofErr w:type="spellStart"/>
            <w:r w:rsidRPr="004B7C9B">
              <w:rPr>
                <w:rFonts w:ascii="Times New Roman" w:eastAsiaTheme="minorHAnsi" w:hAnsi="Times New Roman"/>
                <w:color w:val="000000" w:themeColor="text1"/>
                <w:sz w:val="24"/>
              </w:rPr>
              <w:t>vSwitch</w:t>
            </w:r>
            <w:proofErr w:type="spellEnd"/>
            <w:r w:rsidRPr="004B7C9B">
              <w:rPr>
                <w:rFonts w:ascii="Times New Roman" w:eastAsiaTheme="minorHAnsi" w:hAnsi="Times New Roman"/>
                <w:color w:val="000000" w:themeColor="text1"/>
                <w:sz w:val="24"/>
              </w:rPr>
              <w:t>, wdrażając ujednolicone planowanie sieci fizycznych                          i wirtualnych. Kontroler musi wykrywać zdarzenia online, offline i migracji maszyn wirtualnych w celu migracji konfiguracji sieci.</w:t>
            </w:r>
          </w:p>
        </w:tc>
      </w:tr>
      <w:tr w:rsidR="00260FA0" w:rsidRPr="004B7C9B" w14:paraId="01B7E17E" w14:textId="77777777" w:rsidTr="00EF2BB6">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50848"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44FB8F5E" w14:textId="77777777" w:rsidR="00260FA0" w:rsidRPr="004B7C9B" w:rsidRDefault="00260FA0" w:rsidP="00EF2BB6">
            <w:pPr>
              <w:numPr>
                <w:ilvl w:val="0"/>
                <w:numId w:val="42"/>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Kontroler obsługuje połączenia z </w:t>
            </w:r>
            <w:proofErr w:type="spellStart"/>
            <w:r w:rsidRPr="004B7C9B">
              <w:rPr>
                <w:rFonts w:ascii="Times New Roman" w:eastAsiaTheme="minorHAnsi" w:hAnsi="Times New Roman"/>
                <w:color w:val="000000" w:themeColor="text1"/>
                <w:sz w:val="24"/>
              </w:rPr>
              <w:t>VMware</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Fault</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Tolerance</w:t>
            </w:r>
            <w:proofErr w:type="spellEnd"/>
            <w:r w:rsidRPr="004B7C9B">
              <w:rPr>
                <w:rFonts w:ascii="Times New Roman" w:eastAsiaTheme="minorHAnsi" w:hAnsi="Times New Roman"/>
                <w:color w:val="000000" w:themeColor="text1"/>
                <w:sz w:val="24"/>
              </w:rPr>
              <w:t xml:space="preserve"> (FT), aby zapewnić wyższą niezawodność.</w:t>
            </w:r>
          </w:p>
        </w:tc>
      </w:tr>
      <w:tr w:rsidR="00260FA0" w:rsidRPr="004B7C9B" w14:paraId="38AB257B" w14:textId="77777777" w:rsidTr="00EF2BB6">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2582C"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200D48B6" w14:textId="77777777" w:rsidR="00260FA0" w:rsidRPr="004B7C9B" w:rsidRDefault="00260FA0" w:rsidP="00EF2BB6">
            <w:pPr>
              <w:numPr>
                <w:ilvl w:val="0"/>
                <w:numId w:val="42"/>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Kontroler obsługuje połączenie z wieloma systemami </w:t>
            </w:r>
            <w:proofErr w:type="spellStart"/>
            <w:r w:rsidRPr="004B7C9B">
              <w:rPr>
                <w:rFonts w:ascii="Times New Roman" w:eastAsiaTheme="minorHAnsi" w:hAnsi="Times New Roman"/>
                <w:color w:val="000000" w:themeColor="text1"/>
                <w:sz w:val="24"/>
              </w:rPr>
              <w:t>vCenter</w:t>
            </w:r>
            <w:proofErr w:type="spellEnd"/>
            <w:r w:rsidRPr="004B7C9B">
              <w:rPr>
                <w:rFonts w:ascii="Times New Roman" w:eastAsiaTheme="minorHAnsi" w:hAnsi="Times New Roman"/>
                <w:color w:val="000000" w:themeColor="text1"/>
                <w:sz w:val="24"/>
              </w:rPr>
              <w:t xml:space="preserve">                  i migrację wirtualnych maszyn pomiędzy tymi </w:t>
            </w:r>
            <w:proofErr w:type="spellStart"/>
            <w:r w:rsidRPr="004B7C9B">
              <w:rPr>
                <w:rFonts w:ascii="Times New Roman" w:eastAsiaTheme="minorHAnsi" w:hAnsi="Times New Roman"/>
                <w:color w:val="000000" w:themeColor="text1"/>
                <w:sz w:val="24"/>
              </w:rPr>
              <w:t>vCenter</w:t>
            </w:r>
            <w:proofErr w:type="spellEnd"/>
            <w:r w:rsidRPr="004B7C9B">
              <w:rPr>
                <w:rFonts w:ascii="Times New Roman" w:eastAsiaTheme="minorHAnsi" w:hAnsi="Times New Roman"/>
                <w:color w:val="000000" w:themeColor="text1"/>
                <w:sz w:val="24"/>
              </w:rPr>
              <w:t>.</w:t>
            </w:r>
          </w:p>
        </w:tc>
      </w:tr>
      <w:tr w:rsidR="00260FA0" w:rsidRPr="004B7C9B" w14:paraId="5CECA142" w14:textId="77777777" w:rsidTr="00EF2BB6">
        <w:trPr>
          <w:trHeight w:val="18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9B332"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0CEC3652" w14:textId="77777777" w:rsidR="00260FA0" w:rsidRPr="004B7C9B" w:rsidRDefault="00260FA0" w:rsidP="00EF2BB6">
            <w:pPr>
              <w:numPr>
                <w:ilvl w:val="0"/>
                <w:numId w:val="42"/>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Gdy kontroler łączy się z </w:t>
            </w:r>
            <w:proofErr w:type="spellStart"/>
            <w:r w:rsidRPr="004B7C9B">
              <w:rPr>
                <w:rFonts w:ascii="Times New Roman" w:eastAsiaTheme="minorHAnsi" w:hAnsi="Times New Roman"/>
                <w:color w:val="000000" w:themeColor="text1"/>
                <w:sz w:val="24"/>
              </w:rPr>
              <w:t>VMware</w:t>
            </w:r>
            <w:proofErr w:type="spellEnd"/>
            <w:r w:rsidRPr="004B7C9B">
              <w:rPr>
                <w:rFonts w:ascii="Times New Roman" w:eastAsiaTheme="minorHAnsi" w:hAnsi="Times New Roman"/>
                <w:color w:val="000000" w:themeColor="text1"/>
                <w:sz w:val="24"/>
              </w:rPr>
              <w:t xml:space="preserve">, tryb PVLAN włącza na </w:t>
            </w:r>
            <w:proofErr w:type="spellStart"/>
            <w:r w:rsidRPr="004B7C9B">
              <w:rPr>
                <w:rFonts w:ascii="Times New Roman" w:eastAsiaTheme="minorHAnsi" w:hAnsi="Times New Roman"/>
                <w:color w:val="000000" w:themeColor="text1"/>
                <w:sz w:val="24"/>
              </w:rPr>
              <w:t>VMware</w:t>
            </w:r>
            <w:proofErr w:type="spellEnd"/>
            <w:r w:rsidRPr="004B7C9B">
              <w:rPr>
                <w:rFonts w:ascii="Times New Roman" w:eastAsiaTheme="minorHAnsi" w:hAnsi="Times New Roman"/>
                <w:color w:val="000000" w:themeColor="text1"/>
                <w:sz w:val="24"/>
              </w:rPr>
              <w:t xml:space="preserve">, aby domyślnie izolować ruch różnych maszyn wirtualnych w grupie portów. W ten sposób maszyny wirtualne komunikują się ze sobą tylko za pośrednictwem przełącznika. Na przełączniku konfiguruje się reguły </w:t>
            </w:r>
            <w:proofErr w:type="spellStart"/>
            <w:r w:rsidRPr="004B7C9B">
              <w:rPr>
                <w:rFonts w:ascii="Times New Roman" w:eastAsiaTheme="minorHAnsi" w:hAnsi="Times New Roman"/>
                <w:color w:val="000000" w:themeColor="text1"/>
                <w:sz w:val="24"/>
              </w:rPr>
              <w:t>mikrosegmentacji</w:t>
            </w:r>
            <w:proofErr w:type="spellEnd"/>
            <w:r w:rsidRPr="004B7C9B">
              <w:rPr>
                <w:rFonts w:ascii="Times New Roman" w:eastAsiaTheme="minorHAnsi" w:hAnsi="Times New Roman"/>
                <w:color w:val="000000" w:themeColor="text1"/>
                <w:sz w:val="24"/>
              </w:rPr>
              <w:t>, aby umożliwić komunikację tylko między maszynami wirtualnymi w tej samej podsieci.</w:t>
            </w:r>
          </w:p>
        </w:tc>
      </w:tr>
      <w:tr w:rsidR="00260FA0" w:rsidRPr="004B7C9B" w14:paraId="30FE743A" w14:textId="77777777" w:rsidTr="00EF2BB6">
        <w:trPr>
          <w:trHeight w:val="1080"/>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7CF34707"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Usługi nakładkowe</w:t>
            </w:r>
          </w:p>
        </w:tc>
        <w:tc>
          <w:tcPr>
            <w:tcW w:w="6990" w:type="dxa"/>
            <w:tcBorders>
              <w:top w:val="single" w:sz="4" w:space="0" w:color="auto"/>
              <w:left w:val="single" w:sz="4" w:space="0" w:color="auto"/>
              <w:bottom w:val="single" w:sz="4" w:space="0" w:color="auto"/>
              <w:right w:val="single" w:sz="4" w:space="0" w:color="auto"/>
            </w:tcBorders>
            <w:hideMark/>
          </w:tcPr>
          <w:p w14:paraId="1BF8C085" w14:textId="77777777" w:rsidR="00260FA0" w:rsidRPr="004B7C9B" w:rsidRDefault="00260FA0" w:rsidP="00EF2BB6">
            <w:pPr>
              <w:numPr>
                <w:ilvl w:val="0"/>
                <w:numId w:val="43"/>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zminimalizować wpływ „</w:t>
            </w:r>
            <w:proofErr w:type="spellStart"/>
            <w:r w:rsidRPr="004B7C9B">
              <w:rPr>
                <w:rFonts w:ascii="Times New Roman" w:eastAsiaTheme="minorHAnsi" w:hAnsi="Times New Roman"/>
                <w:color w:val="000000" w:themeColor="text1"/>
                <w:sz w:val="24"/>
              </w:rPr>
              <w:t>flooding</w:t>
            </w:r>
            <w:proofErr w:type="spellEnd"/>
            <w:r w:rsidRPr="004B7C9B">
              <w:rPr>
                <w:rFonts w:ascii="Times New Roman" w:eastAsiaTheme="minorHAnsi" w:hAnsi="Times New Roman"/>
                <w:color w:val="000000" w:themeColor="text1"/>
                <w:sz w:val="24"/>
              </w:rPr>
              <w:t>” na sieć, sterownik musi obsługiwać funkcję „</w:t>
            </w:r>
            <w:proofErr w:type="spellStart"/>
            <w:r w:rsidRPr="004B7C9B">
              <w:rPr>
                <w:rFonts w:ascii="Times New Roman" w:eastAsiaTheme="minorHAnsi" w:hAnsi="Times New Roman"/>
                <w:color w:val="000000" w:themeColor="text1"/>
                <w:sz w:val="24"/>
              </w:rPr>
              <w:t>flooding</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suppression</w:t>
            </w:r>
            <w:proofErr w:type="spellEnd"/>
            <w:r w:rsidRPr="004B7C9B">
              <w:rPr>
                <w:rFonts w:ascii="Times New Roman" w:eastAsiaTheme="minorHAnsi" w:hAnsi="Times New Roman"/>
                <w:color w:val="000000" w:themeColor="text1"/>
                <w:sz w:val="24"/>
              </w:rPr>
              <w:t xml:space="preserve">”. Kontroler lub przełącznik SDN musi mieć możliwość włączenia lub wyłączenia tej funkcji. Gdy ta funkcja jest włączona, można skutecznie zapobiegać zdarzeniom „zalewania – </w:t>
            </w:r>
            <w:proofErr w:type="spellStart"/>
            <w:r w:rsidRPr="004B7C9B">
              <w:rPr>
                <w:rFonts w:ascii="Times New Roman" w:eastAsiaTheme="minorHAnsi" w:hAnsi="Times New Roman"/>
                <w:color w:val="000000" w:themeColor="text1"/>
                <w:sz w:val="24"/>
              </w:rPr>
              <w:t>flooding</w:t>
            </w:r>
            <w:proofErr w:type="spellEnd"/>
            <w:r w:rsidRPr="004B7C9B">
              <w:rPr>
                <w:rFonts w:ascii="Times New Roman" w:eastAsiaTheme="minorHAnsi" w:hAnsi="Times New Roman"/>
                <w:color w:val="000000" w:themeColor="text1"/>
                <w:sz w:val="24"/>
              </w:rPr>
              <w:t>” sieci przez pakiety typu BUM.</w:t>
            </w:r>
          </w:p>
        </w:tc>
      </w:tr>
      <w:tr w:rsidR="00260FA0" w:rsidRPr="004B7C9B" w14:paraId="5131CE72" w14:textId="77777777" w:rsidTr="00EF2BB6">
        <w:trPr>
          <w:trHeight w:val="10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D9A9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00E0F55E" w14:textId="77777777" w:rsidR="00260FA0" w:rsidRPr="004B7C9B" w:rsidRDefault="00260FA0" w:rsidP="00EF2BB6">
            <w:pPr>
              <w:numPr>
                <w:ilvl w:val="0"/>
                <w:numId w:val="43"/>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System musi obsługiwać zarówno zarządzanie konfiguracją metodą „GUI kontrolera”, jak i oparte na interfejsie CLI. Ponadto należy zapewnić mechanizm blokady wprowadzania zmian na elementach sieci, aby zapobiec konfliktom konfiguracji.</w:t>
            </w:r>
          </w:p>
        </w:tc>
      </w:tr>
      <w:tr w:rsidR="00260FA0" w:rsidRPr="004B7C9B" w14:paraId="7E3EF75A" w14:textId="77777777" w:rsidTr="00EF2BB6">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9C733"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DEBE864" w14:textId="77777777" w:rsidR="00260FA0" w:rsidRPr="004B7C9B" w:rsidRDefault="00260FA0" w:rsidP="00EF2BB6">
            <w:pPr>
              <w:numPr>
                <w:ilvl w:val="0"/>
                <w:numId w:val="43"/>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System wspiera rozwiązania L2 i L3 </w:t>
            </w:r>
            <w:proofErr w:type="spellStart"/>
            <w:r w:rsidRPr="004B7C9B">
              <w:rPr>
                <w:rFonts w:ascii="Times New Roman" w:eastAsiaTheme="minorHAnsi" w:hAnsi="Times New Roman"/>
                <w:color w:val="000000" w:themeColor="text1"/>
                <w:sz w:val="24"/>
              </w:rPr>
              <w:t>VxLAN</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multicast</w:t>
            </w:r>
            <w:proofErr w:type="spellEnd"/>
          </w:p>
        </w:tc>
      </w:tr>
      <w:tr w:rsidR="00260FA0" w:rsidRPr="004B7C9B" w14:paraId="52012168" w14:textId="77777777" w:rsidTr="00EF2BB6">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42C48"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4543B846" w14:textId="77777777" w:rsidR="00260FA0" w:rsidRPr="004B7C9B" w:rsidRDefault="00260FA0" w:rsidP="00EF2BB6">
            <w:pPr>
              <w:numPr>
                <w:ilvl w:val="0"/>
                <w:numId w:val="43"/>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System obsługuje IPv6/IPv4 dla VXLAN.</w:t>
            </w:r>
          </w:p>
        </w:tc>
      </w:tr>
      <w:tr w:rsidR="00260FA0" w:rsidRPr="004B7C9B" w14:paraId="3D32D969"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B73A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05411548" w14:textId="77777777" w:rsidR="00260FA0" w:rsidRPr="004B7C9B" w:rsidRDefault="00260FA0" w:rsidP="00EF2BB6">
            <w:pPr>
              <w:numPr>
                <w:ilvl w:val="0"/>
                <w:numId w:val="43"/>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poprawić wydajność konfiguracji, system musi obsługiwać: </w:t>
            </w:r>
          </w:p>
          <w:p w14:paraId="2CDA1A70" w14:textId="77777777" w:rsidR="00260FA0" w:rsidRPr="004B7C9B" w:rsidRDefault="00260FA0" w:rsidP="00EF2BB6">
            <w:pPr>
              <w:numPr>
                <w:ilvl w:val="0"/>
                <w:numId w:val="44"/>
              </w:numPr>
              <w:spacing w:after="0" w:line="240" w:lineRule="auto"/>
              <w:ind w:left="728"/>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zbiorcze importowanie [</w:t>
            </w:r>
            <w:proofErr w:type="spellStart"/>
            <w:r w:rsidRPr="004B7C9B">
              <w:rPr>
                <w:rFonts w:ascii="Times New Roman" w:eastAsiaTheme="minorHAnsi" w:hAnsi="Times New Roman"/>
                <w:color w:val="000000" w:themeColor="text1"/>
                <w:sz w:val="24"/>
              </w:rPr>
              <w:t>batch</w:t>
            </w:r>
            <w:proofErr w:type="spellEnd"/>
            <w:r w:rsidRPr="004B7C9B">
              <w:rPr>
                <w:rFonts w:ascii="Times New Roman" w:eastAsiaTheme="minorHAnsi" w:hAnsi="Times New Roman"/>
                <w:color w:val="000000" w:themeColor="text1"/>
                <w:sz w:val="24"/>
              </w:rPr>
              <w:t xml:space="preserve"> import] tras statycznych, VPC, zewnętrznych </w:t>
            </w:r>
            <w:proofErr w:type="spellStart"/>
            <w:r w:rsidRPr="004B7C9B">
              <w:rPr>
                <w:rFonts w:ascii="Times New Roman" w:eastAsiaTheme="minorHAnsi" w:hAnsi="Times New Roman"/>
                <w:color w:val="000000" w:themeColor="text1"/>
                <w:sz w:val="24"/>
              </w:rPr>
              <w:t>gateways</w:t>
            </w:r>
            <w:proofErr w:type="spellEnd"/>
            <w:r w:rsidRPr="004B7C9B">
              <w:rPr>
                <w:rFonts w:ascii="Times New Roman" w:eastAsiaTheme="minorHAnsi" w:hAnsi="Times New Roman"/>
                <w:color w:val="000000" w:themeColor="text1"/>
                <w:sz w:val="24"/>
              </w:rPr>
              <w:t xml:space="preserve">, reguł dotyczących SFC [Service </w:t>
            </w:r>
            <w:proofErr w:type="spellStart"/>
            <w:r w:rsidRPr="004B7C9B">
              <w:rPr>
                <w:rFonts w:ascii="Times New Roman" w:eastAsiaTheme="minorHAnsi" w:hAnsi="Times New Roman"/>
                <w:color w:val="000000" w:themeColor="text1"/>
                <w:sz w:val="24"/>
              </w:rPr>
              <w:t>Function</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Chaining</w:t>
            </w:r>
            <w:proofErr w:type="spellEnd"/>
            <w:r w:rsidRPr="004B7C9B">
              <w:rPr>
                <w:rFonts w:ascii="Times New Roman" w:eastAsiaTheme="minorHAnsi" w:hAnsi="Times New Roman"/>
                <w:color w:val="000000" w:themeColor="text1"/>
                <w:sz w:val="24"/>
              </w:rPr>
              <w:t>]</w:t>
            </w:r>
          </w:p>
          <w:p w14:paraId="463505C4" w14:textId="77777777" w:rsidR="00260FA0" w:rsidRPr="004B7C9B" w:rsidRDefault="00260FA0" w:rsidP="00EF2BB6">
            <w:pPr>
              <w:numPr>
                <w:ilvl w:val="0"/>
                <w:numId w:val="44"/>
              </w:numPr>
              <w:spacing w:after="0" w:line="240" w:lineRule="auto"/>
              <w:ind w:left="728"/>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zbiorczy eksport konfiguracji VPC i urządzeń oraz</w:t>
            </w:r>
          </w:p>
          <w:p w14:paraId="7B2B0A30" w14:textId="77777777" w:rsidR="00260FA0" w:rsidRPr="004B7C9B" w:rsidRDefault="00260FA0" w:rsidP="00EF2BB6">
            <w:pPr>
              <w:numPr>
                <w:ilvl w:val="0"/>
                <w:numId w:val="44"/>
              </w:numPr>
              <w:spacing w:after="0" w:line="240" w:lineRule="auto"/>
              <w:ind w:left="728"/>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zbiorczą modyfikację nazw i opisów portów, haseł urządzeń              i Konfiguracje RR na węzłach kręgosłupa.</w:t>
            </w:r>
          </w:p>
        </w:tc>
      </w:tr>
      <w:tr w:rsidR="00260FA0" w:rsidRPr="004B7C9B" w14:paraId="5BA39D6A" w14:textId="77777777" w:rsidTr="00EF2BB6">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B624A"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2F86A639" w14:textId="77777777" w:rsidR="00260FA0" w:rsidRPr="004B7C9B" w:rsidRDefault="00260FA0" w:rsidP="00EF2BB6">
            <w:pPr>
              <w:numPr>
                <w:ilvl w:val="0"/>
                <w:numId w:val="43"/>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wysoką dostępność połączenia między centrum danych a siecią zewnętrzną, kontroler musi obsługiwać wiele grup przełączników wyjściowych [</w:t>
            </w:r>
            <w:proofErr w:type="spellStart"/>
            <w:r w:rsidRPr="004B7C9B">
              <w:rPr>
                <w:rFonts w:ascii="Times New Roman" w:eastAsiaTheme="minorHAnsi" w:hAnsi="Times New Roman"/>
                <w:color w:val="000000" w:themeColor="text1"/>
                <w:sz w:val="24"/>
              </w:rPr>
              <w:t>egress</w:t>
            </w:r>
            <w:proofErr w:type="spellEnd"/>
            <w:r w:rsidRPr="004B7C9B">
              <w:rPr>
                <w:rFonts w:ascii="Times New Roman" w:eastAsiaTheme="minorHAnsi" w:hAnsi="Times New Roman"/>
                <w:color w:val="000000" w:themeColor="text1"/>
                <w:sz w:val="24"/>
              </w:rPr>
              <w:t xml:space="preserve"> </w:t>
            </w:r>
            <w:proofErr w:type="spellStart"/>
            <w:r w:rsidRPr="004B7C9B">
              <w:rPr>
                <w:rFonts w:ascii="Times New Roman" w:eastAsiaTheme="minorHAnsi" w:hAnsi="Times New Roman"/>
                <w:color w:val="000000" w:themeColor="text1"/>
                <w:sz w:val="24"/>
              </w:rPr>
              <w:t>gateway</w:t>
            </w:r>
            <w:proofErr w:type="spellEnd"/>
            <w:r w:rsidRPr="004B7C9B">
              <w:rPr>
                <w:rFonts w:ascii="Times New Roman" w:eastAsiaTheme="minorHAnsi" w:hAnsi="Times New Roman"/>
                <w:color w:val="000000" w:themeColor="text1"/>
                <w:sz w:val="24"/>
              </w:rPr>
              <w:t xml:space="preserve">] . </w:t>
            </w:r>
          </w:p>
        </w:tc>
      </w:tr>
      <w:tr w:rsidR="00260FA0" w:rsidRPr="004B7C9B" w14:paraId="1B30BF28" w14:textId="77777777" w:rsidTr="00EF2BB6">
        <w:trPr>
          <w:trHeight w:val="1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ADB01"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D1073A2" w14:textId="77777777" w:rsidR="00260FA0" w:rsidRPr="004B7C9B" w:rsidRDefault="00260FA0" w:rsidP="00EF2BB6">
            <w:pPr>
              <w:numPr>
                <w:ilvl w:val="0"/>
                <w:numId w:val="43"/>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uprościć wdrażanie sieci nakładkowej i poprawić wydajność wdrażania usług, system automatycznie identyfikuje intencje użytkownika i inteligentnie rekomenduje rozwiązania sieci logicznej.</w:t>
            </w:r>
          </w:p>
        </w:tc>
      </w:tr>
      <w:tr w:rsidR="00260FA0" w:rsidRPr="004B7C9B" w14:paraId="5DC18C5C"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228F0"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1895D00" w14:textId="77777777" w:rsidR="00260FA0" w:rsidRPr="004B7C9B" w:rsidRDefault="00260FA0" w:rsidP="00EF2BB6">
            <w:pPr>
              <w:numPr>
                <w:ilvl w:val="0"/>
                <w:numId w:val="43"/>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uprościć wdrażanie sieci nakładkowej i poprawić wydajność wdrażania usług, system automatycznie identyfikuje intencje użytkownika i inteligentnie rekomenduje rozwiązania sieci logicznej bez konieczności orkiestracji usług, w tym uruchamiania aplikacji.</w:t>
            </w:r>
          </w:p>
        </w:tc>
      </w:tr>
      <w:tr w:rsidR="00260FA0" w:rsidRPr="004B7C9B" w14:paraId="5FF464F8" w14:textId="77777777" w:rsidTr="00EF2BB6">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28A93"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5EFB0B7B" w14:textId="77777777" w:rsidR="00260FA0" w:rsidRPr="004B7C9B" w:rsidRDefault="00260FA0" w:rsidP="00EF2BB6">
            <w:pPr>
              <w:numPr>
                <w:ilvl w:val="0"/>
                <w:numId w:val="43"/>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Symulacja i weryfikacja: Aby zapewnić poprawność dostarczania usługi sieci nakładkowej i zmian konfiguracji, kontroler musi obsługiwać symulację i weryfikację przed udostępnieniem usługi czy wdrożeniem zmienionej konfiguracji (zarówno dla sieci IPv4 i IPv6). W oparciu o istniejące i nowe konfiguracje urządzeń, kontroler wykonuje modelowanie i symulację zasobów, łączności i wpływu zmian. Zmiany konfiguracji, które należy zweryfikować, obejmują co najmniej sieci logiczne, </w:t>
            </w:r>
            <w:proofErr w:type="spellStart"/>
            <w:r w:rsidRPr="004B7C9B">
              <w:rPr>
                <w:rFonts w:ascii="Times New Roman" w:eastAsiaTheme="minorHAnsi" w:hAnsi="Times New Roman"/>
                <w:color w:val="000000" w:themeColor="text1"/>
                <w:sz w:val="24"/>
              </w:rPr>
              <w:t>mikrosegmentację</w:t>
            </w:r>
            <w:proofErr w:type="spellEnd"/>
            <w:r w:rsidRPr="004B7C9B">
              <w:rPr>
                <w:rFonts w:ascii="Times New Roman" w:eastAsiaTheme="minorHAnsi" w:hAnsi="Times New Roman"/>
                <w:color w:val="000000" w:themeColor="text1"/>
                <w:sz w:val="24"/>
              </w:rPr>
              <w:t xml:space="preserve">, sieci zewnętrzne. Zasoby podlegające weryfikacji obejmują VRF, trasy statyczne, </w:t>
            </w:r>
            <w:proofErr w:type="spellStart"/>
            <w:r w:rsidRPr="004B7C9B">
              <w:rPr>
                <w:rFonts w:ascii="Times New Roman" w:eastAsiaTheme="minorHAnsi" w:hAnsi="Times New Roman"/>
                <w:color w:val="000000" w:themeColor="text1"/>
                <w:sz w:val="24"/>
              </w:rPr>
              <w:t>podinterfejsy</w:t>
            </w:r>
            <w:proofErr w:type="spellEnd"/>
            <w:r w:rsidRPr="004B7C9B">
              <w:rPr>
                <w:rFonts w:ascii="Times New Roman" w:eastAsiaTheme="minorHAnsi" w:hAnsi="Times New Roman"/>
                <w:color w:val="000000" w:themeColor="text1"/>
                <w:sz w:val="24"/>
              </w:rPr>
              <w:t xml:space="preserve"> warstwy 2 oraz VNI/BD/EVPN. Zapobiega to wpływowi nieprawidłowych konfiguracji na istniejące usługi.</w:t>
            </w:r>
          </w:p>
        </w:tc>
      </w:tr>
      <w:tr w:rsidR="00260FA0" w:rsidRPr="004B7C9B" w14:paraId="596C70E7" w14:textId="77777777" w:rsidTr="00EF2BB6">
        <w:trPr>
          <w:trHeight w:val="8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25E87"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4A81321D" w14:textId="77777777" w:rsidR="00260FA0" w:rsidRPr="004B7C9B" w:rsidRDefault="00260FA0" w:rsidP="00EF2BB6">
            <w:pPr>
              <w:numPr>
                <w:ilvl w:val="0"/>
                <w:numId w:val="43"/>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szybko wycofać usługi, które nie spełniają oczekiwań po wdrożeniu usługi, system musi obsługiwać wycofywanie zmian [</w:t>
            </w:r>
            <w:proofErr w:type="spellStart"/>
            <w:r w:rsidRPr="004B7C9B">
              <w:rPr>
                <w:rFonts w:ascii="Times New Roman" w:eastAsiaTheme="minorHAnsi" w:hAnsi="Times New Roman"/>
                <w:color w:val="000000" w:themeColor="text1"/>
                <w:sz w:val="24"/>
              </w:rPr>
              <w:t>rollback</w:t>
            </w:r>
            <w:proofErr w:type="spellEnd"/>
            <w:r w:rsidRPr="004B7C9B">
              <w:rPr>
                <w:rFonts w:ascii="Times New Roman" w:eastAsiaTheme="minorHAnsi" w:hAnsi="Times New Roman"/>
                <w:color w:val="000000" w:themeColor="text1"/>
                <w:sz w:val="24"/>
              </w:rPr>
              <w:t xml:space="preserve">] : na poziomie usługi, </w:t>
            </w:r>
            <w:proofErr w:type="spellStart"/>
            <w:r w:rsidRPr="004B7C9B">
              <w:rPr>
                <w:rFonts w:ascii="Times New Roman" w:eastAsiaTheme="minorHAnsi" w:hAnsi="Times New Roman"/>
                <w:color w:val="000000" w:themeColor="text1"/>
                <w:sz w:val="24"/>
              </w:rPr>
              <w:t>tenanta</w:t>
            </w:r>
            <w:proofErr w:type="spellEnd"/>
            <w:r w:rsidRPr="004B7C9B">
              <w:rPr>
                <w:rFonts w:ascii="Times New Roman" w:eastAsiaTheme="minorHAnsi" w:hAnsi="Times New Roman"/>
                <w:color w:val="000000" w:themeColor="text1"/>
                <w:sz w:val="24"/>
              </w:rPr>
              <w:t xml:space="preserve"> oraz całej sieci.</w:t>
            </w:r>
          </w:p>
        </w:tc>
      </w:tr>
      <w:tr w:rsidR="00260FA0" w:rsidRPr="004B7C9B" w14:paraId="6843E108" w14:textId="77777777" w:rsidTr="00EF2BB6">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43D1D"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5F194A4A" w14:textId="77777777" w:rsidR="00260FA0" w:rsidRPr="004B7C9B" w:rsidRDefault="00260FA0" w:rsidP="00EF2BB6">
            <w:pPr>
              <w:numPr>
                <w:ilvl w:val="0"/>
                <w:numId w:val="43"/>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spójność danych w kierunku południowym                    i północnym, kontroler musi obsługiwać weryfikację spójności danych konfiguracyjnych z platformą chmurową w kierunku północnym i przełącznikami w kierunku południowym.</w:t>
            </w:r>
          </w:p>
        </w:tc>
      </w:tr>
      <w:tr w:rsidR="00260FA0" w:rsidRPr="004B7C9B" w14:paraId="2C8BB7F1" w14:textId="77777777" w:rsidTr="00EF2BB6">
        <w:trPr>
          <w:trHeight w:val="1620"/>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0F1CDC2E"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Łączenie funkcji usługowych (SFC)</w:t>
            </w:r>
          </w:p>
        </w:tc>
        <w:tc>
          <w:tcPr>
            <w:tcW w:w="6990" w:type="dxa"/>
            <w:tcBorders>
              <w:top w:val="single" w:sz="4" w:space="0" w:color="auto"/>
              <w:left w:val="single" w:sz="4" w:space="0" w:color="auto"/>
              <w:bottom w:val="single" w:sz="4" w:space="0" w:color="auto"/>
              <w:right w:val="single" w:sz="4" w:space="0" w:color="auto"/>
            </w:tcBorders>
            <w:hideMark/>
          </w:tcPr>
          <w:p w14:paraId="6137963E" w14:textId="77777777" w:rsidR="00260FA0" w:rsidRPr="004B7C9B" w:rsidRDefault="00260FA0" w:rsidP="00EF2BB6">
            <w:pPr>
              <w:numPr>
                <w:ilvl w:val="0"/>
                <w:numId w:val="45"/>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Pule zasobów polityki bezpieczeństwa muszą być tworzone                 w celu skutecznej ochrony dostępu wschód-zachód. Kontroler implementuje izolację bezpieczeństwa w oparciu o grupy aplikacji. Grupy aplikacji są podzielone na podstawie wymagań serwisowych i oddzielone od topologii i infrastruktury. Terminale w tej samej podsieci IP mogą być przydzielone do różnych grup aplikacji. Gwarantuje to, że komunikacja między terminalami w różnych grupach aplikacji jest kontrolowana                     i filtrowana przez zasady międzygrupowe, nawet jeśli terminale znajdują się w tej samej podsieci i korzystają z tej samej bramy.</w:t>
            </w:r>
          </w:p>
        </w:tc>
      </w:tr>
      <w:tr w:rsidR="00260FA0" w:rsidRPr="004B7C9B" w14:paraId="304149D1" w14:textId="77777777" w:rsidTr="00EF2BB6">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7637"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9EFD167" w14:textId="77777777" w:rsidR="00260FA0" w:rsidRPr="004B7C9B" w:rsidRDefault="00260FA0" w:rsidP="00EF2BB6">
            <w:pPr>
              <w:numPr>
                <w:ilvl w:val="0"/>
                <w:numId w:val="45"/>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SFC: Aby zaoszczędzić zasoby ACL, system musi obsługiwać standardowy model SFC IETF, tryby SFC oparte na NSH i PBR oraz protokoły IPv4/IPv6 SFC.</w:t>
            </w:r>
          </w:p>
        </w:tc>
      </w:tr>
      <w:tr w:rsidR="00260FA0" w:rsidRPr="004B7C9B" w14:paraId="670A9FCF"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991E5"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11ED629" w14:textId="77777777" w:rsidR="00260FA0" w:rsidRPr="004B7C9B" w:rsidRDefault="00260FA0" w:rsidP="00EF2BB6">
            <w:pPr>
              <w:numPr>
                <w:ilvl w:val="0"/>
                <w:numId w:val="45"/>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spełnić różne wymagania dotyczące bezpieczeństwa usług, system musi obsługiwać orkiestrację usług L4-L7, takich jak WAF, </w:t>
            </w:r>
            <w:r w:rsidRPr="004B7C9B">
              <w:rPr>
                <w:rFonts w:ascii="Times New Roman" w:eastAsiaTheme="minorHAnsi" w:hAnsi="Times New Roman"/>
                <w:color w:val="000000" w:themeColor="text1"/>
                <w:sz w:val="24"/>
              </w:rPr>
              <w:lastRenderedPageBreak/>
              <w:t xml:space="preserve">NAT, </w:t>
            </w:r>
            <w:proofErr w:type="spellStart"/>
            <w:r w:rsidRPr="004B7C9B">
              <w:rPr>
                <w:rFonts w:ascii="Times New Roman" w:eastAsiaTheme="minorHAnsi" w:hAnsi="Times New Roman"/>
                <w:color w:val="000000" w:themeColor="text1"/>
                <w:sz w:val="24"/>
              </w:rPr>
              <w:t>IPsec</w:t>
            </w:r>
            <w:proofErr w:type="spellEnd"/>
            <w:r w:rsidRPr="004B7C9B">
              <w:rPr>
                <w:rFonts w:ascii="Times New Roman" w:eastAsiaTheme="minorHAnsi" w:hAnsi="Times New Roman"/>
                <w:color w:val="000000" w:themeColor="text1"/>
                <w:sz w:val="24"/>
              </w:rPr>
              <w:t xml:space="preserve"> i zapora za pośrednictwem SFC, a także zapewniać, że ruch usług przechodzi przez węzły typu „</w:t>
            </w:r>
            <w:proofErr w:type="spellStart"/>
            <w:r w:rsidRPr="004B7C9B">
              <w:rPr>
                <w:rFonts w:ascii="Times New Roman" w:eastAsiaTheme="minorHAnsi" w:hAnsi="Times New Roman"/>
                <w:color w:val="000000" w:themeColor="text1"/>
                <w:sz w:val="24"/>
              </w:rPr>
              <w:t>multi</w:t>
            </w:r>
            <w:proofErr w:type="spellEnd"/>
            <w:r w:rsidRPr="004B7C9B">
              <w:rPr>
                <w:rFonts w:ascii="Times New Roman" w:eastAsiaTheme="minorHAnsi" w:hAnsi="Times New Roman"/>
                <w:color w:val="000000" w:themeColor="text1"/>
                <w:sz w:val="24"/>
              </w:rPr>
              <w:t>-hop”.</w:t>
            </w:r>
          </w:p>
        </w:tc>
      </w:tr>
      <w:tr w:rsidR="00260FA0" w:rsidRPr="004B7C9B" w14:paraId="22B8DD02" w14:textId="77777777" w:rsidTr="00EF2BB6">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1BBE4"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0B1DEB0" w14:textId="77777777" w:rsidR="00260FA0" w:rsidRPr="004B7C9B" w:rsidRDefault="00260FA0" w:rsidP="00EF2BB6">
            <w:pPr>
              <w:numPr>
                <w:ilvl w:val="0"/>
                <w:numId w:val="45"/>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spełnić różne wymagania dotyczące bezpieczeństwa usług, system musi zapewniać bezpieczeństwo dla ruchu wewnątrz sieci VPN wschód-zachód, ruchu między sieciami VPN wschód-zachód, przez SFC.</w:t>
            </w:r>
          </w:p>
        </w:tc>
      </w:tr>
      <w:tr w:rsidR="00260FA0" w:rsidRPr="004B7C9B" w14:paraId="3D9A7AFC"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34BC0"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7E7DDD29" w14:textId="77777777" w:rsidR="00260FA0" w:rsidRPr="004B7C9B" w:rsidRDefault="00260FA0" w:rsidP="00EF2BB6">
            <w:pPr>
              <w:numPr>
                <w:ilvl w:val="0"/>
                <w:numId w:val="45"/>
              </w:numPr>
              <w:spacing w:after="0" w:line="240" w:lineRule="auto"/>
              <w:ind w:left="303" w:hanging="284"/>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Obejście SFC: W rozwiązaniu SFC typu </w:t>
            </w:r>
            <w:proofErr w:type="spellStart"/>
            <w:r w:rsidRPr="004B7C9B">
              <w:rPr>
                <w:rFonts w:ascii="Times New Roman" w:eastAsiaTheme="minorHAnsi" w:hAnsi="Times New Roman"/>
                <w:color w:val="000000" w:themeColor="text1"/>
                <w:sz w:val="24"/>
              </w:rPr>
              <w:t>multi</w:t>
            </w:r>
            <w:proofErr w:type="spellEnd"/>
            <w:r w:rsidRPr="004B7C9B">
              <w:rPr>
                <w:rFonts w:ascii="Times New Roman" w:eastAsiaTheme="minorHAnsi" w:hAnsi="Times New Roman"/>
                <w:color w:val="000000" w:themeColor="text1"/>
                <w:sz w:val="24"/>
              </w:rPr>
              <w:t>-hop, jeśli zapora sieciowa jest uszkodzona, ruch może ominąć wadliwy węzeł, aby zapewnić działanie usługi.</w:t>
            </w:r>
          </w:p>
        </w:tc>
      </w:tr>
      <w:tr w:rsidR="00260FA0" w:rsidRPr="004B7C9B" w14:paraId="405C36DB" w14:textId="77777777" w:rsidTr="00EF2BB6">
        <w:trPr>
          <w:trHeight w:val="955"/>
        </w:trPr>
        <w:tc>
          <w:tcPr>
            <w:tcW w:w="2072" w:type="dxa"/>
            <w:tcBorders>
              <w:top w:val="single" w:sz="4" w:space="0" w:color="auto"/>
              <w:left w:val="single" w:sz="4" w:space="0" w:color="auto"/>
              <w:bottom w:val="single" w:sz="4" w:space="0" w:color="auto"/>
              <w:right w:val="single" w:sz="4" w:space="0" w:color="auto"/>
            </w:tcBorders>
            <w:vAlign w:val="center"/>
            <w:hideMark/>
          </w:tcPr>
          <w:p w14:paraId="6A6CF095"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roofErr w:type="spellStart"/>
            <w:r w:rsidRPr="004B7C9B">
              <w:rPr>
                <w:rFonts w:ascii="Times New Roman" w:eastAsiaTheme="minorHAnsi" w:hAnsi="Times New Roman"/>
                <w:b/>
                <w:bCs/>
                <w:color w:val="000000" w:themeColor="text1"/>
                <w:sz w:val="24"/>
              </w:rPr>
              <w:t>Mikrosegmentacja</w:t>
            </w:r>
            <w:proofErr w:type="spellEnd"/>
          </w:p>
        </w:tc>
        <w:tc>
          <w:tcPr>
            <w:tcW w:w="6990" w:type="dxa"/>
            <w:tcBorders>
              <w:top w:val="single" w:sz="4" w:space="0" w:color="auto"/>
              <w:left w:val="single" w:sz="4" w:space="0" w:color="auto"/>
              <w:right w:val="single" w:sz="4" w:space="0" w:color="auto"/>
            </w:tcBorders>
            <w:hideMark/>
          </w:tcPr>
          <w:p w14:paraId="70567891" w14:textId="77777777" w:rsidR="00260FA0" w:rsidRPr="004B7C9B" w:rsidRDefault="00260FA0" w:rsidP="00EF2BB6">
            <w:pPr>
              <w:numPr>
                <w:ilvl w:val="0"/>
                <w:numId w:val="46"/>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System musi obsługiwać </w:t>
            </w:r>
            <w:proofErr w:type="spellStart"/>
            <w:r w:rsidRPr="004B7C9B">
              <w:rPr>
                <w:rFonts w:ascii="Times New Roman" w:eastAsiaTheme="minorHAnsi" w:hAnsi="Times New Roman"/>
                <w:color w:val="000000" w:themeColor="text1"/>
                <w:sz w:val="24"/>
              </w:rPr>
              <w:t>mikrosegmentację</w:t>
            </w:r>
            <w:proofErr w:type="spellEnd"/>
            <w:r w:rsidRPr="004B7C9B">
              <w:rPr>
                <w:rFonts w:ascii="Times New Roman" w:eastAsiaTheme="minorHAnsi" w:hAnsi="Times New Roman"/>
                <w:color w:val="000000" w:themeColor="text1"/>
                <w:sz w:val="24"/>
              </w:rPr>
              <w:t xml:space="preserve"> IPv4/IPv6                               i stosować zasady EPG na przełącznikach w celu wdrożenia kontroli bezpieczeństwa i izolacji.</w:t>
            </w:r>
          </w:p>
        </w:tc>
      </w:tr>
      <w:tr w:rsidR="00260FA0" w:rsidRPr="004B7C9B" w14:paraId="30F6E00D" w14:textId="77777777" w:rsidTr="00EF2BB6">
        <w:trPr>
          <w:trHeight w:val="3250"/>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2CB143D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Multi-DC</w:t>
            </w:r>
          </w:p>
        </w:tc>
        <w:tc>
          <w:tcPr>
            <w:tcW w:w="6990" w:type="dxa"/>
            <w:tcBorders>
              <w:top w:val="single" w:sz="4" w:space="0" w:color="auto"/>
              <w:left w:val="single" w:sz="4" w:space="0" w:color="auto"/>
              <w:right w:val="single" w:sz="4" w:space="0" w:color="auto"/>
            </w:tcBorders>
          </w:tcPr>
          <w:p w14:paraId="2784E94C" w14:textId="77777777" w:rsidR="00260FA0" w:rsidRPr="004B7C9B" w:rsidRDefault="00260FA0" w:rsidP="00EF2BB6">
            <w:pPr>
              <w:numPr>
                <w:ilvl w:val="0"/>
                <w:numId w:val="47"/>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System musi obsługiwać wspólne zarządzanie wieloma kontrolerami domeny na różnych kontrolerach domeny. Użytkownicy muszą szybko organizować usługi między domenowe za pomocą ujednoliconego interfejsu GUI w trybie przeciągania i upuszczania. Struktury tranzytowe można tworzyć na potrzeby aranżacji usług w wielu chmurach, a tranzytowe VPC można tworzyć w sieci szkieletowej tranzytu w celu implementacji komunikacji cross-DC między wielodostępnymi sieciami VPC. Ponadto DC mogą być połączone liniami prywatnymi. </w:t>
            </w:r>
            <w:r w:rsidRPr="004B7C9B">
              <w:rPr>
                <w:rFonts w:ascii="Times New Roman" w:eastAsiaTheme="minorHAnsi" w:hAnsi="Times New Roman"/>
                <w:bCs/>
                <w:color w:val="000000" w:themeColor="text1"/>
                <w:sz w:val="24"/>
              </w:rPr>
              <w:t>Należy dostarczyć raport z testu rozwiązania wydany przez autorytatywną organizację zewnętrzną.</w:t>
            </w:r>
          </w:p>
        </w:tc>
      </w:tr>
      <w:tr w:rsidR="00260FA0" w:rsidRPr="004B7C9B" w14:paraId="4B28795B" w14:textId="77777777" w:rsidTr="00EF2BB6">
        <w:trPr>
          <w:trHeight w:val="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E2B97"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76DB03AA" w14:textId="77777777" w:rsidR="00260FA0" w:rsidRPr="004B7C9B" w:rsidRDefault="00260FA0" w:rsidP="00EF2BB6">
            <w:pPr>
              <w:numPr>
                <w:ilvl w:val="0"/>
                <w:numId w:val="47"/>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Kontroler musi obsługiwać zarządzanie współpracą z chmurą publiczną. </w:t>
            </w:r>
          </w:p>
        </w:tc>
      </w:tr>
      <w:tr w:rsidR="00260FA0" w:rsidRPr="004B7C9B" w14:paraId="73139088"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487C6"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099B077" w14:textId="77777777" w:rsidR="00260FA0" w:rsidRPr="004B7C9B" w:rsidRDefault="00260FA0" w:rsidP="00EF2BB6">
            <w:pPr>
              <w:numPr>
                <w:ilvl w:val="0"/>
                <w:numId w:val="47"/>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poprawność dostarczania usług między DC i zmian konfiguracji, system musi obsługiwać symulację przed zdarzeniem i weryfikację usług sieciowych między DC. Przed udostępnieniem usług, system przeprowadza modelowanie i symulację zasobów, łączności i wpływu zmian, aby zapobiec wpływowi nieprawidłowych konfiguracji na istniejące usługi.</w:t>
            </w:r>
          </w:p>
        </w:tc>
      </w:tr>
      <w:tr w:rsidR="00260FA0" w:rsidRPr="004B7C9B" w14:paraId="5DD69F9D" w14:textId="77777777" w:rsidTr="00EF2BB6">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CA04D"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23BE7D38" w14:textId="77777777" w:rsidR="00260FA0" w:rsidRPr="004B7C9B" w:rsidRDefault="00260FA0" w:rsidP="00EF2BB6">
            <w:pPr>
              <w:numPr>
                <w:ilvl w:val="0"/>
                <w:numId w:val="47"/>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zapewnić deterministyczne SLA usług cross-</w:t>
            </w:r>
            <w:proofErr w:type="spellStart"/>
            <w:r w:rsidRPr="004B7C9B">
              <w:rPr>
                <w:rFonts w:ascii="Times New Roman" w:eastAsiaTheme="minorHAnsi" w:hAnsi="Times New Roman"/>
                <w:color w:val="000000" w:themeColor="text1"/>
                <w:sz w:val="24"/>
              </w:rPr>
              <w:t>cloud</w:t>
            </w:r>
            <w:proofErr w:type="spellEnd"/>
            <w:r w:rsidRPr="004B7C9B">
              <w:rPr>
                <w:rFonts w:ascii="Times New Roman" w:eastAsiaTheme="minorHAnsi" w:hAnsi="Times New Roman"/>
                <w:color w:val="000000" w:themeColor="text1"/>
                <w:sz w:val="24"/>
              </w:rPr>
              <w:t>, kontroler musi zezwolić usługom między DC na wejście do różnych tuneli SRv6 w oparciu o wymagania usług użytkowników.</w:t>
            </w:r>
          </w:p>
        </w:tc>
      </w:tr>
      <w:tr w:rsidR="00260FA0" w:rsidRPr="004B7C9B" w14:paraId="109C930B" w14:textId="77777777" w:rsidTr="00EF2BB6">
        <w:trPr>
          <w:trHeight w:val="1001"/>
        </w:trPr>
        <w:tc>
          <w:tcPr>
            <w:tcW w:w="2072" w:type="dxa"/>
            <w:tcBorders>
              <w:top w:val="single" w:sz="4" w:space="0" w:color="auto"/>
              <w:left w:val="single" w:sz="4" w:space="0" w:color="auto"/>
              <w:bottom w:val="single" w:sz="4" w:space="0" w:color="auto"/>
              <w:right w:val="single" w:sz="4" w:space="0" w:color="auto"/>
            </w:tcBorders>
            <w:vAlign w:val="center"/>
            <w:hideMark/>
          </w:tcPr>
          <w:p w14:paraId="0DB634D0"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Widoczność sieci</w:t>
            </w:r>
          </w:p>
        </w:tc>
        <w:tc>
          <w:tcPr>
            <w:tcW w:w="6990" w:type="dxa"/>
            <w:tcBorders>
              <w:top w:val="single" w:sz="4" w:space="0" w:color="auto"/>
              <w:left w:val="single" w:sz="4" w:space="0" w:color="auto"/>
              <w:bottom w:val="single" w:sz="4" w:space="0" w:color="auto"/>
              <w:right w:val="single" w:sz="4" w:space="0" w:color="auto"/>
            </w:tcBorders>
            <w:hideMark/>
          </w:tcPr>
          <w:p w14:paraId="2214BCD2" w14:textId="77777777" w:rsidR="00260FA0" w:rsidRPr="004B7C9B" w:rsidRDefault="00260FA0" w:rsidP="00EF2BB6">
            <w:pPr>
              <w:numPr>
                <w:ilvl w:val="0"/>
                <w:numId w:val="48"/>
              </w:numPr>
              <w:spacing w:after="0" w:line="240" w:lineRule="auto"/>
              <w:ind w:left="420" w:hanging="426"/>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 xml:space="preserve">Aby lepiej lokalizować urządzenia, konfiguracje i usterki, system musi obsługiwać powiązane wyświetlanie aplikacji, topologii logicznych i fizycznych, a także wyświetlanie relacji mapowania. </w:t>
            </w:r>
          </w:p>
        </w:tc>
      </w:tr>
      <w:tr w:rsidR="00260FA0" w:rsidRPr="004B7C9B" w14:paraId="7DDABC3B" w14:textId="77777777" w:rsidTr="00EF2BB6">
        <w:trPr>
          <w:trHeight w:val="1620"/>
        </w:trPr>
        <w:tc>
          <w:tcPr>
            <w:tcW w:w="2072" w:type="dxa"/>
            <w:tcBorders>
              <w:top w:val="single" w:sz="4" w:space="0" w:color="auto"/>
              <w:left w:val="single" w:sz="4" w:space="0" w:color="auto"/>
              <w:bottom w:val="single" w:sz="4" w:space="0" w:color="auto"/>
              <w:right w:val="single" w:sz="4" w:space="0" w:color="auto"/>
            </w:tcBorders>
            <w:vAlign w:val="center"/>
            <w:hideMark/>
          </w:tcPr>
          <w:p w14:paraId="61C1BCCC"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Wykrywanie anomalii</w:t>
            </w:r>
          </w:p>
        </w:tc>
        <w:tc>
          <w:tcPr>
            <w:tcW w:w="6990" w:type="dxa"/>
            <w:tcBorders>
              <w:top w:val="single" w:sz="4" w:space="0" w:color="auto"/>
              <w:left w:val="single" w:sz="4" w:space="0" w:color="auto"/>
              <w:bottom w:val="single" w:sz="4" w:space="0" w:color="auto"/>
              <w:right w:val="single" w:sz="4" w:space="0" w:color="auto"/>
            </w:tcBorders>
            <w:hideMark/>
          </w:tcPr>
          <w:p w14:paraId="6074D9F7" w14:textId="77777777" w:rsidR="00260FA0" w:rsidRPr="004B7C9B" w:rsidRDefault="00260FA0" w:rsidP="00EF2BB6">
            <w:pPr>
              <w:numPr>
                <w:ilvl w:val="0"/>
                <w:numId w:val="49"/>
              </w:numPr>
              <w:spacing w:after="0" w:line="240" w:lineRule="auto"/>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lepiej wykrywać wyjątki w sieci, system musi być w stanie wykryć możliwe pętle i punkty awarii w sieci VXLAN oraz zapewnić środki eliminujące pętle. System musi wykrywać pętle na pojedynczym interfejsie pojedynczego urządzenia, na wielu interfejsach pojedynczego urządzenia oraz między urządzeniami.</w:t>
            </w:r>
          </w:p>
        </w:tc>
      </w:tr>
      <w:tr w:rsidR="00260FA0" w:rsidRPr="004B7C9B" w14:paraId="56C2127A" w14:textId="77777777" w:rsidTr="00EF2BB6">
        <w:trPr>
          <w:trHeight w:val="1151"/>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4B742C07"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lastRenderedPageBreak/>
              <w:t>Rozwiązywanie problemów</w:t>
            </w:r>
          </w:p>
        </w:tc>
        <w:tc>
          <w:tcPr>
            <w:tcW w:w="6990" w:type="dxa"/>
            <w:tcBorders>
              <w:top w:val="single" w:sz="4" w:space="0" w:color="auto"/>
              <w:left w:val="single" w:sz="4" w:space="0" w:color="auto"/>
              <w:bottom w:val="single" w:sz="4" w:space="0" w:color="auto"/>
              <w:right w:val="single" w:sz="4" w:space="0" w:color="auto"/>
            </w:tcBorders>
            <w:hideMark/>
          </w:tcPr>
          <w:p w14:paraId="42C9E77A" w14:textId="77777777" w:rsidR="00260FA0" w:rsidRPr="004B7C9B" w:rsidRDefault="00260FA0" w:rsidP="00EF2BB6">
            <w:pPr>
              <w:numPr>
                <w:ilvl w:val="0"/>
                <w:numId w:val="50"/>
              </w:numPr>
              <w:spacing w:after="0" w:line="240" w:lineRule="auto"/>
              <w:ind w:left="420"/>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lepiej analizować wpływ operacji serwisowych na usługi podczas rozwiązywania problemów, system musi wspierać analizę wpływu takich prac serwisowych na usługi sieciowe przed wymianą lub naprawą urządzenia.</w:t>
            </w:r>
          </w:p>
        </w:tc>
      </w:tr>
      <w:tr w:rsidR="00260FA0" w:rsidRPr="004B7C9B" w14:paraId="5134C3CC" w14:textId="77777777" w:rsidTr="00EF2BB6">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BC662"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C06854D" w14:textId="77777777" w:rsidR="00260FA0" w:rsidRPr="004B7C9B" w:rsidRDefault="00260FA0" w:rsidP="00EF2BB6">
            <w:pPr>
              <w:numPr>
                <w:ilvl w:val="0"/>
                <w:numId w:val="50"/>
              </w:numPr>
              <w:spacing w:after="0" w:line="240" w:lineRule="auto"/>
              <w:ind w:left="445"/>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szybko naprawić usterki, sterownik musi być w stanie współpracować z modułem analitycznym w celu rozpoznania usterek, lokalizacji usterek i usunięcia usterek. Ponadto kontroler może naprawić co najmniej 20 rodzajów błędów poprzez współpracę z analizatorem, w tym analizę wpływu zmian konfiguracji i dostarczanie zasad rozwiązywania problemów.</w:t>
            </w:r>
          </w:p>
        </w:tc>
      </w:tr>
      <w:tr w:rsidR="00260FA0" w:rsidRPr="004B7C9B" w14:paraId="62CC5641" w14:textId="77777777" w:rsidTr="00EF2BB6">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84771"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FE9AE31" w14:textId="77777777" w:rsidR="00260FA0" w:rsidRPr="004B7C9B" w:rsidRDefault="00260FA0" w:rsidP="00EF2BB6">
            <w:pPr>
              <w:numPr>
                <w:ilvl w:val="0"/>
                <w:numId w:val="50"/>
              </w:numPr>
              <w:spacing w:after="0" w:line="240" w:lineRule="auto"/>
              <w:ind w:left="445"/>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szybko przywrócić omyłkowo usunięte konfiguracje podczas rozwiązywania problemów czy naprawy awarii, kontroler musi obsługiwać audyt konfiguracji, aby wykryć konfiguracje, które zostały omyłkowo usunięte z przełączników obsługujących zarówno konfigurację opartą na GUI, jak i CLI oraz przywracanie błędnie usuniętych konfiguracji jednym kliknięciem.</w:t>
            </w:r>
          </w:p>
        </w:tc>
      </w:tr>
      <w:tr w:rsidR="00260FA0" w:rsidRPr="004B7C9B" w14:paraId="1426B2C4" w14:textId="77777777" w:rsidTr="00EF2BB6">
        <w:trPr>
          <w:trHeight w:val="1350"/>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5415EE41"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Panel informacyjny</w:t>
            </w:r>
          </w:p>
        </w:tc>
        <w:tc>
          <w:tcPr>
            <w:tcW w:w="6990" w:type="dxa"/>
            <w:tcBorders>
              <w:top w:val="single" w:sz="4" w:space="0" w:color="auto"/>
              <w:left w:val="single" w:sz="4" w:space="0" w:color="auto"/>
              <w:bottom w:val="single" w:sz="4" w:space="0" w:color="auto"/>
              <w:right w:val="single" w:sz="4" w:space="0" w:color="auto"/>
            </w:tcBorders>
            <w:hideMark/>
          </w:tcPr>
          <w:p w14:paraId="68620A01" w14:textId="77777777" w:rsidR="00260FA0" w:rsidRPr="004B7C9B" w:rsidRDefault="00260FA0" w:rsidP="00EF2BB6">
            <w:pPr>
              <w:numPr>
                <w:ilvl w:val="0"/>
                <w:numId w:val="51"/>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pomóc użytkownikom w szybkim poznaniu stanu sieci, kontroler musi wyświetlać krótkie informacje o sprzęcie urządzenia, sieci podkładowej i nakładkowej, a także powiązane statystyki, takie jak dzienniki i alarmy. Ponadto kontroler musi wyświetlać szczegółowe informacje o sieci fizycznej, sieci wirtualnej, takie jak wirtualna sieć warstwy łącza, wirtualny router, wirtualny port i wirtualna podsieć.</w:t>
            </w:r>
          </w:p>
        </w:tc>
      </w:tr>
      <w:tr w:rsidR="00260FA0" w:rsidRPr="004B7C9B" w14:paraId="6364436D"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4B9FC"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97FB589" w14:textId="77777777" w:rsidR="00260FA0" w:rsidRPr="004B7C9B" w:rsidRDefault="00260FA0" w:rsidP="00EF2BB6">
            <w:pPr>
              <w:numPr>
                <w:ilvl w:val="0"/>
                <w:numId w:val="51"/>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szybko powiadamiać użytkowników o awariach                                   w działającej sieci, kontroler musi mieć możliwość automatycznego powiadamiania powiązanego personelu przez                e-mail lub SMS o awarii.</w:t>
            </w:r>
          </w:p>
        </w:tc>
      </w:tr>
      <w:tr w:rsidR="00260FA0" w:rsidRPr="004B7C9B" w14:paraId="7D510175" w14:textId="77777777" w:rsidTr="00EF2BB6">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B93B4"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57DE1178" w14:textId="77777777" w:rsidR="00260FA0" w:rsidRPr="004B7C9B" w:rsidRDefault="00260FA0" w:rsidP="00EF2BB6">
            <w:pPr>
              <w:numPr>
                <w:ilvl w:val="0"/>
                <w:numId w:val="51"/>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Aby pomóc użytkownikom w dogłębnym zrozumieniu sieci, kontroler musi obsługiwać monitorowanie wydajności urządzenia, w tym co najmniej : zużycie procesora, pamięci, i dziennego wskaźnika niedostępności urządzenia. Kontroler obsługuje również ujednolicone wyświetlanie statusu urządzeń sieciowych, w tym ich paneli, etykiet elektronicznych i interfejsów.</w:t>
            </w:r>
          </w:p>
        </w:tc>
      </w:tr>
      <w:tr w:rsidR="00260FA0" w:rsidRPr="004B7C9B" w14:paraId="1D48CD01" w14:textId="77777777" w:rsidTr="00EF2BB6">
        <w:trPr>
          <w:trHeight w:val="1080"/>
        </w:trPr>
        <w:tc>
          <w:tcPr>
            <w:tcW w:w="2072" w:type="dxa"/>
            <w:tcBorders>
              <w:top w:val="single" w:sz="4" w:space="0" w:color="auto"/>
              <w:left w:val="single" w:sz="4" w:space="0" w:color="auto"/>
              <w:bottom w:val="single" w:sz="4" w:space="0" w:color="auto"/>
              <w:right w:val="single" w:sz="4" w:space="0" w:color="auto"/>
            </w:tcBorders>
            <w:vAlign w:val="center"/>
            <w:hideMark/>
          </w:tcPr>
          <w:p w14:paraId="27B1CFAE"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Wymagania dotyczące audytu bezpieczeństwa</w:t>
            </w:r>
          </w:p>
        </w:tc>
        <w:tc>
          <w:tcPr>
            <w:tcW w:w="6990" w:type="dxa"/>
            <w:tcBorders>
              <w:top w:val="single" w:sz="4" w:space="0" w:color="auto"/>
              <w:left w:val="single" w:sz="4" w:space="0" w:color="auto"/>
              <w:bottom w:val="single" w:sz="4" w:space="0" w:color="auto"/>
              <w:right w:val="single" w:sz="4" w:space="0" w:color="auto"/>
            </w:tcBorders>
            <w:hideMark/>
          </w:tcPr>
          <w:p w14:paraId="6B790885" w14:textId="77777777" w:rsidR="00260FA0" w:rsidRPr="004B7C9B" w:rsidRDefault="00260FA0" w:rsidP="00EF2BB6">
            <w:pPr>
              <w:numPr>
                <w:ilvl w:val="0"/>
                <w:numId w:val="52"/>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Kontroler szczegółowo rejestruje osobę dokonującą zmiany, czas zmiany i treść zmiany związaną ze zmianą konfiguracji każdego zarządzanego obiektu.</w:t>
            </w:r>
          </w:p>
        </w:tc>
      </w:tr>
      <w:tr w:rsidR="00260FA0" w:rsidRPr="004B7C9B" w14:paraId="38F48A72" w14:textId="77777777" w:rsidTr="00EF2BB6">
        <w:trPr>
          <w:trHeight w:val="810"/>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0CED6E6B"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r w:rsidRPr="004B7C9B">
              <w:rPr>
                <w:rFonts w:ascii="Times New Roman" w:eastAsiaTheme="minorHAnsi" w:hAnsi="Times New Roman"/>
                <w:b/>
                <w:bCs/>
                <w:color w:val="000000" w:themeColor="text1"/>
                <w:sz w:val="24"/>
              </w:rPr>
              <w:t>Kontrola bezpieczeństwa</w:t>
            </w:r>
          </w:p>
        </w:tc>
        <w:tc>
          <w:tcPr>
            <w:tcW w:w="6990" w:type="dxa"/>
            <w:tcBorders>
              <w:top w:val="single" w:sz="4" w:space="0" w:color="auto"/>
              <w:left w:val="single" w:sz="4" w:space="0" w:color="auto"/>
              <w:bottom w:val="single" w:sz="4" w:space="0" w:color="auto"/>
              <w:right w:val="single" w:sz="4" w:space="0" w:color="auto"/>
            </w:tcBorders>
            <w:hideMark/>
          </w:tcPr>
          <w:p w14:paraId="0BB1A430" w14:textId="77777777" w:rsidR="00260FA0" w:rsidRPr="004B7C9B" w:rsidRDefault="00260FA0" w:rsidP="00EF2BB6">
            <w:pPr>
              <w:numPr>
                <w:ilvl w:val="0"/>
                <w:numId w:val="53"/>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Kontroler obsługuje kontrolę dostępu opartą na rolach w celu odizolowania dzierżawców oraz zarządzania kontami                                         i uprawnieniami użytkowników.</w:t>
            </w:r>
          </w:p>
        </w:tc>
      </w:tr>
      <w:tr w:rsidR="00260FA0" w:rsidRPr="004B7C9B" w14:paraId="1609B79F"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01C6C"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1FFF0905" w14:textId="77777777" w:rsidR="00260FA0" w:rsidRPr="004B7C9B" w:rsidRDefault="00260FA0" w:rsidP="00EF2BB6">
            <w:pPr>
              <w:numPr>
                <w:ilvl w:val="0"/>
                <w:numId w:val="53"/>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Kontroler obsługuje uwierzytelnianie lokalne oparte na hasłach                   i uwierzytelnianie bezpieczeństwa użytkownika, takie jak uwierzytelnianie RADIUS i LDAP.</w:t>
            </w:r>
          </w:p>
        </w:tc>
      </w:tr>
      <w:tr w:rsidR="00260FA0" w:rsidRPr="004B7C9B" w14:paraId="287A9B3E" w14:textId="77777777" w:rsidTr="00EF2BB6">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60816" w14:textId="77777777" w:rsidR="00260FA0" w:rsidRPr="004B7C9B" w:rsidRDefault="00260FA0" w:rsidP="00EF2BB6">
            <w:pPr>
              <w:spacing w:after="0" w:line="240" w:lineRule="auto"/>
              <w:rPr>
                <w:rFonts w:ascii="Times New Roman" w:eastAsiaTheme="minorHAnsi" w:hAnsi="Times New Roman"/>
                <w:b/>
                <w:bCs/>
                <w:color w:val="000000" w:themeColor="text1"/>
                <w:sz w:val="24"/>
              </w:rPr>
            </w:pPr>
          </w:p>
        </w:tc>
        <w:tc>
          <w:tcPr>
            <w:tcW w:w="6990" w:type="dxa"/>
            <w:tcBorders>
              <w:top w:val="single" w:sz="4" w:space="0" w:color="auto"/>
              <w:left w:val="single" w:sz="4" w:space="0" w:color="auto"/>
              <w:bottom w:val="single" w:sz="4" w:space="0" w:color="auto"/>
              <w:right w:val="single" w:sz="4" w:space="0" w:color="auto"/>
            </w:tcBorders>
            <w:hideMark/>
          </w:tcPr>
          <w:p w14:paraId="6700E5BE" w14:textId="77777777" w:rsidR="00260FA0" w:rsidRPr="004B7C9B" w:rsidRDefault="00260FA0" w:rsidP="00EF2BB6">
            <w:pPr>
              <w:numPr>
                <w:ilvl w:val="0"/>
                <w:numId w:val="53"/>
              </w:numPr>
              <w:spacing w:after="0" w:line="240" w:lineRule="auto"/>
              <w:ind w:left="303"/>
              <w:jc w:val="both"/>
              <w:rPr>
                <w:rFonts w:ascii="Times New Roman" w:eastAsiaTheme="minorHAnsi" w:hAnsi="Times New Roman"/>
                <w:color w:val="000000" w:themeColor="text1"/>
                <w:sz w:val="24"/>
              </w:rPr>
            </w:pPr>
            <w:r w:rsidRPr="004B7C9B">
              <w:rPr>
                <w:rFonts w:ascii="Times New Roman" w:eastAsiaTheme="minorHAnsi" w:hAnsi="Times New Roman"/>
                <w:color w:val="000000" w:themeColor="text1"/>
                <w:sz w:val="24"/>
              </w:rPr>
              <w:t>Kontroler umożliwia dodawanie użytkowników i zmianę haseł dla istniejących użytkowników.</w:t>
            </w:r>
          </w:p>
        </w:tc>
      </w:tr>
      <w:bookmarkEnd w:id="3"/>
    </w:tbl>
    <w:p w14:paraId="02A25E9D"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2A144C48"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67BF362E"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2D8E7341"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4CE857B5"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0879A575"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3DCD1FCB"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0149819F"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7BFE6030"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68BD10D1"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383AFF36"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4A5D99ED"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03E6F4BD"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4E47AFC1"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2F2E68B0"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2272FF28"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30B3657E" w14:textId="77777777" w:rsidR="00260FA0" w:rsidRPr="004B7C9B" w:rsidRDefault="00260FA0" w:rsidP="00260FA0">
      <w:pPr>
        <w:numPr>
          <w:ilvl w:val="0"/>
          <w:numId w:val="34"/>
        </w:numPr>
        <w:spacing w:after="0" w:line="259" w:lineRule="auto"/>
        <w:ind w:left="426"/>
        <w:contextualSpacing/>
        <w:jc w:val="both"/>
        <w:rPr>
          <w:rFonts w:ascii="Times New Roman" w:eastAsiaTheme="minorHAnsi" w:hAnsi="Times New Roman"/>
          <w:b/>
          <w:color w:val="000000" w:themeColor="text1"/>
          <w:sz w:val="24"/>
          <w:szCs w:val="24"/>
        </w:rPr>
      </w:pPr>
      <w:bookmarkStart w:id="4" w:name="_Hlk109913848"/>
      <w:r w:rsidRPr="004B7C9B">
        <w:rPr>
          <w:rFonts w:ascii="Times New Roman" w:eastAsia="Times New Roman" w:hAnsi="Times New Roman"/>
          <w:b/>
          <w:bCs/>
          <w:color w:val="000000" w:themeColor="text1"/>
          <w:sz w:val="24"/>
          <w:szCs w:val="24"/>
        </w:rPr>
        <w:t>Funkcjonalność analityczna Kontrolera SDN</w:t>
      </w:r>
      <w:bookmarkEnd w:id="4"/>
      <w:r w:rsidRPr="004B7C9B">
        <w:rPr>
          <w:rFonts w:ascii="Times New Roman" w:eastAsia="Times New Roman" w:hAnsi="Times New Roman"/>
          <w:b/>
          <w:bCs/>
          <w:color w:val="000000" w:themeColor="text1"/>
          <w:sz w:val="24"/>
          <w:szCs w:val="24"/>
        </w:rPr>
        <w:t xml:space="preserve"> dla </w:t>
      </w:r>
      <w:r w:rsidRPr="004B7C9B">
        <w:rPr>
          <w:rFonts w:ascii="Times New Roman" w:eastAsia="Times New Roman" w:hAnsi="Times New Roman"/>
          <w:b/>
          <w:color w:val="000000" w:themeColor="text1"/>
          <w:sz w:val="24"/>
          <w:szCs w:val="24"/>
        </w:rPr>
        <w:t xml:space="preserve">wszystkich dostarczonych w ramach </w:t>
      </w:r>
      <w:r>
        <w:rPr>
          <w:rFonts w:ascii="Times New Roman" w:eastAsia="Times New Roman" w:hAnsi="Times New Roman"/>
          <w:b/>
          <w:color w:val="000000" w:themeColor="text1"/>
          <w:sz w:val="24"/>
          <w:szCs w:val="24"/>
        </w:rPr>
        <w:t>Zamówienia p</w:t>
      </w:r>
      <w:r w:rsidRPr="004B7C9B">
        <w:rPr>
          <w:rFonts w:ascii="Times New Roman" w:eastAsia="Times New Roman" w:hAnsi="Times New Roman"/>
          <w:b/>
          <w:color w:val="000000" w:themeColor="text1"/>
          <w:sz w:val="24"/>
          <w:szCs w:val="24"/>
        </w:rPr>
        <w:t xml:space="preserve">rzełączników i wszystkich posiadanych przez Zamawiającego </w:t>
      </w:r>
      <w:r>
        <w:rPr>
          <w:rFonts w:ascii="Times New Roman" w:eastAsia="Times New Roman" w:hAnsi="Times New Roman"/>
          <w:b/>
          <w:color w:val="000000" w:themeColor="text1"/>
          <w:sz w:val="24"/>
          <w:szCs w:val="24"/>
        </w:rPr>
        <w:t xml:space="preserve">urządzeń </w:t>
      </w:r>
      <w:r w:rsidRPr="00D66BD6">
        <w:rPr>
          <w:rFonts w:ascii="Times New Roman" w:eastAsia="Times New Roman" w:hAnsi="Times New Roman"/>
          <w:b/>
          <w:color w:val="000000" w:themeColor="text1"/>
          <w:sz w:val="24"/>
          <w:szCs w:val="24"/>
        </w:rPr>
        <w:t>wskazanych w Rozdziale 2.</w:t>
      </w:r>
    </w:p>
    <w:p w14:paraId="6D4962F2" w14:textId="77777777" w:rsidR="00260FA0" w:rsidRPr="004B7C9B" w:rsidRDefault="00260FA0" w:rsidP="00260FA0">
      <w:pPr>
        <w:spacing w:after="0"/>
        <w:ind w:left="426"/>
        <w:contextualSpacing/>
        <w:jc w:val="both"/>
        <w:rPr>
          <w:rFonts w:ascii="Times New Roman" w:eastAsiaTheme="minorHAnsi" w:hAnsi="Times New Roman"/>
          <w:b/>
          <w:color w:val="000000" w:themeColor="text1"/>
          <w:sz w:val="24"/>
          <w:szCs w:val="24"/>
        </w:rPr>
      </w:pPr>
    </w:p>
    <w:tbl>
      <w:tblPr>
        <w:tblW w:w="9067" w:type="dxa"/>
        <w:tblLayout w:type="fixed"/>
        <w:tblLook w:val="04A0" w:firstRow="1" w:lastRow="0" w:firstColumn="1" w:lastColumn="0" w:noHBand="0" w:noVBand="1"/>
      </w:tblPr>
      <w:tblGrid>
        <w:gridCol w:w="1995"/>
        <w:gridCol w:w="7072"/>
      </w:tblGrid>
      <w:tr w:rsidR="00260FA0" w:rsidRPr="004B7C9B" w14:paraId="1553092B" w14:textId="77777777" w:rsidTr="00EF2BB6">
        <w:trPr>
          <w:trHeight w:val="255"/>
        </w:trPr>
        <w:tc>
          <w:tcPr>
            <w:tcW w:w="1995" w:type="dxa"/>
            <w:tcBorders>
              <w:top w:val="single" w:sz="4" w:space="0" w:color="auto"/>
              <w:left w:val="single" w:sz="4" w:space="0" w:color="auto"/>
              <w:bottom w:val="single" w:sz="4" w:space="0" w:color="auto"/>
              <w:right w:val="single" w:sz="4" w:space="0" w:color="auto"/>
            </w:tcBorders>
            <w:vAlign w:val="center"/>
            <w:hideMark/>
          </w:tcPr>
          <w:p w14:paraId="3365C564" w14:textId="77777777" w:rsidR="00260FA0" w:rsidRPr="004B7C9B" w:rsidRDefault="00260FA0" w:rsidP="00EF2BB6">
            <w:pPr>
              <w:spacing w:after="0" w:line="240" w:lineRule="auto"/>
              <w:jc w:val="center"/>
              <w:rPr>
                <w:rFonts w:ascii="Times New Roman" w:eastAsiaTheme="minorHAnsi" w:hAnsi="Times New Roman"/>
                <w:b/>
                <w:color w:val="000000" w:themeColor="text1"/>
                <w:sz w:val="24"/>
                <w:szCs w:val="24"/>
              </w:rPr>
            </w:pPr>
            <w:bookmarkStart w:id="5" w:name="_Hlk109910700"/>
            <w:r w:rsidRPr="004B7C9B">
              <w:rPr>
                <w:rFonts w:ascii="Times New Roman" w:eastAsiaTheme="minorHAnsi" w:hAnsi="Times New Roman"/>
                <w:b/>
                <w:bCs/>
                <w:color w:val="000000" w:themeColor="text1"/>
                <w:sz w:val="24"/>
                <w:szCs w:val="24"/>
              </w:rPr>
              <w:t xml:space="preserve">Wskaźnik </w:t>
            </w:r>
          </w:p>
        </w:tc>
        <w:tc>
          <w:tcPr>
            <w:tcW w:w="7072" w:type="dxa"/>
            <w:tcBorders>
              <w:top w:val="single" w:sz="4" w:space="0" w:color="auto"/>
              <w:left w:val="single" w:sz="4" w:space="0" w:color="auto"/>
              <w:right w:val="single" w:sz="4" w:space="0" w:color="auto"/>
            </w:tcBorders>
            <w:hideMark/>
          </w:tcPr>
          <w:p w14:paraId="62526152" w14:textId="77777777" w:rsidR="00260FA0" w:rsidRPr="004B7C9B" w:rsidRDefault="00260FA0" w:rsidP="00EF2BB6">
            <w:pPr>
              <w:spacing w:after="0" w:line="240" w:lineRule="auto"/>
              <w:jc w:val="center"/>
              <w:rPr>
                <w:rFonts w:ascii="Times New Roman" w:eastAsiaTheme="minorHAnsi" w:hAnsi="Times New Roman"/>
                <w:b/>
                <w:bCs/>
                <w:color w:val="000000" w:themeColor="text1"/>
                <w:sz w:val="24"/>
                <w:szCs w:val="24"/>
              </w:rPr>
            </w:pPr>
            <w:r w:rsidRPr="004B7C9B">
              <w:rPr>
                <w:rFonts w:ascii="Times New Roman" w:eastAsiaTheme="minorHAnsi" w:hAnsi="Times New Roman"/>
                <w:b/>
                <w:bCs/>
                <w:color w:val="000000" w:themeColor="text1"/>
                <w:sz w:val="24"/>
                <w:szCs w:val="24"/>
              </w:rPr>
              <w:t>Specyfikacja techniczna/wymagania</w:t>
            </w:r>
          </w:p>
          <w:p w14:paraId="0D6C7862" w14:textId="77777777" w:rsidR="00260FA0" w:rsidRPr="004B7C9B" w:rsidRDefault="00260FA0" w:rsidP="00EF2BB6">
            <w:pPr>
              <w:spacing w:after="0" w:line="240" w:lineRule="auto"/>
              <w:jc w:val="center"/>
              <w:rPr>
                <w:rFonts w:ascii="Times New Roman" w:eastAsiaTheme="minorHAnsi" w:hAnsi="Times New Roman"/>
                <w:color w:val="000000" w:themeColor="text1"/>
                <w:sz w:val="24"/>
                <w:szCs w:val="24"/>
              </w:rPr>
            </w:pPr>
          </w:p>
        </w:tc>
      </w:tr>
      <w:tr w:rsidR="00260FA0" w:rsidRPr="004B7C9B" w14:paraId="55F63875" w14:textId="77777777" w:rsidTr="00EF2BB6">
        <w:trPr>
          <w:trHeight w:val="851"/>
        </w:trPr>
        <w:tc>
          <w:tcPr>
            <w:tcW w:w="1995" w:type="dxa"/>
            <w:vMerge w:val="restart"/>
            <w:tcBorders>
              <w:top w:val="single" w:sz="4" w:space="0" w:color="auto"/>
              <w:left w:val="single" w:sz="4" w:space="0" w:color="auto"/>
              <w:right w:val="single" w:sz="4" w:space="0" w:color="auto"/>
            </w:tcBorders>
            <w:shd w:val="clear" w:color="auto" w:fill="auto"/>
            <w:vAlign w:val="center"/>
          </w:tcPr>
          <w:p w14:paraId="2D9367A0"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Architektura systemu</w:t>
            </w:r>
          </w:p>
        </w:tc>
        <w:tc>
          <w:tcPr>
            <w:tcW w:w="7072" w:type="dxa"/>
            <w:tcBorders>
              <w:top w:val="single" w:sz="4" w:space="0" w:color="auto"/>
              <w:left w:val="nil"/>
              <w:bottom w:val="single" w:sz="4" w:space="0" w:color="auto"/>
              <w:right w:val="single" w:sz="4" w:space="0" w:color="auto"/>
            </w:tcBorders>
            <w:shd w:val="clear" w:color="auto" w:fill="auto"/>
            <w:vAlign w:val="center"/>
          </w:tcPr>
          <w:p w14:paraId="0AFB3706" w14:textId="77777777" w:rsidR="00260FA0" w:rsidRPr="004B7C9B" w:rsidRDefault="00260FA0" w:rsidP="00EF2BB6">
            <w:p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1. Jeżeli moduł analityki wymaga dodatkowego urządzenia </w:t>
            </w:r>
            <w:proofErr w:type="spellStart"/>
            <w:r w:rsidRPr="004B7C9B">
              <w:rPr>
                <w:rFonts w:ascii="Times New Roman" w:eastAsiaTheme="minorHAnsi" w:hAnsi="Times New Roman"/>
                <w:color w:val="000000" w:themeColor="text1"/>
                <w:sz w:val="24"/>
                <w:szCs w:val="24"/>
              </w:rPr>
              <w:t>appliance</w:t>
            </w:r>
            <w:proofErr w:type="spellEnd"/>
            <w:r w:rsidRPr="004B7C9B">
              <w:rPr>
                <w:rFonts w:ascii="Times New Roman" w:eastAsiaTheme="minorHAnsi" w:hAnsi="Times New Roman"/>
                <w:color w:val="000000" w:themeColor="text1"/>
                <w:sz w:val="24"/>
                <w:szCs w:val="24"/>
              </w:rPr>
              <w:t xml:space="preserve"> bądź platformy serwerowej, to urządzenie musi spełniać poniższe wymagania:</w:t>
            </w:r>
          </w:p>
          <w:p w14:paraId="627AA91C" w14:textId="77777777" w:rsidR="00260FA0" w:rsidRPr="004B7C9B" w:rsidRDefault="00260FA0" w:rsidP="00EF2BB6">
            <w:pPr>
              <w:numPr>
                <w:ilvl w:val="0"/>
                <w:numId w:val="61"/>
              </w:num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Minimum 2 procesory 20 </w:t>
            </w:r>
            <w:proofErr w:type="spellStart"/>
            <w:r w:rsidRPr="004B7C9B">
              <w:rPr>
                <w:rFonts w:ascii="Times New Roman" w:eastAsiaTheme="minorHAnsi" w:hAnsi="Times New Roman"/>
                <w:color w:val="000000" w:themeColor="text1"/>
                <w:sz w:val="24"/>
                <w:szCs w:val="24"/>
              </w:rPr>
              <w:t>corowe</w:t>
            </w:r>
            <w:proofErr w:type="spellEnd"/>
            <w:r w:rsidRPr="004B7C9B">
              <w:rPr>
                <w:rFonts w:ascii="Times New Roman" w:eastAsiaTheme="minorHAnsi" w:hAnsi="Times New Roman"/>
                <w:color w:val="000000" w:themeColor="text1"/>
                <w:sz w:val="24"/>
                <w:szCs w:val="24"/>
              </w:rPr>
              <w:t>;</w:t>
            </w:r>
          </w:p>
          <w:p w14:paraId="16B67F66" w14:textId="77777777" w:rsidR="00260FA0" w:rsidRPr="004B7C9B" w:rsidRDefault="00260FA0" w:rsidP="00EF2BB6">
            <w:pPr>
              <w:numPr>
                <w:ilvl w:val="0"/>
                <w:numId w:val="61"/>
              </w:num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Minimum 256GB pamięci RAM;</w:t>
            </w:r>
          </w:p>
          <w:p w14:paraId="724238EE" w14:textId="77777777" w:rsidR="00260FA0" w:rsidRPr="004B7C9B" w:rsidRDefault="00260FA0" w:rsidP="00EF2BB6">
            <w:pPr>
              <w:numPr>
                <w:ilvl w:val="0"/>
                <w:numId w:val="61"/>
              </w:num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Minimum 8 dysków o pojemności minimum 1200GB każdy;</w:t>
            </w:r>
          </w:p>
          <w:p w14:paraId="718EEA3C" w14:textId="77777777" w:rsidR="00260FA0" w:rsidRPr="004B7C9B" w:rsidRDefault="00260FA0" w:rsidP="00EF2BB6">
            <w:pPr>
              <w:numPr>
                <w:ilvl w:val="0"/>
                <w:numId w:val="61"/>
              </w:num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Minimum 6 portów 10G SFP+;</w:t>
            </w:r>
          </w:p>
          <w:p w14:paraId="12BCEFAB" w14:textId="77777777" w:rsidR="00260FA0" w:rsidRPr="004B7C9B" w:rsidRDefault="00260FA0" w:rsidP="00EF2BB6">
            <w:pPr>
              <w:numPr>
                <w:ilvl w:val="0"/>
                <w:numId w:val="61"/>
              </w:num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Minimum 4 porty 1G RJ45;</w:t>
            </w:r>
          </w:p>
          <w:p w14:paraId="75432DF0" w14:textId="77777777" w:rsidR="00260FA0" w:rsidRPr="004B7C9B" w:rsidRDefault="00260FA0" w:rsidP="00EF2BB6">
            <w:pPr>
              <w:numPr>
                <w:ilvl w:val="0"/>
                <w:numId w:val="61"/>
              </w:num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Redundantne zasilanie</w:t>
            </w:r>
          </w:p>
          <w:p w14:paraId="2D464095" w14:textId="77777777" w:rsidR="00260FA0" w:rsidRPr="004B7C9B" w:rsidRDefault="00260FA0" w:rsidP="00EF2BB6">
            <w:p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System musi być oparty przynajmniej na architekturze AS </w:t>
            </w:r>
          </w:p>
          <w:p w14:paraId="7B285949" w14:textId="77777777" w:rsidR="00260FA0" w:rsidRPr="004B7C9B" w:rsidRDefault="00260FA0" w:rsidP="00EF2BB6">
            <w:pPr>
              <w:spacing w:after="0" w:line="240" w:lineRule="auto"/>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proofErr w:type="spellStart"/>
            <w:r w:rsidRPr="004B7C9B">
              <w:rPr>
                <w:rFonts w:ascii="Times New Roman" w:eastAsiaTheme="minorHAnsi" w:hAnsi="Times New Roman"/>
                <w:color w:val="000000" w:themeColor="text1"/>
                <w:sz w:val="24"/>
                <w:szCs w:val="24"/>
              </w:rPr>
              <w:t>active-standby</w:t>
            </w:r>
            <w:proofErr w:type="spellEnd"/>
            <w:r w:rsidRPr="004B7C9B">
              <w:rPr>
                <w:rFonts w:ascii="Times New Roman" w:eastAsiaTheme="minorHAnsi" w:hAnsi="Times New Roman"/>
                <w:color w:val="000000" w:themeColor="text1"/>
                <w:sz w:val="24"/>
                <w:szCs w:val="24"/>
              </w:rPr>
              <w:t>).</w:t>
            </w:r>
          </w:p>
        </w:tc>
      </w:tr>
      <w:tr w:rsidR="00260FA0" w:rsidRPr="004B7C9B" w14:paraId="22B9801B" w14:textId="77777777" w:rsidTr="00EF2BB6">
        <w:trPr>
          <w:trHeight w:val="851"/>
        </w:trPr>
        <w:tc>
          <w:tcPr>
            <w:tcW w:w="1995" w:type="dxa"/>
            <w:vMerge/>
            <w:tcBorders>
              <w:left w:val="single" w:sz="4" w:space="0" w:color="auto"/>
              <w:right w:val="single" w:sz="4" w:space="0" w:color="auto"/>
            </w:tcBorders>
            <w:shd w:val="clear" w:color="auto" w:fill="auto"/>
            <w:vAlign w:val="center"/>
          </w:tcPr>
          <w:p w14:paraId="61E0D2EB"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0908693A" w14:textId="77777777" w:rsidR="00260FA0" w:rsidRPr="004B7C9B" w:rsidRDefault="00260FA0" w:rsidP="00EF2BB6">
            <w:pPr>
              <w:numPr>
                <w:ilvl w:val="0"/>
                <w:numId w:val="52"/>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Analizator obsługuje rozproszone przetwarzanie w czasie rzeczywistym oraz umiejętność korzystania z Big Data i AI                           w oparciu o </w:t>
            </w:r>
            <w:proofErr w:type="spellStart"/>
            <w:r w:rsidRPr="004B7C9B">
              <w:rPr>
                <w:rFonts w:ascii="Times New Roman" w:eastAsiaTheme="minorHAnsi" w:hAnsi="Times New Roman"/>
                <w:color w:val="000000" w:themeColor="text1"/>
                <w:sz w:val="24"/>
                <w:szCs w:val="24"/>
              </w:rPr>
              <w:t>frameworki</w:t>
            </w:r>
            <w:proofErr w:type="spellEnd"/>
            <w:r w:rsidRPr="004B7C9B">
              <w:rPr>
                <w:rFonts w:ascii="Times New Roman" w:eastAsiaTheme="minorHAnsi" w:hAnsi="Times New Roman"/>
                <w:color w:val="000000" w:themeColor="text1"/>
                <w:sz w:val="24"/>
                <w:szCs w:val="24"/>
              </w:rPr>
              <w:t xml:space="preserve">, co najmniej takie jak Spark, </w:t>
            </w:r>
            <w:proofErr w:type="spellStart"/>
            <w:r w:rsidRPr="004B7C9B">
              <w:rPr>
                <w:rFonts w:ascii="Times New Roman" w:eastAsiaTheme="minorHAnsi" w:hAnsi="Times New Roman"/>
                <w:color w:val="000000" w:themeColor="text1"/>
                <w:sz w:val="24"/>
                <w:szCs w:val="24"/>
              </w:rPr>
              <w:t>Hadoop</w:t>
            </w:r>
            <w:proofErr w:type="spellEnd"/>
            <w:r w:rsidRPr="004B7C9B">
              <w:rPr>
                <w:rFonts w:ascii="Times New Roman" w:eastAsiaTheme="minorHAnsi" w:hAnsi="Times New Roman"/>
                <w:color w:val="000000" w:themeColor="text1"/>
                <w:sz w:val="24"/>
                <w:szCs w:val="24"/>
              </w:rPr>
              <w:t xml:space="preserve"> czy Kafka.</w:t>
            </w:r>
          </w:p>
        </w:tc>
      </w:tr>
      <w:tr w:rsidR="00260FA0" w:rsidRPr="004B7C9B" w14:paraId="4616D1C9" w14:textId="77777777" w:rsidTr="00EF2BB6">
        <w:trPr>
          <w:trHeight w:val="480"/>
        </w:trPr>
        <w:tc>
          <w:tcPr>
            <w:tcW w:w="1995" w:type="dxa"/>
            <w:vMerge/>
            <w:tcBorders>
              <w:left w:val="single" w:sz="4" w:space="0" w:color="auto"/>
              <w:right w:val="single" w:sz="4" w:space="0" w:color="auto"/>
            </w:tcBorders>
            <w:shd w:val="clear" w:color="auto" w:fill="auto"/>
            <w:vAlign w:val="center"/>
          </w:tcPr>
          <w:p w14:paraId="417461D4"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28D9C993" w14:textId="77777777" w:rsidR="00260FA0" w:rsidRPr="004B7C9B" w:rsidRDefault="00260FA0" w:rsidP="00EF2BB6">
            <w:pPr>
              <w:numPr>
                <w:ilvl w:val="0"/>
                <w:numId w:val="52"/>
              </w:numPr>
              <w:spacing w:after="0" w:line="240" w:lineRule="auto"/>
              <w:ind w:left="328"/>
              <w:jc w:val="both"/>
              <w:rPr>
                <w:rFonts w:ascii="Times New Roman" w:eastAsiaTheme="minorHAnsi" w:hAnsi="Times New Roman"/>
                <w:bCs/>
                <w:color w:val="000000" w:themeColor="text1"/>
                <w:sz w:val="24"/>
                <w:szCs w:val="24"/>
              </w:rPr>
            </w:pPr>
            <w:r w:rsidRPr="004B7C9B">
              <w:rPr>
                <w:rFonts w:ascii="Times New Roman" w:eastAsiaTheme="minorHAnsi" w:hAnsi="Times New Roman"/>
                <w:color w:val="000000" w:themeColor="text1"/>
                <w:sz w:val="24"/>
                <w:szCs w:val="24"/>
              </w:rPr>
              <w:t xml:space="preserve">Analizator obsługuje rozproszone obliczenia, agregację                                     i przechowywanie dużych ilości danych w czasie rzeczywistym                   w oparciu o np. Bazę druid lub inne rozproszone bazy danych, zapewniając szybkie wielowymiarowe wyszukiwanie i możliwości zapytań statystycznych. </w:t>
            </w:r>
          </w:p>
        </w:tc>
      </w:tr>
      <w:tr w:rsidR="00260FA0" w:rsidRPr="004B7C9B" w14:paraId="4138A375" w14:textId="77777777" w:rsidTr="00EF2BB6">
        <w:trPr>
          <w:trHeight w:val="480"/>
        </w:trPr>
        <w:tc>
          <w:tcPr>
            <w:tcW w:w="1995" w:type="dxa"/>
            <w:vMerge/>
            <w:tcBorders>
              <w:left w:val="single" w:sz="4" w:space="0" w:color="auto"/>
              <w:right w:val="single" w:sz="4" w:space="0" w:color="auto"/>
            </w:tcBorders>
            <w:shd w:val="clear" w:color="auto" w:fill="auto"/>
            <w:vAlign w:val="center"/>
          </w:tcPr>
          <w:p w14:paraId="747AED80"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2AF62D67" w14:textId="77777777" w:rsidR="00260FA0" w:rsidRPr="004B7C9B" w:rsidRDefault="00260FA0" w:rsidP="00EF2BB6">
            <w:pPr>
              <w:numPr>
                <w:ilvl w:val="0"/>
                <w:numId w:val="52"/>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System zapewnia wdrożenie samodzielne i klastrowe, aby zaspokoić potrzeby różnych scenariuszy; wdrożenie klastra jest wysoce niezawodne i zapewnia elastyczne rozszerzanie pojemności.</w:t>
            </w:r>
          </w:p>
        </w:tc>
      </w:tr>
      <w:tr w:rsidR="00260FA0" w:rsidRPr="004B7C9B" w14:paraId="6436FA22" w14:textId="77777777" w:rsidTr="00EF2BB6">
        <w:trPr>
          <w:trHeight w:val="480"/>
        </w:trPr>
        <w:tc>
          <w:tcPr>
            <w:tcW w:w="1995" w:type="dxa"/>
            <w:vMerge/>
            <w:tcBorders>
              <w:left w:val="single" w:sz="4" w:space="0" w:color="auto"/>
              <w:right w:val="single" w:sz="4" w:space="0" w:color="auto"/>
            </w:tcBorders>
            <w:shd w:val="clear" w:color="auto" w:fill="auto"/>
            <w:vAlign w:val="center"/>
          </w:tcPr>
          <w:p w14:paraId="34E38D95"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18BB4AF3" w14:textId="77777777" w:rsidR="00260FA0" w:rsidRPr="004B7C9B" w:rsidRDefault="00260FA0" w:rsidP="00EF2BB6">
            <w:pPr>
              <w:numPr>
                <w:ilvl w:val="0"/>
                <w:numId w:val="52"/>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Kolektor obsługuje telemetrię, w tym protokół GRPC.</w:t>
            </w:r>
          </w:p>
        </w:tc>
      </w:tr>
      <w:tr w:rsidR="00260FA0" w:rsidRPr="004B7C9B" w14:paraId="23C6832A" w14:textId="77777777" w:rsidTr="00EF2BB6">
        <w:trPr>
          <w:trHeight w:val="480"/>
        </w:trPr>
        <w:tc>
          <w:tcPr>
            <w:tcW w:w="1995" w:type="dxa"/>
            <w:vMerge/>
            <w:tcBorders>
              <w:left w:val="single" w:sz="4" w:space="0" w:color="auto"/>
              <w:right w:val="single" w:sz="4" w:space="0" w:color="auto"/>
            </w:tcBorders>
            <w:shd w:val="clear" w:color="auto" w:fill="auto"/>
            <w:vAlign w:val="center"/>
          </w:tcPr>
          <w:p w14:paraId="2C26CA7C"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6732D29B" w14:textId="77777777" w:rsidR="00260FA0" w:rsidRPr="004B7C9B" w:rsidRDefault="00260FA0" w:rsidP="00EF2BB6">
            <w:pPr>
              <w:numPr>
                <w:ilvl w:val="0"/>
                <w:numId w:val="52"/>
              </w:numPr>
              <w:spacing w:after="0" w:line="240" w:lineRule="auto"/>
              <w:ind w:left="328"/>
              <w:jc w:val="both"/>
              <w:rPr>
                <w:rFonts w:ascii="Times New Roman" w:eastAsiaTheme="minorHAnsi" w:hAnsi="Times New Roman"/>
                <w:bCs/>
                <w:color w:val="000000" w:themeColor="text1"/>
                <w:sz w:val="24"/>
                <w:szCs w:val="24"/>
              </w:rPr>
            </w:pPr>
            <w:r w:rsidRPr="004B7C9B">
              <w:rPr>
                <w:rFonts w:ascii="Times New Roman" w:eastAsiaTheme="minorHAnsi" w:hAnsi="Times New Roman"/>
                <w:color w:val="000000" w:themeColor="text1"/>
                <w:sz w:val="24"/>
                <w:szCs w:val="24"/>
              </w:rPr>
              <w:t>Moduł zbierający obsługuje zbieranie dzienników zgłaszanych przez urządzenia, wykrywanie wyjątków urządzeń w odpowiednim czasie i usuwanie błędów.</w:t>
            </w:r>
          </w:p>
        </w:tc>
      </w:tr>
      <w:tr w:rsidR="00260FA0" w:rsidRPr="004B7C9B" w14:paraId="412F8682" w14:textId="77777777" w:rsidTr="00EF2BB6">
        <w:trPr>
          <w:trHeight w:val="480"/>
        </w:trPr>
        <w:tc>
          <w:tcPr>
            <w:tcW w:w="1995" w:type="dxa"/>
            <w:vMerge w:val="restart"/>
            <w:tcBorders>
              <w:top w:val="single" w:sz="4" w:space="0" w:color="auto"/>
              <w:left w:val="single" w:sz="4" w:space="0" w:color="auto"/>
              <w:right w:val="single" w:sz="4" w:space="0" w:color="auto"/>
            </w:tcBorders>
            <w:shd w:val="clear" w:color="auto" w:fill="auto"/>
            <w:vAlign w:val="center"/>
          </w:tcPr>
          <w:p w14:paraId="11A2A998"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Monitorowanie telemetria</w:t>
            </w:r>
          </w:p>
        </w:tc>
        <w:tc>
          <w:tcPr>
            <w:tcW w:w="7072" w:type="dxa"/>
            <w:tcBorders>
              <w:top w:val="single" w:sz="4" w:space="0" w:color="auto"/>
              <w:left w:val="nil"/>
              <w:bottom w:val="single" w:sz="4" w:space="0" w:color="auto"/>
              <w:right w:val="single" w:sz="4" w:space="0" w:color="auto"/>
            </w:tcBorders>
            <w:shd w:val="clear" w:color="auto" w:fill="auto"/>
            <w:vAlign w:val="center"/>
          </w:tcPr>
          <w:p w14:paraId="2850DCB3" w14:textId="77777777" w:rsidR="00260FA0" w:rsidRPr="004B7C9B" w:rsidRDefault="00260FA0" w:rsidP="00EF2BB6">
            <w:pPr>
              <w:numPr>
                <w:ilvl w:val="0"/>
                <w:numId w:val="54"/>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 Monitorowanie wskaźników wydajności urządzeń / płyt / chipów za pomocą telemetrii, w tym wykorzystania procesora / pamięci, </w:t>
            </w:r>
            <w:r w:rsidRPr="004B7C9B">
              <w:rPr>
                <w:rFonts w:ascii="Times New Roman" w:eastAsiaTheme="minorHAnsi" w:hAnsi="Times New Roman"/>
                <w:color w:val="000000" w:themeColor="text1"/>
                <w:sz w:val="24"/>
                <w:szCs w:val="24"/>
              </w:rPr>
              <w:lastRenderedPageBreak/>
              <w:t>wykorzystania elementów tabeli FIB, wykorzystania elementów tabeli MAC i wykorzystania zasobów TCAM.</w:t>
            </w:r>
          </w:p>
        </w:tc>
      </w:tr>
      <w:tr w:rsidR="00260FA0" w:rsidRPr="004B7C9B" w14:paraId="0A79E643" w14:textId="77777777" w:rsidTr="00EF2BB6">
        <w:trPr>
          <w:trHeight w:val="480"/>
        </w:trPr>
        <w:tc>
          <w:tcPr>
            <w:tcW w:w="1995" w:type="dxa"/>
            <w:vMerge/>
            <w:tcBorders>
              <w:left w:val="single" w:sz="4" w:space="0" w:color="auto"/>
              <w:right w:val="single" w:sz="4" w:space="0" w:color="auto"/>
            </w:tcBorders>
            <w:shd w:val="clear" w:color="auto" w:fill="auto"/>
            <w:vAlign w:val="center"/>
          </w:tcPr>
          <w:p w14:paraId="57480E01"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024E21F8" w14:textId="77777777" w:rsidR="00260FA0" w:rsidRPr="004B7C9B" w:rsidRDefault="00260FA0" w:rsidP="00EF2BB6">
            <w:pPr>
              <w:numPr>
                <w:ilvl w:val="0"/>
                <w:numId w:val="54"/>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Monitorowanie wskaźników wydajności interfejsu za pomocą telemetrii, w tym liczby pakietów / bajtów / odrzuconych pakietów / pakietów błędów / pakietów rozgłoszeniowych / pakietów </w:t>
            </w:r>
            <w:proofErr w:type="spellStart"/>
            <w:r w:rsidRPr="004B7C9B">
              <w:rPr>
                <w:rFonts w:ascii="Times New Roman" w:eastAsiaTheme="minorHAnsi" w:hAnsi="Times New Roman"/>
                <w:color w:val="000000" w:themeColor="text1"/>
                <w:sz w:val="24"/>
                <w:szCs w:val="24"/>
              </w:rPr>
              <w:t>multiemisji</w:t>
            </w:r>
            <w:proofErr w:type="spellEnd"/>
            <w:r w:rsidRPr="004B7C9B">
              <w:rPr>
                <w:rFonts w:ascii="Times New Roman" w:eastAsiaTheme="minorHAnsi" w:hAnsi="Times New Roman"/>
                <w:color w:val="000000" w:themeColor="text1"/>
                <w:sz w:val="24"/>
                <w:szCs w:val="24"/>
              </w:rPr>
              <w:t xml:space="preserve"> / pakietów </w:t>
            </w:r>
            <w:proofErr w:type="spellStart"/>
            <w:r w:rsidRPr="004B7C9B">
              <w:rPr>
                <w:rFonts w:ascii="Times New Roman" w:eastAsiaTheme="minorHAnsi" w:hAnsi="Times New Roman"/>
                <w:color w:val="000000" w:themeColor="text1"/>
                <w:sz w:val="24"/>
                <w:szCs w:val="24"/>
              </w:rPr>
              <w:t>unicast</w:t>
            </w:r>
            <w:proofErr w:type="spellEnd"/>
            <w:r w:rsidRPr="004B7C9B">
              <w:rPr>
                <w:rFonts w:ascii="Times New Roman" w:eastAsiaTheme="minorHAnsi" w:hAnsi="Times New Roman"/>
                <w:color w:val="000000" w:themeColor="text1"/>
                <w:sz w:val="24"/>
                <w:szCs w:val="24"/>
              </w:rPr>
              <w:t xml:space="preserve"> / wykorzystania przepustowości w kierunkach odbierania i wysyłania.</w:t>
            </w:r>
          </w:p>
        </w:tc>
      </w:tr>
      <w:tr w:rsidR="00260FA0" w:rsidRPr="004B7C9B" w14:paraId="41998C66" w14:textId="77777777" w:rsidTr="00EF2BB6">
        <w:trPr>
          <w:trHeight w:val="480"/>
        </w:trPr>
        <w:tc>
          <w:tcPr>
            <w:tcW w:w="1995" w:type="dxa"/>
            <w:tcBorders>
              <w:left w:val="single" w:sz="4" w:space="0" w:color="auto"/>
              <w:right w:val="single" w:sz="4" w:space="0" w:color="auto"/>
            </w:tcBorders>
            <w:shd w:val="clear" w:color="auto" w:fill="auto"/>
            <w:vAlign w:val="center"/>
          </w:tcPr>
          <w:p w14:paraId="0183508B"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25B59172" w14:textId="77777777" w:rsidR="00260FA0" w:rsidRPr="004B7C9B" w:rsidRDefault="00260FA0" w:rsidP="00EF2BB6">
            <w:pPr>
              <w:numPr>
                <w:ilvl w:val="0"/>
                <w:numId w:val="54"/>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Monitorowanie liczby kolejek, bajty bufora za pomocą telemetrii                z okresem zbierania 100 ms, aby precyzyjne monitorować micro-</w:t>
            </w:r>
            <w:proofErr w:type="spellStart"/>
            <w:r w:rsidRPr="004B7C9B">
              <w:rPr>
                <w:rFonts w:ascii="Times New Roman" w:eastAsiaTheme="minorHAnsi" w:hAnsi="Times New Roman"/>
                <w:color w:val="000000" w:themeColor="text1"/>
                <w:sz w:val="24"/>
                <w:szCs w:val="24"/>
              </w:rPr>
              <w:t>bursts</w:t>
            </w:r>
            <w:proofErr w:type="spellEnd"/>
            <w:r w:rsidRPr="004B7C9B">
              <w:rPr>
                <w:rFonts w:ascii="Times New Roman" w:eastAsiaTheme="minorHAnsi" w:hAnsi="Times New Roman"/>
                <w:color w:val="000000" w:themeColor="text1"/>
                <w:sz w:val="24"/>
                <w:szCs w:val="24"/>
              </w:rPr>
              <w:t xml:space="preserve"> pamięci podręcznej. </w:t>
            </w:r>
          </w:p>
        </w:tc>
      </w:tr>
      <w:tr w:rsidR="00260FA0" w:rsidRPr="004B7C9B" w14:paraId="58DFFF59" w14:textId="77777777" w:rsidTr="00EF2BB6">
        <w:trPr>
          <w:trHeight w:val="480"/>
        </w:trPr>
        <w:tc>
          <w:tcPr>
            <w:tcW w:w="1995" w:type="dxa"/>
            <w:vMerge w:val="restart"/>
            <w:tcBorders>
              <w:top w:val="single" w:sz="4" w:space="0" w:color="auto"/>
              <w:left w:val="single" w:sz="4" w:space="0" w:color="auto"/>
              <w:right w:val="single" w:sz="4" w:space="0" w:color="auto"/>
            </w:tcBorders>
            <w:shd w:val="clear" w:color="auto" w:fill="auto"/>
            <w:vAlign w:val="center"/>
          </w:tcPr>
          <w:p w14:paraId="3AABF62A"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Analiza stanu sieci</w:t>
            </w:r>
          </w:p>
        </w:tc>
        <w:tc>
          <w:tcPr>
            <w:tcW w:w="7072" w:type="dxa"/>
            <w:tcBorders>
              <w:top w:val="single" w:sz="4" w:space="0" w:color="auto"/>
              <w:left w:val="nil"/>
              <w:bottom w:val="single" w:sz="4" w:space="0" w:color="auto"/>
              <w:right w:val="single" w:sz="4" w:space="0" w:color="auto"/>
            </w:tcBorders>
            <w:shd w:val="clear" w:color="auto" w:fill="auto"/>
            <w:vAlign w:val="center"/>
          </w:tcPr>
          <w:p w14:paraId="720F87F7" w14:textId="77777777" w:rsidR="00260FA0" w:rsidRPr="004B7C9B" w:rsidRDefault="00260FA0" w:rsidP="00EF2BB6">
            <w:pPr>
              <w:numPr>
                <w:ilvl w:val="0"/>
                <w:numId w:val="55"/>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Wsparcie sprawdzania stanu zdrowia całej sieci. Musi wyświetlać stan łączności sieciowej, średnie opóźnienie transmisji, wskaźnik utraty pakietów i inne kluczowe wskaźniki.</w:t>
            </w:r>
          </w:p>
        </w:tc>
      </w:tr>
      <w:tr w:rsidR="00260FA0" w:rsidRPr="004B7C9B" w14:paraId="617A7DFB" w14:textId="77777777" w:rsidTr="00EF2BB6">
        <w:trPr>
          <w:trHeight w:val="480"/>
        </w:trPr>
        <w:tc>
          <w:tcPr>
            <w:tcW w:w="1995" w:type="dxa"/>
            <w:vMerge/>
            <w:tcBorders>
              <w:left w:val="single" w:sz="4" w:space="0" w:color="auto"/>
              <w:bottom w:val="single" w:sz="4" w:space="0" w:color="auto"/>
              <w:right w:val="single" w:sz="4" w:space="0" w:color="auto"/>
            </w:tcBorders>
            <w:shd w:val="clear" w:color="auto" w:fill="auto"/>
            <w:vAlign w:val="center"/>
          </w:tcPr>
          <w:p w14:paraId="2453D379"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3EE49024" w14:textId="77777777" w:rsidR="00260FA0" w:rsidRPr="004B7C9B" w:rsidRDefault="00260FA0" w:rsidP="00EF2BB6">
            <w:pPr>
              <w:numPr>
                <w:ilvl w:val="0"/>
                <w:numId w:val="55"/>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Wyświetlanie stanu sieci pod kątem różnych kryteriów, takich jak urządzenie, sieć i protokół w bieżących i określonych zakresach czasowych. Obsługa eksportu w czasie rzeczywistym lub regularne przesyłanie raportu oceny stanu w celu ułatwienia codziennej obsługi i konserwacji. </w:t>
            </w:r>
          </w:p>
        </w:tc>
      </w:tr>
      <w:tr w:rsidR="00260FA0" w:rsidRPr="004B7C9B" w14:paraId="638BD05D" w14:textId="77777777" w:rsidTr="00EF2BB6">
        <w:trPr>
          <w:trHeight w:val="48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3FFC46"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Problemy z aktywnym wykrywaniem i lokalizacją</w:t>
            </w:r>
          </w:p>
        </w:tc>
        <w:tc>
          <w:tcPr>
            <w:tcW w:w="7072" w:type="dxa"/>
            <w:tcBorders>
              <w:top w:val="single" w:sz="4" w:space="0" w:color="auto"/>
              <w:left w:val="nil"/>
              <w:bottom w:val="single" w:sz="4" w:space="0" w:color="auto"/>
              <w:right w:val="single" w:sz="4" w:space="0" w:color="auto"/>
            </w:tcBorders>
            <w:shd w:val="clear" w:color="auto" w:fill="auto"/>
            <w:vAlign w:val="center"/>
          </w:tcPr>
          <w:p w14:paraId="38BDC719" w14:textId="77777777" w:rsidR="00260FA0" w:rsidRPr="004B7C9B" w:rsidRDefault="00260FA0" w:rsidP="00EF2BB6">
            <w:pPr>
              <w:numPr>
                <w:ilvl w:val="0"/>
                <w:numId w:val="56"/>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Przeglądanie listy problemów w bieżącym i określonym przedziale czasowym oraz szybkiego wyszukiwania problemów zgodnie                        z zadanymi warunkami filtrowania, takimi jak stan, struktura                          i obiekty.</w:t>
            </w:r>
          </w:p>
        </w:tc>
      </w:tr>
      <w:tr w:rsidR="00260FA0" w:rsidRPr="004B7C9B" w14:paraId="20AF4A4A" w14:textId="77777777" w:rsidTr="00EF2BB6">
        <w:trPr>
          <w:trHeight w:val="480"/>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C5682A"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0139C7B6" w14:textId="77777777" w:rsidR="00260FA0" w:rsidRPr="004B7C9B" w:rsidRDefault="00260FA0" w:rsidP="00EF2BB6">
            <w:pPr>
              <w:numPr>
                <w:ilvl w:val="0"/>
                <w:numId w:val="56"/>
              </w:numPr>
              <w:spacing w:after="0" w:line="240" w:lineRule="auto"/>
              <w:ind w:left="328"/>
              <w:jc w:val="both"/>
              <w:rPr>
                <w:rFonts w:ascii="Times New Roman" w:eastAsiaTheme="minorHAnsi" w:hAnsi="Times New Roman"/>
                <w:bCs/>
                <w:color w:val="000000" w:themeColor="text1"/>
                <w:sz w:val="24"/>
                <w:szCs w:val="24"/>
              </w:rPr>
            </w:pPr>
            <w:r w:rsidRPr="004B7C9B">
              <w:rPr>
                <w:rFonts w:ascii="Times New Roman" w:eastAsiaTheme="minorHAnsi" w:hAnsi="Times New Roman"/>
                <w:color w:val="000000" w:themeColor="text1"/>
                <w:sz w:val="24"/>
                <w:szCs w:val="24"/>
              </w:rPr>
              <w:t xml:space="preserve">Wyświetlanie szczegółów problemów, w tym podstawowych informacji o problemach, przyczyn źródłowych i analizy wpływu na usługi sieci DC. </w:t>
            </w:r>
          </w:p>
        </w:tc>
      </w:tr>
      <w:tr w:rsidR="00260FA0" w:rsidRPr="004B7C9B" w14:paraId="0CD95E3E" w14:textId="77777777" w:rsidTr="00EF2BB6">
        <w:trPr>
          <w:trHeight w:val="480"/>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1C30F"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47651B69" w14:textId="77777777" w:rsidR="00260FA0" w:rsidRPr="004B7C9B" w:rsidRDefault="00260FA0" w:rsidP="00EF2BB6">
            <w:pPr>
              <w:numPr>
                <w:ilvl w:val="0"/>
                <w:numId w:val="56"/>
              </w:numPr>
              <w:spacing w:after="0" w:line="240" w:lineRule="auto"/>
              <w:ind w:left="328"/>
              <w:jc w:val="both"/>
              <w:rPr>
                <w:rFonts w:ascii="Times New Roman" w:eastAsiaTheme="minorHAnsi" w:hAnsi="Times New Roman"/>
                <w:bCs/>
                <w:color w:val="000000" w:themeColor="text1"/>
                <w:sz w:val="24"/>
                <w:szCs w:val="24"/>
              </w:rPr>
            </w:pPr>
            <w:r w:rsidRPr="004B7C9B">
              <w:rPr>
                <w:rFonts w:ascii="Times New Roman" w:hAnsi="Times New Roman"/>
                <w:color w:val="000000" w:themeColor="text1"/>
                <w:sz w:val="24"/>
                <w:szCs w:val="24"/>
              </w:rPr>
              <w:t>M</w:t>
            </w:r>
            <w:r w:rsidRPr="004B7C9B">
              <w:rPr>
                <w:rFonts w:ascii="Times New Roman" w:eastAsiaTheme="minorHAnsi" w:hAnsi="Times New Roman"/>
                <w:color w:val="000000" w:themeColor="text1"/>
                <w:sz w:val="24"/>
                <w:szCs w:val="24"/>
              </w:rPr>
              <w:t>onitorowanie i aktywna identyfikacja wyjątków tabeli zasobów urządzenia, w tym zasobów ACL, elementów tabeli MAC, elementów tabeli ARP, elementów tabeli FIB4.</w:t>
            </w:r>
          </w:p>
        </w:tc>
      </w:tr>
      <w:tr w:rsidR="00260FA0" w:rsidRPr="004B7C9B" w14:paraId="5030E246" w14:textId="77777777" w:rsidTr="00EF2BB6">
        <w:trPr>
          <w:trHeight w:val="480"/>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134DD"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6B55A892" w14:textId="77777777" w:rsidR="00260FA0" w:rsidRPr="004B7C9B" w:rsidRDefault="00260FA0" w:rsidP="00EF2BB6">
            <w:pPr>
              <w:numPr>
                <w:ilvl w:val="0"/>
                <w:numId w:val="56"/>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Aktywne wykrywanie podrzędnych modułów optycznych lub łączy w sieci. Wskaźniki wykrywania obejmują odbiór/emitowanie mocy, napięcia, prądu polaryzacji, temperatury i anomalii CRC.</w:t>
            </w:r>
          </w:p>
        </w:tc>
      </w:tr>
      <w:tr w:rsidR="00260FA0" w:rsidRPr="004B7C9B" w14:paraId="6D47EAE2" w14:textId="77777777" w:rsidTr="00EF2BB6">
        <w:trPr>
          <w:trHeight w:val="480"/>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56D5E"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1421BC77" w14:textId="77777777" w:rsidR="00260FA0" w:rsidRPr="004B7C9B" w:rsidRDefault="00260FA0" w:rsidP="00EF2BB6">
            <w:pPr>
              <w:numPr>
                <w:ilvl w:val="0"/>
                <w:numId w:val="56"/>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Wspieranie aktywnej identyfikacji potencjalnych problemów takich jak pętle warstwy 2 w sieci wraz ze wskazaniem lokalizacji interfejsu powodującego pętlę.</w:t>
            </w:r>
          </w:p>
        </w:tc>
      </w:tr>
      <w:tr w:rsidR="00260FA0" w:rsidRPr="004B7C9B" w14:paraId="343346F9" w14:textId="77777777" w:rsidTr="00EF2BB6">
        <w:trPr>
          <w:trHeight w:val="48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B0ACF24"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IP 360</w:t>
            </w:r>
          </w:p>
        </w:tc>
        <w:tc>
          <w:tcPr>
            <w:tcW w:w="7072" w:type="dxa"/>
            <w:tcBorders>
              <w:top w:val="single" w:sz="4" w:space="0" w:color="auto"/>
              <w:left w:val="nil"/>
              <w:bottom w:val="single" w:sz="4" w:space="0" w:color="auto"/>
              <w:right w:val="single" w:sz="4" w:space="0" w:color="auto"/>
            </w:tcBorders>
            <w:shd w:val="clear" w:color="auto" w:fill="auto"/>
            <w:vAlign w:val="center"/>
          </w:tcPr>
          <w:p w14:paraId="68B99FC5" w14:textId="77777777" w:rsidR="00260FA0" w:rsidRPr="004B7C9B" w:rsidRDefault="00260FA0" w:rsidP="00EF2BB6">
            <w:pPr>
              <w:numPr>
                <w:ilvl w:val="0"/>
                <w:numId w:val="57"/>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 Śledzenie IP maszyn wirtualnych, w tym adresu IP maszyny wirtualnej, dystrybucji adresów IPv4/IPv6, śledzenie historii dostępu do maszyn wirtualnych.</w:t>
            </w:r>
          </w:p>
        </w:tc>
      </w:tr>
      <w:tr w:rsidR="00260FA0" w:rsidRPr="004B7C9B" w14:paraId="533F0A95" w14:textId="77777777" w:rsidTr="00EF2BB6">
        <w:trPr>
          <w:trHeight w:val="48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E368258"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Weryfikacja zmian / różnic</w:t>
            </w:r>
          </w:p>
        </w:tc>
        <w:tc>
          <w:tcPr>
            <w:tcW w:w="7072" w:type="dxa"/>
            <w:tcBorders>
              <w:top w:val="single" w:sz="4" w:space="0" w:color="auto"/>
              <w:left w:val="nil"/>
              <w:bottom w:val="single" w:sz="4" w:space="0" w:color="auto"/>
              <w:right w:val="single" w:sz="4" w:space="0" w:color="auto"/>
            </w:tcBorders>
            <w:shd w:val="clear" w:color="auto" w:fill="auto"/>
            <w:vAlign w:val="center"/>
          </w:tcPr>
          <w:p w14:paraId="7C33332C" w14:textId="77777777" w:rsidR="00260FA0" w:rsidRPr="004B7C9B" w:rsidRDefault="00260FA0" w:rsidP="00EF2BB6">
            <w:pPr>
              <w:numPr>
                <w:ilvl w:val="0"/>
                <w:numId w:val="58"/>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 Automatyczne sprawdzanie różnic konfiguracji i tabel po zmianach sieci, w tym konfiguracji urządzenia / tabeli ARP / ND / RIB itp. oraz analizowanie szczegółowe pozycji zmian po zmianach sieci.</w:t>
            </w:r>
          </w:p>
        </w:tc>
      </w:tr>
      <w:tr w:rsidR="00260FA0" w:rsidRPr="004B7C9B" w14:paraId="305C2FC7" w14:textId="77777777" w:rsidTr="00EF2BB6">
        <w:trPr>
          <w:trHeight w:val="48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85C9AD"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 xml:space="preserve">Autoryzacja biznesowa </w:t>
            </w:r>
          </w:p>
        </w:tc>
        <w:tc>
          <w:tcPr>
            <w:tcW w:w="7072" w:type="dxa"/>
            <w:tcBorders>
              <w:top w:val="single" w:sz="4" w:space="0" w:color="auto"/>
              <w:left w:val="nil"/>
              <w:bottom w:val="single" w:sz="4" w:space="0" w:color="auto"/>
              <w:right w:val="single" w:sz="4" w:space="0" w:color="auto"/>
            </w:tcBorders>
            <w:shd w:val="clear" w:color="auto" w:fill="auto"/>
            <w:vAlign w:val="center"/>
          </w:tcPr>
          <w:p w14:paraId="0B96B9A2" w14:textId="77777777" w:rsidR="00260FA0" w:rsidRPr="004B7C9B" w:rsidRDefault="00260FA0" w:rsidP="00EF2BB6">
            <w:pPr>
              <w:numPr>
                <w:ilvl w:val="0"/>
                <w:numId w:val="59"/>
              </w:numPr>
              <w:spacing w:after="0" w:line="240" w:lineRule="auto"/>
              <w:ind w:left="328"/>
              <w:jc w:val="both"/>
              <w:rPr>
                <w:rFonts w:ascii="Times New Roman" w:eastAsiaTheme="minorHAnsi" w:hAnsi="Times New Roman"/>
                <w:bCs/>
                <w:color w:val="000000" w:themeColor="text1"/>
                <w:sz w:val="24"/>
                <w:szCs w:val="24"/>
              </w:rPr>
            </w:pPr>
            <w:r w:rsidRPr="004B7C9B">
              <w:rPr>
                <w:rFonts w:ascii="Times New Roman" w:eastAsiaTheme="minorHAnsi" w:hAnsi="Times New Roman"/>
                <w:color w:val="000000" w:themeColor="text1"/>
                <w:sz w:val="24"/>
                <w:szCs w:val="24"/>
              </w:rPr>
              <w:t>Wspiera weryfikację intencji biznesowych dostępności i izolacji. System wstępnie ustawia reguły weryfikacji intencji, a także umożliwia użytkownikom elastyczne dostosowywanie reguł weryfikacji intencji .</w:t>
            </w:r>
          </w:p>
        </w:tc>
      </w:tr>
      <w:tr w:rsidR="00260FA0" w:rsidRPr="004B7C9B" w14:paraId="52F9A975" w14:textId="77777777" w:rsidTr="00EF2BB6">
        <w:trPr>
          <w:trHeight w:val="480"/>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A1BA69"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6679352B" w14:textId="77777777" w:rsidR="00260FA0" w:rsidRPr="004B7C9B" w:rsidRDefault="00260FA0" w:rsidP="00EF2BB6">
            <w:pPr>
              <w:numPr>
                <w:ilvl w:val="0"/>
                <w:numId w:val="59"/>
              </w:numPr>
              <w:spacing w:after="0" w:line="240" w:lineRule="auto"/>
              <w:ind w:left="328"/>
              <w:jc w:val="both"/>
              <w:rPr>
                <w:rFonts w:ascii="Times New Roman" w:eastAsiaTheme="minorHAnsi" w:hAnsi="Times New Roman"/>
                <w:bCs/>
                <w:color w:val="000000" w:themeColor="text1"/>
                <w:sz w:val="24"/>
                <w:szCs w:val="24"/>
              </w:rPr>
            </w:pPr>
            <w:r w:rsidRPr="004B7C9B">
              <w:rPr>
                <w:rFonts w:ascii="Times New Roman" w:eastAsiaTheme="minorHAnsi" w:hAnsi="Times New Roman"/>
                <w:color w:val="000000" w:themeColor="text1"/>
                <w:sz w:val="24"/>
                <w:szCs w:val="24"/>
              </w:rPr>
              <w:t xml:space="preserve">Weryfikuje intencje osiągalności usług, w tym routingu, tunelu </w:t>
            </w:r>
            <w:proofErr w:type="spellStart"/>
            <w:r w:rsidRPr="004B7C9B">
              <w:rPr>
                <w:rFonts w:ascii="Times New Roman" w:eastAsiaTheme="minorHAnsi" w:hAnsi="Times New Roman"/>
                <w:color w:val="000000" w:themeColor="text1"/>
                <w:sz w:val="24"/>
                <w:szCs w:val="24"/>
              </w:rPr>
              <w:t>vxlan</w:t>
            </w:r>
            <w:proofErr w:type="spellEnd"/>
            <w:r w:rsidRPr="004B7C9B">
              <w:rPr>
                <w:rFonts w:ascii="Times New Roman" w:eastAsiaTheme="minorHAnsi" w:hAnsi="Times New Roman"/>
                <w:color w:val="000000" w:themeColor="text1"/>
                <w:sz w:val="24"/>
                <w:szCs w:val="24"/>
              </w:rPr>
              <w:t xml:space="preserve"> i weryfikacji osiągalności tej samej podsieci / między podsieciami / między VPC .</w:t>
            </w:r>
          </w:p>
        </w:tc>
      </w:tr>
      <w:tr w:rsidR="00260FA0" w:rsidRPr="004B7C9B" w14:paraId="34686860" w14:textId="77777777" w:rsidTr="00EF2BB6">
        <w:trPr>
          <w:trHeight w:val="480"/>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6CA7D"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06F30736" w14:textId="77777777" w:rsidR="00260FA0" w:rsidRPr="004B7C9B" w:rsidRDefault="00260FA0" w:rsidP="00EF2BB6">
            <w:pPr>
              <w:numPr>
                <w:ilvl w:val="0"/>
                <w:numId w:val="59"/>
              </w:numPr>
              <w:spacing w:after="0" w:line="240" w:lineRule="auto"/>
              <w:ind w:left="328"/>
              <w:jc w:val="both"/>
              <w:rPr>
                <w:rFonts w:ascii="Times New Roman" w:eastAsiaTheme="minorHAnsi" w:hAnsi="Times New Roman"/>
                <w:bCs/>
                <w:color w:val="000000" w:themeColor="text1"/>
                <w:sz w:val="24"/>
                <w:szCs w:val="24"/>
              </w:rPr>
            </w:pPr>
            <w:r w:rsidRPr="004B7C9B">
              <w:rPr>
                <w:rFonts w:ascii="Times New Roman" w:eastAsiaTheme="minorHAnsi" w:hAnsi="Times New Roman"/>
                <w:color w:val="000000" w:themeColor="text1"/>
                <w:sz w:val="24"/>
                <w:szCs w:val="24"/>
              </w:rPr>
              <w:t>Weryfikuje intencje izolacji usługi, zdefiniowane przez użytkownika reguły weryfikacji izolacji i weryfikuje, czy dwie podsieci (lub adres IP) są zgodne z intencją izolacji usługi.</w:t>
            </w:r>
          </w:p>
        </w:tc>
      </w:tr>
      <w:tr w:rsidR="00260FA0" w:rsidRPr="004B7C9B" w14:paraId="19FE1B8C" w14:textId="77777777" w:rsidTr="00EF2BB6">
        <w:trPr>
          <w:trHeight w:val="480"/>
        </w:trPr>
        <w:tc>
          <w:tcPr>
            <w:tcW w:w="1995" w:type="dxa"/>
            <w:vMerge w:val="restart"/>
            <w:tcBorders>
              <w:top w:val="single" w:sz="4" w:space="0" w:color="auto"/>
              <w:left w:val="single" w:sz="4" w:space="0" w:color="auto"/>
              <w:right w:val="single" w:sz="4" w:space="0" w:color="auto"/>
            </w:tcBorders>
            <w:shd w:val="clear" w:color="auto" w:fill="auto"/>
            <w:vAlign w:val="center"/>
          </w:tcPr>
          <w:p w14:paraId="247908D6"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Szukaj w sieci</w:t>
            </w:r>
          </w:p>
        </w:tc>
        <w:tc>
          <w:tcPr>
            <w:tcW w:w="7072" w:type="dxa"/>
            <w:tcBorders>
              <w:top w:val="single" w:sz="4" w:space="0" w:color="auto"/>
              <w:left w:val="nil"/>
              <w:bottom w:val="single" w:sz="4" w:space="0" w:color="auto"/>
              <w:right w:val="single" w:sz="4" w:space="0" w:color="auto"/>
            </w:tcBorders>
            <w:shd w:val="clear" w:color="auto" w:fill="auto"/>
            <w:vAlign w:val="center"/>
          </w:tcPr>
          <w:p w14:paraId="5254CB0A" w14:textId="77777777" w:rsidR="00260FA0" w:rsidRPr="004B7C9B" w:rsidRDefault="00260FA0" w:rsidP="00EF2BB6">
            <w:pPr>
              <w:numPr>
                <w:ilvl w:val="0"/>
                <w:numId w:val="60"/>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Obsługuje globalne wyszukiwanie obiektów sieciowych, takich jak urządzenia sieciowe, interfejsy, płyty, logiczne elementy sieci, OSPF, wpisy w tablicy ARP, wpisy w tablicy routingu IPv4/IPv6                    i pliki konfiguracyjne w strukturze oraz wyświetla odpowiednie szczegóły.</w:t>
            </w:r>
          </w:p>
        </w:tc>
      </w:tr>
      <w:tr w:rsidR="00260FA0" w:rsidRPr="004B7C9B" w14:paraId="3A361647" w14:textId="77777777" w:rsidTr="00EF2BB6">
        <w:trPr>
          <w:trHeight w:val="480"/>
        </w:trPr>
        <w:tc>
          <w:tcPr>
            <w:tcW w:w="1995" w:type="dxa"/>
            <w:vMerge/>
            <w:tcBorders>
              <w:left w:val="single" w:sz="4" w:space="0" w:color="auto"/>
              <w:bottom w:val="single" w:sz="4" w:space="0" w:color="auto"/>
              <w:right w:val="single" w:sz="4" w:space="0" w:color="auto"/>
            </w:tcBorders>
            <w:shd w:val="clear" w:color="auto" w:fill="auto"/>
            <w:vAlign w:val="center"/>
          </w:tcPr>
          <w:p w14:paraId="44738654" w14:textId="77777777" w:rsidR="00260FA0" w:rsidRPr="004B7C9B" w:rsidRDefault="00260FA0" w:rsidP="00EF2BB6">
            <w:pPr>
              <w:spacing w:after="0" w:line="240" w:lineRule="auto"/>
              <w:rPr>
                <w:rFonts w:ascii="Times New Roman" w:eastAsiaTheme="minorHAnsi" w:hAnsi="Times New Roman"/>
                <w:b/>
                <w:color w:val="000000" w:themeColor="text1"/>
                <w:sz w:val="24"/>
                <w:szCs w:val="24"/>
              </w:rPr>
            </w:pPr>
          </w:p>
        </w:tc>
        <w:tc>
          <w:tcPr>
            <w:tcW w:w="7072" w:type="dxa"/>
            <w:tcBorders>
              <w:top w:val="single" w:sz="4" w:space="0" w:color="auto"/>
              <w:left w:val="nil"/>
              <w:bottom w:val="single" w:sz="4" w:space="0" w:color="auto"/>
              <w:right w:val="single" w:sz="4" w:space="0" w:color="auto"/>
            </w:tcBorders>
            <w:shd w:val="clear" w:color="auto" w:fill="auto"/>
            <w:vAlign w:val="center"/>
          </w:tcPr>
          <w:p w14:paraId="1EF50E66" w14:textId="77777777" w:rsidR="00260FA0" w:rsidRPr="004B7C9B" w:rsidRDefault="00260FA0" w:rsidP="00EF2BB6">
            <w:pPr>
              <w:numPr>
                <w:ilvl w:val="0"/>
                <w:numId w:val="60"/>
              </w:numPr>
              <w:spacing w:after="0" w:line="240" w:lineRule="auto"/>
              <w:ind w:left="328"/>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Obsługuje przeglądanie fizycznej topologii i hierarchicznych informacji o topologii obiektów sieciowych, takich jak urządzenia sieciowe, interfejsy, płyty, logiczne elementy sieci i OSPF                              w strukturze.</w:t>
            </w:r>
          </w:p>
        </w:tc>
      </w:tr>
      <w:bookmarkEnd w:id="5"/>
    </w:tbl>
    <w:p w14:paraId="4801769D" w14:textId="77777777" w:rsidR="00260FA0" w:rsidRPr="004B7C9B" w:rsidRDefault="00260FA0" w:rsidP="00260FA0">
      <w:pPr>
        <w:spacing w:after="160"/>
        <w:rPr>
          <w:rFonts w:ascii="Times New Roman" w:eastAsiaTheme="minorHAnsi" w:hAnsi="Times New Roman"/>
          <w:color w:val="000000" w:themeColor="text1"/>
          <w:sz w:val="24"/>
          <w:szCs w:val="24"/>
        </w:rPr>
      </w:pPr>
    </w:p>
    <w:p w14:paraId="7B30302F" w14:textId="77777777" w:rsidR="00260FA0" w:rsidRPr="00285D4D" w:rsidRDefault="00260FA0" w:rsidP="00260FA0">
      <w:pPr>
        <w:tabs>
          <w:tab w:val="left" w:pos="4690"/>
        </w:tabs>
        <w:spacing w:after="0"/>
        <w:jc w:val="both"/>
        <w:rPr>
          <w:rFonts w:ascii="Times New Roman" w:eastAsia="Times New Roman" w:hAnsi="Times New Roman"/>
          <w:b/>
          <w:bCs/>
          <w:color w:val="000000" w:themeColor="text1"/>
          <w:sz w:val="24"/>
          <w:szCs w:val="24"/>
        </w:rPr>
      </w:pPr>
    </w:p>
    <w:p w14:paraId="02B58266" w14:textId="77777777" w:rsidR="00260FA0" w:rsidRPr="00285D4D" w:rsidRDefault="00260FA0" w:rsidP="00260FA0">
      <w:pPr>
        <w:pStyle w:val="Akapitzlist"/>
        <w:tabs>
          <w:tab w:val="left" w:pos="4690"/>
        </w:tabs>
        <w:spacing w:after="0"/>
        <w:ind w:left="420"/>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8. </w:t>
      </w:r>
      <w:r w:rsidRPr="00285D4D">
        <w:rPr>
          <w:rFonts w:ascii="Times New Roman" w:eastAsia="Times New Roman" w:hAnsi="Times New Roman"/>
          <w:b/>
          <w:bCs/>
          <w:color w:val="000000" w:themeColor="text1"/>
          <w:sz w:val="24"/>
          <w:szCs w:val="24"/>
        </w:rPr>
        <w:t>Zakres zamówienia obejmuje:</w:t>
      </w:r>
    </w:p>
    <w:p w14:paraId="08583855" w14:textId="77777777" w:rsidR="00260FA0" w:rsidRPr="00D66BD6" w:rsidRDefault="00260FA0" w:rsidP="00260FA0">
      <w:pPr>
        <w:numPr>
          <w:ilvl w:val="0"/>
          <w:numId w:val="8"/>
        </w:numPr>
        <w:spacing w:after="0" w:line="259" w:lineRule="auto"/>
        <w:ind w:left="993"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 xml:space="preserve">Wykonanie i dostarczenie Projektu Technicznego Wdrożenia, </w:t>
      </w:r>
      <w:r w:rsidRPr="00D66BD6">
        <w:rPr>
          <w:rFonts w:ascii="Times New Roman" w:eastAsia="Times New Roman" w:hAnsi="Times New Roman"/>
          <w:color w:val="000000" w:themeColor="text1"/>
          <w:sz w:val="24"/>
          <w:szCs w:val="24"/>
        </w:rPr>
        <w:t>zgodnie z Rozdziałem 9;</w:t>
      </w:r>
    </w:p>
    <w:p w14:paraId="3B75CDFA" w14:textId="77777777" w:rsidR="00260FA0" w:rsidRPr="00D66BD6" w:rsidRDefault="00260FA0" w:rsidP="00260FA0">
      <w:pPr>
        <w:numPr>
          <w:ilvl w:val="0"/>
          <w:numId w:val="8"/>
        </w:numPr>
        <w:spacing w:after="0" w:line="259" w:lineRule="auto"/>
        <w:ind w:left="993" w:hanging="567"/>
        <w:jc w:val="both"/>
        <w:rPr>
          <w:rFonts w:ascii="Times New Roman" w:eastAsia="Times New Roman" w:hAnsi="Times New Roman"/>
          <w:color w:val="000000" w:themeColor="text1"/>
          <w:sz w:val="24"/>
          <w:szCs w:val="24"/>
        </w:rPr>
      </w:pPr>
      <w:r w:rsidRPr="00D66BD6">
        <w:rPr>
          <w:rFonts w:ascii="Times New Roman" w:eastAsia="Times New Roman" w:hAnsi="Times New Roman"/>
          <w:color w:val="000000" w:themeColor="text1"/>
          <w:sz w:val="24"/>
          <w:szCs w:val="24"/>
        </w:rPr>
        <w:t>Przeprowadzenie warsztatów instruktażowych, zgodnie z Rozdziałem 10;</w:t>
      </w:r>
    </w:p>
    <w:p w14:paraId="316BCA07" w14:textId="77777777" w:rsidR="00260FA0" w:rsidRPr="004B7C9B" w:rsidRDefault="00260FA0" w:rsidP="00260FA0">
      <w:pPr>
        <w:numPr>
          <w:ilvl w:val="0"/>
          <w:numId w:val="8"/>
        </w:numPr>
        <w:spacing w:after="0" w:line="259" w:lineRule="auto"/>
        <w:ind w:left="993"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 xml:space="preserve">Dostawę wraz z rozładunkiem Sprzętu do miejsca wskazanego przez Zamawiającego, zgodnie </w:t>
      </w:r>
      <w:r w:rsidRPr="00442D02">
        <w:rPr>
          <w:rFonts w:ascii="Times New Roman" w:eastAsia="Times New Roman" w:hAnsi="Times New Roman"/>
          <w:color w:val="000000" w:themeColor="text1"/>
          <w:sz w:val="24"/>
          <w:szCs w:val="24"/>
        </w:rPr>
        <w:t>z Rozdziałami 3 - 6;</w:t>
      </w:r>
    </w:p>
    <w:p w14:paraId="0F322D69" w14:textId="77777777" w:rsidR="00260FA0" w:rsidRPr="004B7C9B" w:rsidRDefault="00260FA0" w:rsidP="00260FA0">
      <w:pPr>
        <w:numPr>
          <w:ilvl w:val="0"/>
          <w:numId w:val="8"/>
        </w:numPr>
        <w:spacing w:after="0" w:line="259" w:lineRule="auto"/>
        <w:ind w:left="993"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Instalację oraz konfigurację dostarczonego Sprzętu or</w:t>
      </w:r>
      <w:r>
        <w:rPr>
          <w:rFonts w:ascii="Times New Roman" w:eastAsia="Times New Roman" w:hAnsi="Times New Roman"/>
          <w:color w:val="000000" w:themeColor="text1"/>
          <w:sz w:val="24"/>
          <w:szCs w:val="24"/>
        </w:rPr>
        <w:t>az Oprogramowania SDN</w:t>
      </w:r>
      <w:r w:rsidRPr="004B7C9B">
        <w:rPr>
          <w:rFonts w:ascii="Times New Roman" w:eastAsia="Times New Roman" w:hAnsi="Times New Roman"/>
          <w:color w:val="000000" w:themeColor="text1"/>
          <w:sz w:val="24"/>
          <w:szCs w:val="24"/>
        </w:rPr>
        <w:t>, zgodnie z </w:t>
      </w:r>
      <w:r w:rsidRPr="00442D02">
        <w:rPr>
          <w:rFonts w:ascii="Times New Roman" w:eastAsia="Times New Roman" w:hAnsi="Times New Roman"/>
          <w:color w:val="000000" w:themeColor="text1"/>
          <w:sz w:val="24"/>
          <w:szCs w:val="24"/>
        </w:rPr>
        <w:t>Rozdziałem 11;</w:t>
      </w:r>
    </w:p>
    <w:p w14:paraId="1304D7D5" w14:textId="77777777" w:rsidR="00260FA0" w:rsidRPr="004B7C9B" w:rsidRDefault="00260FA0" w:rsidP="00260FA0">
      <w:pPr>
        <w:numPr>
          <w:ilvl w:val="0"/>
          <w:numId w:val="8"/>
        </w:numPr>
        <w:spacing w:after="0" w:line="259" w:lineRule="auto"/>
        <w:ind w:left="993"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Przeprowadzenie testów akceptacyjnych</w:t>
      </w:r>
      <w:r w:rsidRPr="004B7C9B">
        <w:rPr>
          <w:rFonts w:ascii="Times New Roman" w:hAnsi="Times New Roman"/>
          <w:color w:val="000000" w:themeColor="text1"/>
          <w:sz w:val="24"/>
          <w:szCs w:val="24"/>
        </w:rPr>
        <w:t xml:space="preserve"> </w:t>
      </w:r>
      <w:r w:rsidRPr="004B7C9B">
        <w:rPr>
          <w:rFonts w:ascii="Times New Roman" w:eastAsia="Times New Roman" w:hAnsi="Times New Roman"/>
          <w:color w:val="000000" w:themeColor="text1"/>
          <w:sz w:val="24"/>
          <w:szCs w:val="24"/>
        </w:rPr>
        <w:t xml:space="preserve">Sprzętu, </w:t>
      </w:r>
      <w:r w:rsidRPr="00D66BD6">
        <w:rPr>
          <w:rFonts w:ascii="Times New Roman" w:eastAsia="Times New Roman" w:hAnsi="Times New Roman"/>
          <w:color w:val="000000" w:themeColor="text1"/>
          <w:sz w:val="24"/>
          <w:szCs w:val="24"/>
        </w:rPr>
        <w:t>zgodnie z Rozdziałem 13;</w:t>
      </w:r>
    </w:p>
    <w:p w14:paraId="3BD8D32E" w14:textId="77777777" w:rsidR="00260FA0" w:rsidRPr="004B7C9B" w:rsidRDefault="00260FA0" w:rsidP="00260FA0">
      <w:pPr>
        <w:numPr>
          <w:ilvl w:val="0"/>
          <w:numId w:val="8"/>
        </w:numPr>
        <w:spacing w:after="0" w:line="259" w:lineRule="auto"/>
        <w:ind w:left="993"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 xml:space="preserve">Wykonanie i dostarczenie dokumentacji powykonawczej, zgodnie </w:t>
      </w:r>
      <w:r w:rsidRPr="00D66BD6">
        <w:rPr>
          <w:rFonts w:ascii="Times New Roman" w:eastAsia="Times New Roman" w:hAnsi="Times New Roman"/>
          <w:color w:val="000000" w:themeColor="text1"/>
          <w:sz w:val="24"/>
          <w:szCs w:val="24"/>
        </w:rPr>
        <w:t>z Rozdziałem 13;</w:t>
      </w:r>
    </w:p>
    <w:p w14:paraId="082A6C86" w14:textId="77777777" w:rsidR="00260FA0" w:rsidRPr="004B7C9B" w:rsidRDefault="00260FA0" w:rsidP="00260FA0">
      <w:pPr>
        <w:numPr>
          <w:ilvl w:val="0"/>
          <w:numId w:val="8"/>
        </w:numPr>
        <w:spacing w:after="0" w:line="259" w:lineRule="auto"/>
        <w:ind w:left="993"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 xml:space="preserve">Udzielenie przez Wykonawcę gwarancji na dostarczony Sprzęt na </w:t>
      </w:r>
      <w:r w:rsidRPr="004B7C9B">
        <w:rPr>
          <w:rFonts w:ascii="Times New Roman" w:eastAsia="Times New Roman" w:hAnsi="Times New Roman"/>
          <w:i/>
          <w:color w:val="000000" w:themeColor="text1"/>
          <w:sz w:val="24"/>
          <w:szCs w:val="24"/>
        </w:rPr>
        <w:t>okres co najmniej 36 miesięcy (stanowi kryterium oceny ofert)</w:t>
      </w:r>
      <w:r w:rsidRPr="004B7C9B">
        <w:rPr>
          <w:rFonts w:ascii="Times New Roman" w:eastAsia="Times New Roman" w:hAnsi="Times New Roman"/>
          <w:color w:val="000000" w:themeColor="text1"/>
          <w:sz w:val="24"/>
          <w:szCs w:val="24"/>
        </w:rPr>
        <w:t xml:space="preserve">, </w:t>
      </w:r>
      <w:r w:rsidRPr="004B7C9B">
        <w:rPr>
          <w:rFonts w:ascii="Times New Roman" w:hAnsi="Times New Roman"/>
          <w:color w:val="000000" w:themeColor="text1"/>
          <w:sz w:val="24"/>
          <w:szCs w:val="24"/>
        </w:rPr>
        <w:t xml:space="preserve">od dnia podpisania bez zastrzeżeń przez Strony Protokołu Odbioru Wdrożenia, którego wzór stanowi </w:t>
      </w:r>
      <w:r w:rsidRPr="00442D02">
        <w:rPr>
          <w:rFonts w:ascii="Times New Roman" w:hAnsi="Times New Roman"/>
          <w:b/>
          <w:color w:val="000000" w:themeColor="text1"/>
          <w:sz w:val="24"/>
          <w:szCs w:val="24"/>
        </w:rPr>
        <w:t>Załącznik nr 5</w:t>
      </w:r>
      <w:r w:rsidRPr="00442D02">
        <w:rPr>
          <w:rFonts w:ascii="Times New Roman" w:hAnsi="Times New Roman"/>
          <w:color w:val="000000" w:themeColor="text1"/>
          <w:sz w:val="24"/>
          <w:szCs w:val="24"/>
        </w:rPr>
        <w:t xml:space="preserve"> do Umowy, </w:t>
      </w:r>
      <w:r w:rsidRPr="00442D02">
        <w:rPr>
          <w:rFonts w:ascii="Times New Roman" w:eastAsia="Times New Roman" w:hAnsi="Times New Roman"/>
          <w:color w:val="000000" w:themeColor="text1"/>
          <w:sz w:val="24"/>
          <w:szCs w:val="24"/>
        </w:rPr>
        <w:t>zgodnie z Rozdziałem 14.</w:t>
      </w:r>
    </w:p>
    <w:p w14:paraId="5E91F7DE" w14:textId="77777777" w:rsidR="00260FA0" w:rsidRPr="004B7C9B" w:rsidRDefault="00260FA0" w:rsidP="00260FA0">
      <w:pPr>
        <w:spacing w:after="0"/>
        <w:jc w:val="both"/>
        <w:rPr>
          <w:rFonts w:ascii="Times New Roman" w:eastAsia="Times New Roman" w:hAnsi="Times New Roman"/>
          <w:color w:val="000000" w:themeColor="text1"/>
          <w:sz w:val="24"/>
          <w:szCs w:val="24"/>
        </w:rPr>
      </w:pPr>
    </w:p>
    <w:p w14:paraId="20DED96A" w14:textId="77777777" w:rsidR="00260FA0" w:rsidRPr="00C2648E" w:rsidRDefault="00260FA0" w:rsidP="00260FA0">
      <w:pPr>
        <w:pStyle w:val="Akapitzlist"/>
        <w:numPr>
          <w:ilvl w:val="0"/>
          <w:numId w:val="39"/>
        </w:numPr>
        <w:spacing w:after="0" w:line="259" w:lineRule="auto"/>
        <w:jc w:val="both"/>
        <w:rPr>
          <w:rFonts w:ascii="Times New Roman" w:hAnsi="Times New Roman"/>
          <w:b/>
          <w:caps/>
          <w:color w:val="000000" w:themeColor="text1"/>
          <w:sz w:val="24"/>
          <w:szCs w:val="24"/>
          <w:u w:val="single"/>
        </w:rPr>
      </w:pPr>
      <w:r w:rsidRPr="00C2648E">
        <w:rPr>
          <w:rFonts w:ascii="Times New Roman" w:eastAsia="Times New Roman" w:hAnsi="Times New Roman"/>
          <w:color w:val="000000" w:themeColor="text1"/>
          <w:sz w:val="24"/>
          <w:szCs w:val="24"/>
        </w:rPr>
        <w:t xml:space="preserve">Wykonawca jest zobowiązany do </w:t>
      </w:r>
      <w:r w:rsidRPr="00C2648E">
        <w:rPr>
          <w:rFonts w:ascii="Times New Roman" w:eastAsia="Times New Roman" w:hAnsi="Times New Roman"/>
          <w:b/>
          <w:color w:val="000000" w:themeColor="text1"/>
          <w:sz w:val="24"/>
          <w:szCs w:val="24"/>
          <w:u w:val="single"/>
        </w:rPr>
        <w:t>wykonania i dostarczenia Projektu Technicznego Wdrożenia</w:t>
      </w:r>
      <w:r w:rsidRPr="00C2648E">
        <w:rPr>
          <w:rFonts w:ascii="Times New Roman" w:hAnsi="Times New Roman"/>
          <w:b/>
          <w:caps/>
          <w:color w:val="000000" w:themeColor="text1"/>
          <w:sz w:val="24"/>
          <w:szCs w:val="24"/>
          <w:u w:val="single"/>
        </w:rPr>
        <w:t>:</w:t>
      </w:r>
    </w:p>
    <w:p w14:paraId="20478237" w14:textId="77777777" w:rsidR="00260FA0" w:rsidRPr="004B7C9B" w:rsidRDefault="00260FA0" w:rsidP="00260FA0">
      <w:pPr>
        <w:numPr>
          <w:ilvl w:val="1"/>
          <w:numId w:val="39"/>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b/>
          <w:color w:val="000000" w:themeColor="text1"/>
          <w:sz w:val="24"/>
          <w:szCs w:val="24"/>
        </w:rPr>
        <w:t>Termin wykonania:</w:t>
      </w:r>
      <w:r w:rsidRPr="004B7C9B">
        <w:rPr>
          <w:rFonts w:ascii="Times New Roman" w:hAnsi="Times New Roman"/>
          <w:color w:val="000000" w:themeColor="text1"/>
          <w:sz w:val="24"/>
          <w:szCs w:val="24"/>
        </w:rPr>
        <w:t xml:space="preserve"> do 14 dni od dnia zawarcia Umowy.</w:t>
      </w:r>
    </w:p>
    <w:p w14:paraId="725B2F20" w14:textId="77777777" w:rsidR="00260FA0" w:rsidRPr="004B7C9B" w:rsidRDefault="00260FA0" w:rsidP="00260FA0">
      <w:pPr>
        <w:numPr>
          <w:ilvl w:val="1"/>
          <w:numId w:val="39"/>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b/>
          <w:color w:val="000000" w:themeColor="text1"/>
          <w:sz w:val="24"/>
          <w:szCs w:val="24"/>
        </w:rPr>
        <w:t>Forma Projektu Technicznego Wdrożenia:</w:t>
      </w:r>
      <w:r w:rsidRPr="004B7C9B">
        <w:rPr>
          <w:rFonts w:ascii="Times New Roman" w:hAnsi="Times New Roman"/>
          <w:color w:val="000000" w:themeColor="text1"/>
          <w:sz w:val="24"/>
          <w:szCs w:val="24"/>
        </w:rPr>
        <w:t xml:space="preserve"> Elektroniczna, plik w formacie MS Word oraz PDF, zgodnie ze standardem określonym w Rozdziale 13  do niniejszego opisu.</w:t>
      </w:r>
    </w:p>
    <w:p w14:paraId="2F2BD2D7" w14:textId="77777777" w:rsidR="00260FA0" w:rsidRPr="004B7C9B" w:rsidRDefault="00260FA0" w:rsidP="00260FA0">
      <w:pPr>
        <w:numPr>
          <w:ilvl w:val="1"/>
          <w:numId w:val="39"/>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Przygotowany przez Wykonawcę Projekt Techniczny Wdrożenia podlegać będzie akceptacji przez Zamawiającego w trybie roboczym. </w:t>
      </w:r>
    </w:p>
    <w:p w14:paraId="3F445174" w14:textId="77777777" w:rsidR="00260FA0" w:rsidRPr="004B7C9B" w:rsidRDefault="00260FA0" w:rsidP="00260FA0">
      <w:pPr>
        <w:numPr>
          <w:ilvl w:val="1"/>
          <w:numId w:val="39"/>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Wymiana uwag Zamawiającego i Wykonawcy, wymaganych poprawek i aktualizacja odbywać się będzie drogą e-mailową na adresy wskazane w Umowie, w trybie roboczym. </w:t>
      </w:r>
    </w:p>
    <w:p w14:paraId="3AF5B6B1" w14:textId="77777777" w:rsidR="00260FA0" w:rsidRPr="004B7C9B" w:rsidRDefault="00260FA0" w:rsidP="00260FA0">
      <w:pPr>
        <w:numPr>
          <w:ilvl w:val="1"/>
          <w:numId w:val="39"/>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Akceptacja Projektu Technicznego Wdrożenia potwierdzona zostanie podpisanym bez zastrzeżeń przez Strony Protokołem Odbioru Projektu Technicznego Wdrożenia, którego wzór stanowi Załącznik nr 4 do Umowy.</w:t>
      </w:r>
    </w:p>
    <w:p w14:paraId="7F6E7F2F" w14:textId="77777777" w:rsidR="00260FA0" w:rsidRPr="004B7C9B" w:rsidRDefault="00260FA0" w:rsidP="00260FA0">
      <w:pPr>
        <w:numPr>
          <w:ilvl w:val="1"/>
          <w:numId w:val="39"/>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Zamawiający odbierze Projekt Techniczny Wdrożenia w terminie nie dłuższym niż 10 dni od daty jego przedłożenia przez Wykonawcę lub zgłosi do niego uwagi. Wykonawca ma obowiązek uwzględnić uwagi Zamawiającego i przedłożyć Projekt </w:t>
      </w:r>
      <w:r w:rsidRPr="004B7C9B">
        <w:rPr>
          <w:rFonts w:ascii="Times New Roman" w:hAnsi="Times New Roman"/>
          <w:color w:val="000000" w:themeColor="text1"/>
          <w:sz w:val="24"/>
          <w:szCs w:val="24"/>
        </w:rPr>
        <w:lastRenderedPageBreak/>
        <w:t xml:space="preserve">Techniczny Wdrożenia ponownie do odbioru w terminie 5 dni od daty otrzymania uwag. </w:t>
      </w:r>
    </w:p>
    <w:p w14:paraId="4D123AF0" w14:textId="77777777" w:rsidR="00260FA0" w:rsidRPr="004B7C9B" w:rsidRDefault="00260FA0" w:rsidP="00260FA0">
      <w:pPr>
        <w:numPr>
          <w:ilvl w:val="1"/>
          <w:numId w:val="39"/>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Projekt Techniczny Wdrożenia musi zawierać co najmniej następujące elementy:</w:t>
      </w:r>
    </w:p>
    <w:p w14:paraId="4F6BF59C"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1.WSTĘP</w:t>
      </w:r>
    </w:p>
    <w:p w14:paraId="7BBA3524"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1.1 Zakres realizacji </w:t>
      </w:r>
    </w:p>
    <w:p w14:paraId="31958D41"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1.2 Oznaczenia używane w opracowaniu</w:t>
      </w:r>
    </w:p>
    <w:p w14:paraId="5158D519"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1.3 Opcje poufności informacji przedstawionych w opracowaniu</w:t>
      </w:r>
    </w:p>
    <w:p w14:paraId="57F3FBCB"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1.4 Cel projektu </w:t>
      </w:r>
    </w:p>
    <w:p w14:paraId="460F812C"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1.5 Założenia projektowe</w:t>
      </w:r>
    </w:p>
    <w:p w14:paraId="5BDB5A70"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2. OPIS STOSOWANYCH ROZWIĄZAŃ TECHNICZNYCH </w:t>
      </w:r>
    </w:p>
    <w:p w14:paraId="09295248"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2.1 Architektura</w:t>
      </w:r>
    </w:p>
    <w:p w14:paraId="11465499"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2.1.1 Podział na architekturę fizyczną i logiczną systemu</w:t>
      </w:r>
    </w:p>
    <w:p w14:paraId="52282D26"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3. KONFIGURACJA SPRZĘTU </w:t>
      </w:r>
    </w:p>
    <w:p w14:paraId="6A58F427"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3.1 Elementy składowe i nazewnictwo</w:t>
      </w:r>
    </w:p>
    <w:p w14:paraId="719B64D7"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3.2 Konfiguracja urządzeń wchodzących w skład </w:t>
      </w:r>
      <w:r w:rsidRPr="004B7C9B">
        <w:rPr>
          <w:rFonts w:ascii="Times New Roman" w:eastAsia="Times New Roman" w:hAnsi="Times New Roman"/>
          <w:color w:val="000000" w:themeColor="text1"/>
          <w:sz w:val="24"/>
          <w:szCs w:val="24"/>
        </w:rPr>
        <w:t xml:space="preserve">Sprzętu </w:t>
      </w:r>
    </w:p>
    <w:p w14:paraId="717882CA"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3.3 Połączenia fizyczne</w:t>
      </w:r>
    </w:p>
    <w:p w14:paraId="373E74CC"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 REALIZOWANE USŁUGI</w:t>
      </w:r>
    </w:p>
    <w:p w14:paraId="721381DC"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4.1 Aspekty bezpieczeństwa</w:t>
      </w:r>
    </w:p>
    <w:p w14:paraId="7169C743"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5. SPECYFIKACJA SPRZĘTU </w:t>
      </w:r>
    </w:p>
    <w:p w14:paraId="020E3660"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5.1 Lista sprzętu z parametrami technicznymi</w:t>
      </w:r>
    </w:p>
    <w:p w14:paraId="7648BD0A"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5.2 Wymagania środowiskowe urządzeń</w:t>
      </w:r>
    </w:p>
    <w:p w14:paraId="5F89235E"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 INSTALACJA FIZYCZNA</w:t>
      </w:r>
    </w:p>
    <w:p w14:paraId="2B1EABEF"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6.1 Scenariusze wdrożenia</w:t>
      </w:r>
    </w:p>
    <w:p w14:paraId="52B6C10C"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6.2 Miejsce instalacji</w:t>
      </w:r>
    </w:p>
    <w:p w14:paraId="4818BF4D"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6.3 Zalecenia do instalacji</w:t>
      </w:r>
    </w:p>
    <w:p w14:paraId="786FD3EC"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6.4 Zasilanie urządzeń</w:t>
      </w:r>
    </w:p>
    <w:p w14:paraId="7521F499"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6.5 Połączenia fizyczne między urządzeniami dostarczanego </w:t>
      </w:r>
      <w:r w:rsidRPr="004B7C9B">
        <w:rPr>
          <w:rFonts w:ascii="Times New Roman" w:eastAsia="Times New Roman" w:hAnsi="Times New Roman"/>
          <w:color w:val="000000" w:themeColor="text1"/>
          <w:sz w:val="24"/>
          <w:szCs w:val="24"/>
        </w:rPr>
        <w:t>Sprzętu</w:t>
      </w:r>
    </w:p>
    <w:p w14:paraId="32B19921" w14:textId="77777777" w:rsidR="00260FA0" w:rsidRPr="004B7C9B" w:rsidRDefault="00260FA0" w:rsidP="00260FA0">
      <w:pPr>
        <w:numPr>
          <w:ilvl w:val="1"/>
          <w:numId w:val="33"/>
        </w:numPr>
        <w:spacing w:after="0" w:line="259" w:lineRule="auto"/>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Połączenia fizyczne </w:t>
      </w:r>
      <w:r w:rsidRPr="004B7C9B">
        <w:rPr>
          <w:rFonts w:ascii="Times New Roman" w:eastAsia="Times New Roman" w:hAnsi="Times New Roman"/>
          <w:color w:val="000000" w:themeColor="text1"/>
          <w:sz w:val="24"/>
          <w:szCs w:val="24"/>
        </w:rPr>
        <w:t>Sprzętu</w:t>
      </w:r>
      <w:r w:rsidRPr="004B7C9B">
        <w:rPr>
          <w:rFonts w:ascii="Times New Roman" w:hAnsi="Times New Roman"/>
          <w:color w:val="000000" w:themeColor="text1"/>
          <w:sz w:val="24"/>
          <w:szCs w:val="24"/>
        </w:rPr>
        <w:t xml:space="preserve"> ze środowiskiem sieciowym Zamawiającego</w:t>
      </w:r>
    </w:p>
    <w:p w14:paraId="624C5117"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 INTEGRACJA Z SYSTEMAMI ZAMAWIAJĄCEGO</w:t>
      </w:r>
    </w:p>
    <w:p w14:paraId="24CFD1D9"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7.1 Opis sposobu integracji:</w:t>
      </w:r>
    </w:p>
    <w:p w14:paraId="53B23A49" w14:textId="77777777" w:rsidR="00260FA0" w:rsidRPr="004B7C9B" w:rsidRDefault="00260FA0" w:rsidP="00260FA0">
      <w:pPr>
        <w:numPr>
          <w:ilvl w:val="1"/>
          <w:numId w:val="13"/>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Kont lokalnych administratorów Sprzętu</w:t>
      </w:r>
    </w:p>
    <w:p w14:paraId="7772F528" w14:textId="77777777" w:rsidR="00260FA0" w:rsidRPr="004B7C9B" w:rsidRDefault="00260FA0" w:rsidP="00260FA0">
      <w:pPr>
        <w:numPr>
          <w:ilvl w:val="1"/>
          <w:numId w:val="13"/>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Grup użytkowników</w:t>
      </w:r>
    </w:p>
    <w:p w14:paraId="1033FC4A" w14:textId="77777777" w:rsidR="00260FA0" w:rsidRPr="004B7C9B" w:rsidRDefault="00260FA0" w:rsidP="00260FA0">
      <w:pPr>
        <w:numPr>
          <w:ilvl w:val="1"/>
          <w:numId w:val="13"/>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Polityk dostępowych</w:t>
      </w:r>
    </w:p>
    <w:p w14:paraId="356266FE" w14:textId="77777777" w:rsidR="00260FA0" w:rsidRPr="004B7C9B" w:rsidRDefault="00260FA0" w:rsidP="00260FA0">
      <w:pPr>
        <w:numPr>
          <w:ilvl w:val="1"/>
          <w:numId w:val="13"/>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Integracji z system AAA,</w:t>
      </w:r>
    </w:p>
    <w:p w14:paraId="1B15FC63" w14:textId="77777777" w:rsidR="00260FA0" w:rsidRPr="004B7C9B" w:rsidRDefault="00260FA0" w:rsidP="00260FA0">
      <w:pPr>
        <w:numPr>
          <w:ilvl w:val="1"/>
          <w:numId w:val="13"/>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Integracji z systemem SIEM </w:t>
      </w:r>
    </w:p>
    <w:p w14:paraId="35801AD6" w14:textId="77777777" w:rsidR="00260FA0" w:rsidRPr="004B7C9B" w:rsidRDefault="00260FA0" w:rsidP="00260FA0">
      <w:pPr>
        <w:numPr>
          <w:ilvl w:val="1"/>
          <w:numId w:val="13"/>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Integracji z systemem NTP</w:t>
      </w:r>
    </w:p>
    <w:p w14:paraId="0E92586A" w14:textId="77777777" w:rsidR="00260FA0" w:rsidRPr="004B7C9B" w:rsidRDefault="00260FA0" w:rsidP="00260FA0">
      <w:pPr>
        <w:numPr>
          <w:ilvl w:val="1"/>
          <w:numId w:val="13"/>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Integracji z systemem DNS </w:t>
      </w:r>
    </w:p>
    <w:p w14:paraId="1F5697BA"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8. ZARZĄDZANIE</w:t>
      </w:r>
    </w:p>
    <w:p w14:paraId="58077D68"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8.1 Opis sposobu zarządzania urządzeniami </w:t>
      </w:r>
      <w:r w:rsidRPr="004B7C9B">
        <w:rPr>
          <w:rFonts w:ascii="Times New Roman" w:eastAsia="Times New Roman" w:hAnsi="Times New Roman"/>
          <w:color w:val="000000" w:themeColor="text1"/>
          <w:sz w:val="24"/>
          <w:szCs w:val="24"/>
        </w:rPr>
        <w:t>Sprzętu</w:t>
      </w:r>
    </w:p>
    <w:p w14:paraId="3262D985"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9. PROCEDURY OBSŁUGI ZGŁOSZEŃ BŁĘDÓW </w:t>
      </w:r>
    </w:p>
    <w:p w14:paraId="153F9BE2"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9.1 Urządzeń </w:t>
      </w:r>
      <w:r w:rsidRPr="004B7C9B">
        <w:rPr>
          <w:rFonts w:ascii="Times New Roman" w:eastAsia="Times New Roman" w:hAnsi="Times New Roman"/>
          <w:color w:val="000000" w:themeColor="text1"/>
          <w:sz w:val="24"/>
          <w:szCs w:val="24"/>
        </w:rPr>
        <w:t>Sprzętu</w:t>
      </w:r>
    </w:p>
    <w:p w14:paraId="444BFB67"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11. TESTY AKCEPTACYJNE </w:t>
      </w:r>
      <w:r w:rsidRPr="004B7C9B">
        <w:rPr>
          <w:rFonts w:ascii="Times New Roman" w:eastAsia="Times New Roman" w:hAnsi="Times New Roman"/>
          <w:color w:val="000000" w:themeColor="text1"/>
          <w:sz w:val="24"/>
          <w:szCs w:val="24"/>
        </w:rPr>
        <w:t xml:space="preserve">Sprzętu </w:t>
      </w:r>
    </w:p>
    <w:p w14:paraId="31F87124"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11.1 Proponowany sposób realizacji testów dla:</w:t>
      </w:r>
    </w:p>
    <w:p w14:paraId="231939F0"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Weryfikacji poprawności licencji </w:t>
      </w:r>
    </w:p>
    <w:p w14:paraId="19D06715"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lastRenderedPageBreak/>
        <w:t>Weryfikacji aktualności wersji</w:t>
      </w:r>
    </w:p>
    <w:p w14:paraId="6B0F61A0"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Testu przełączeniowego zasilania awaryjnego</w:t>
      </w:r>
    </w:p>
    <w:p w14:paraId="48211E87"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Testu odporności na awarie w trybie HA</w:t>
      </w:r>
    </w:p>
    <w:p w14:paraId="399CEDFF"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Weryfikacji prawidłowości ustawienia konfiguracji interfejsów sieciowych,</w:t>
      </w:r>
    </w:p>
    <w:p w14:paraId="54631804"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Weryfikacji prawidłowości ustawienia integracji z systemem AAA (uwierzytelnianie, autoryzacja, rozliczalność)</w:t>
      </w:r>
    </w:p>
    <w:p w14:paraId="789D3D1F"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Weryfikacji prawidłowości ustawienia integracji z SIEM</w:t>
      </w:r>
    </w:p>
    <w:p w14:paraId="433ECF23"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Weryfikacji prawidłowości ustawienia integracji z NTP</w:t>
      </w:r>
    </w:p>
    <w:p w14:paraId="5B9D5BBD" w14:textId="77777777" w:rsidR="00260FA0" w:rsidRPr="004B7C9B" w:rsidRDefault="00260FA0" w:rsidP="00260FA0">
      <w:pPr>
        <w:numPr>
          <w:ilvl w:val="0"/>
          <w:numId w:val="9"/>
        </w:numPr>
        <w:spacing w:after="0" w:line="259" w:lineRule="auto"/>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Weryfikacji prawidłowości ustawienia integracji z DNS</w:t>
      </w:r>
    </w:p>
    <w:p w14:paraId="3ED53C53" w14:textId="77777777" w:rsidR="00260FA0" w:rsidRPr="004B7C9B" w:rsidRDefault="00260FA0" w:rsidP="00260FA0">
      <w:pPr>
        <w:spacing w:after="0"/>
        <w:ind w:left="1134"/>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10) Weryfikacja prawidłowości działania w sieci Zamawiającego.</w:t>
      </w:r>
    </w:p>
    <w:p w14:paraId="15780DC1" w14:textId="77777777" w:rsidR="00260FA0" w:rsidRPr="004B7C9B" w:rsidRDefault="00260FA0" w:rsidP="00260FA0">
      <w:pPr>
        <w:spacing w:after="0"/>
        <w:ind w:left="720"/>
        <w:jc w:val="both"/>
        <w:rPr>
          <w:rFonts w:ascii="Times New Roman" w:hAnsi="Times New Roman"/>
          <w:color w:val="000000" w:themeColor="text1"/>
          <w:sz w:val="24"/>
          <w:szCs w:val="24"/>
        </w:rPr>
      </w:pPr>
    </w:p>
    <w:p w14:paraId="39B4512C" w14:textId="77777777" w:rsidR="00260FA0" w:rsidRPr="00D66BD6" w:rsidRDefault="00260FA0" w:rsidP="00260FA0">
      <w:pPr>
        <w:numPr>
          <w:ilvl w:val="0"/>
          <w:numId w:val="39"/>
        </w:numPr>
        <w:spacing w:after="0" w:line="259" w:lineRule="auto"/>
        <w:ind w:left="567" w:hanging="567"/>
        <w:jc w:val="both"/>
        <w:rPr>
          <w:rFonts w:ascii="Times New Roman" w:eastAsia="Times New Roman" w:hAnsi="Times New Roman"/>
          <w:b/>
          <w:color w:val="000000" w:themeColor="text1"/>
          <w:sz w:val="24"/>
          <w:szCs w:val="24"/>
        </w:rPr>
      </w:pPr>
      <w:r w:rsidRPr="00D66BD6">
        <w:rPr>
          <w:rFonts w:ascii="Times New Roman" w:hAnsi="Times New Roman"/>
          <w:b/>
          <w:color w:val="000000" w:themeColor="text1"/>
          <w:sz w:val="24"/>
          <w:szCs w:val="24"/>
        </w:rPr>
        <w:t xml:space="preserve">WARSZTATY INSTRUKTAŻOWE </w:t>
      </w:r>
    </w:p>
    <w:p w14:paraId="559AD754" w14:textId="77777777" w:rsidR="00260FA0" w:rsidRPr="00D66BD6" w:rsidRDefault="00260FA0" w:rsidP="00260FA0">
      <w:pPr>
        <w:spacing w:after="0" w:line="259" w:lineRule="auto"/>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Wykonawca przeprowadzi warsztaty instruktażowe, w tym warsztaty przedwdrożeniowe oraz warsztaty powdrożeniowe, przy czym warsztaty </w:t>
      </w:r>
      <w:r w:rsidRPr="00D66BD6">
        <w:rPr>
          <w:rFonts w:ascii="Times New Roman" w:hAnsi="Times New Roman"/>
          <w:color w:val="000000" w:themeColor="text1"/>
          <w:sz w:val="24"/>
          <w:szCs w:val="24"/>
        </w:rPr>
        <w:t>przedwdrożeniowe muszą być przeprowadzone wg poniższych wymagań:</w:t>
      </w:r>
    </w:p>
    <w:p w14:paraId="3043A342" w14:textId="77777777" w:rsidR="00260FA0" w:rsidRPr="004B7C9B" w:rsidRDefault="00260FA0" w:rsidP="00260FA0">
      <w:pPr>
        <w:spacing w:after="0"/>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 warsztaty dla min. 20</w:t>
      </w:r>
      <w:r w:rsidRPr="00D66BD6">
        <w:rPr>
          <w:rFonts w:ascii="Times New Roman" w:hAnsi="Times New Roman"/>
          <w:color w:val="000000" w:themeColor="text1"/>
          <w:sz w:val="24"/>
          <w:szCs w:val="24"/>
        </w:rPr>
        <w:t xml:space="preserve"> administratorów,</w:t>
      </w:r>
    </w:p>
    <w:p w14:paraId="2DDAEA7A" w14:textId="77777777" w:rsidR="00260FA0" w:rsidRPr="004B7C9B" w:rsidRDefault="00260FA0" w:rsidP="00260FA0">
      <w:pPr>
        <w:spacing w:after="0"/>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czas trwania warsztatów instruktażowych: co najmniej 3 dni, w terminie od poniedziałku do piątku, w godzinach pracy Zamawiającego, od 8:00 do 16:00 tj. co najmniej 24 godziny zegarowe,</w:t>
      </w:r>
    </w:p>
    <w:p w14:paraId="42621972" w14:textId="77777777" w:rsidR="00260FA0" w:rsidRPr="004B7C9B" w:rsidRDefault="00260FA0" w:rsidP="00260FA0">
      <w:pPr>
        <w:spacing w:after="0"/>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 </w:t>
      </w:r>
      <w:r w:rsidRPr="00D66BD6">
        <w:rPr>
          <w:rFonts w:ascii="Times New Roman" w:hAnsi="Times New Roman"/>
          <w:color w:val="000000" w:themeColor="text1"/>
          <w:sz w:val="24"/>
          <w:szCs w:val="24"/>
        </w:rPr>
        <w:t>warsztaty odbędą się w dwóch różnych terminach – w pierwszym terminie dla min. 8 administratorów, w drugim terminie dla min. 8 administratorów</w:t>
      </w:r>
      <w:r w:rsidRPr="004B7C9B">
        <w:rPr>
          <w:rFonts w:ascii="Times New Roman" w:hAnsi="Times New Roman"/>
          <w:color w:val="000000" w:themeColor="text1"/>
          <w:sz w:val="24"/>
          <w:szCs w:val="24"/>
        </w:rPr>
        <w:t>.</w:t>
      </w:r>
    </w:p>
    <w:p w14:paraId="4876FD0F"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Warsztaty instruktażowe muszą odbywać się w języku polskim lub angielskim.</w:t>
      </w:r>
    </w:p>
    <w:p w14:paraId="17D70FB4"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Zamawiający dopuszcza możliwość przeprowadzenia warsztatów instruktażowych zdalnie. W przypadku zorganizowania warsztatów instruktażowych</w:t>
      </w:r>
      <w:r w:rsidRPr="004B7C9B" w:rsidDel="00003075">
        <w:rPr>
          <w:rFonts w:ascii="Times New Roman" w:hAnsi="Times New Roman"/>
          <w:color w:val="000000" w:themeColor="text1"/>
          <w:sz w:val="24"/>
          <w:szCs w:val="24"/>
        </w:rPr>
        <w:t xml:space="preserve"> </w:t>
      </w:r>
      <w:r w:rsidRPr="004B7C9B">
        <w:rPr>
          <w:rFonts w:ascii="Times New Roman" w:hAnsi="Times New Roman"/>
          <w:color w:val="000000" w:themeColor="text1"/>
          <w:sz w:val="24"/>
          <w:szCs w:val="24"/>
        </w:rPr>
        <w:t>zdalnie, nie ma zastosowania pkt 6 i 7 poniżej. W takim przypadku Wykonawca zobowiązany jest do zapewnienia Zamawiającemu wszelkiej infrastruktury (w szczególności narzędzia umożliwiającego zdalną komunikację pomiędzy uczestnikami warsztatów instruktażowych, a osobą realizującą warsztaty instruktażowe) umożliwiającej przeprowadzenie warsztatów instruktażowych</w:t>
      </w:r>
      <w:r w:rsidRPr="004B7C9B" w:rsidDel="00003075">
        <w:rPr>
          <w:rFonts w:ascii="Times New Roman" w:hAnsi="Times New Roman"/>
          <w:color w:val="000000" w:themeColor="text1"/>
          <w:sz w:val="24"/>
          <w:szCs w:val="24"/>
        </w:rPr>
        <w:t xml:space="preserve"> </w:t>
      </w:r>
      <w:r w:rsidRPr="004B7C9B">
        <w:rPr>
          <w:rFonts w:ascii="Times New Roman" w:hAnsi="Times New Roman"/>
          <w:color w:val="000000" w:themeColor="text1"/>
          <w:sz w:val="24"/>
          <w:szCs w:val="24"/>
        </w:rPr>
        <w:t>zdalnie.</w:t>
      </w:r>
    </w:p>
    <w:p w14:paraId="30822B68"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 trakcie warsztatów instruktażowych</w:t>
      </w:r>
      <w:r w:rsidRPr="004B7C9B" w:rsidDel="00003075">
        <w:rPr>
          <w:rFonts w:ascii="Times New Roman" w:hAnsi="Times New Roman"/>
          <w:color w:val="000000" w:themeColor="text1"/>
          <w:sz w:val="24"/>
          <w:szCs w:val="24"/>
        </w:rPr>
        <w:t xml:space="preserve"> </w:t>
      </w:r>
      <w:r w:rsidRPr="004B7C9B">
        <w:rPr>
          <w:rFonts w:ascii="Times New Roman" w:hAnsi="Times New Roman"/>
          <w:color w:val="000000" w:themeColor="text1"/>
          <w:sz w:val="24"/>
          <w:szCs w:val="24"/>
        </w:rPr>
        <w:t>każdy uczestnik musi mieć zapewniony dostęp do Sprzętu lub maszyn wirtualnych lub środowiska wirtualnego odwzorowującego rozwiązanie będące przedmiotem zamówienia, oraz do materiałów technicznych udostępnianych przez producenta urządzenia. W przypadku warsztatów on-line, Zamawiający zapewnia przenośne komputery i dostęp do sieci Internet dla osób skierowanych na warsztat instruktażowy.</w:t>
      </w:r>
    </w:p>
    <w:p w14:paraId="0CC80568"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Po zakończeniu warsztatów instruktażowych uczestnicy otrzymają dokument potwierdzający ukończenie warsztatów instruktażowych.</w:t>
      </w:r>
    </w:p>
    <w:p w14:paraId="70842B57"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Wykonawca na czas warsztatów instruktażowych</w:t>
      </w:r>
      <w:r w:rsidRPr="004B7C9B" w:rsidDel="00A81FE7">
        <w:rPr>
          <w:rFonts w:ascii="Times New Roman" w:hAnsi="Times New Roman"/>
          <w:color w:val="000000" w:themeColor="text1"/>
          <w:sz w:val="24"/>
          <w:szCs w:val="24"/>
        </w:rPr>
        <w:t xml:space="preserve"> </w:t>
      </w:r>
      <w:r w:rsidRPr="004B7C9B">
        <w:rPr>
          <w:rFonts w:ascii="Times New Roman" w:hAnsi="Times New Roman"/>
          <w:color w:val="000000" w:themeColor="text1"/>
          <w:sz w:val="24"/>
          <w:szCs w:val="24"/>
        </w:rPr>
        <w:t xml:space="preserve">przeprowadzanych stacjonarnie zobowiązany jest do zapewnienia posiłków, w tym obiadu oraz serwisu kawowego w przerwach warsztatów instruktażowych, dla wszystkich uczestników warsztatów instruktażowych, oraz noclegów, dla wskazanych przez Zamawiającego osób. </w:t>
      </w:r>
    </w:p>
    <w:p w14:paraId="197F8A2A"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 przypadku wskazania przez Wykonawcę miejsca stacjonarnego warsztatów instruktażowych</w:t>
      </w:r>
      <w:r w:rsidRPr="004B7C9B" w:rsidDel="00A81FE7">
        <w:rPr>
          <w:rFonts w:ascii="Times New Roman" w:hAnsi="Times New Roman"/>
          <w:color w:val="000000" w:themeColor="text1"/>
          <w:sz w:val="24"/>
          <w:szCs w:val="24"/>
        </w:rPr>
        <w:t xml:space="preserve"> </w:t>
      </w:r>
      <w:r w:rsidRPr="004B7C9B">
        <w:rPr>
          <w:rFonts w:ascii="Times New Roman" w:hAnsi="Times New Roman"/>
          <w:color w:val="000000" w:themeColor="text1"/>
          <w:sz w:val="24"/>
          <w:szCs w:val="24"/>
        </w:rPr>
        <w:t>innego niż będące siedzibą Zamawiającego (Warszawa, Radom), Wykonawca zapewni transport, hotel i całodzienne wyżywienie uczestnikom warsztatów instruktażowych, których będzie ono dotyczyło.</w:t>
      </w:r>
    </w:p>
    <w:p w14:paraId="4CE433EA"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lastRenderedPageBreak/>
        <w:t xml:space="preserve">Wykonawca przedstawi w trybie roboczym, w terminie do 30 dni od dnia zawarcia umowy, propozycje co najmniej 2 terminów i lokalizacji warsztatów instruktażowych, do akceptacji przedstawiciela Zamawiającego. </w:t>
      </w:r>
    </w:p>
    <w:p w14:paraId="69A87CDC"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Najpóźniej na 3 dni przed proponowanym terminem warsztatów instruktażowych, Wykonawca przedstawi program warsztatów instruktażowych, który wymaga zatwierdzenia przez Zamawiającego.</w:t>
      </w:r>
    </w:p>
    <w:p w14:paraId="7FCAF07D"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Przeprowadzenie warsztatów instruktażowych</w:t>
      </w:r>
      <w:r w:rsidRPr="004B7C9B" w:rsidDel="003C1988">
        <w:rPr>
          <w:rFonts w:ascii="Times New Roman" w:hAnsi="Times New Roman"/>
          <w:color w:val="000000" w:themeColor="text1"/>
          <w:sz w:val="24"/>
          <w:szCs w:val="24"/>
        </w:rPr>
        <w:t xml:space="preserve"> </w:t>
      </w:r>
      <w:r w:rsidRPr="004B7C9B">
        <w:rPr>
          <w:rFonts w:ascii="Times New Roman" w:hAnsi="Times New Roman"/>
          <w:color w:val="000000" w:themeColor="text1"/>
          <w:sz w:val="24"/>
          <w:szCs w:val="24"/>
        </w:rPr>
        <w:t xml:space="preserve">zostanie potwierdzone, wraz z innymi etapami realizacji przedmiotu zamówienia, w Protokole Odbioru Wdrożenia, którego wzór stanowi </w:t>
      </w:r>
      <w:r w:rsidRPr="004B7C9B">
        <w:rPr>
          <w:rFonts w:ascii="Times New Roman" w:hAnsi="Times New Roman"/>
          <w:b/>
          <w:color w:val="000000" w:themeColor="text1"/>
          <w:sz w:val="24"/>
          <w:szCs w:val="24"/>
        </w:rPr>
        <w:t>Załącznik nr 5</w:t>
      </w:r>
      <w:r w:rsidRPr="004B7C9B">
        <w:rPr>
          <w:rFonts w:ascii="Times New Roman" w:hAnsi="Times New Roman"/>
          <w:color w:val="000000" w:themeColor="text1"/>
          <w:sz w:val="24"/>
          <w:szCs w:val="24"/>
        </w:rPr>
        <w:t xml:space="preserve"> do Umowy.</w:t>
      </w:r>
    </w:p>
    <w:p w14:paraId="2778F32F" w14:textId="77777777" w:rsidR="00260FA0" w:rsidRPr="004B7C9B" w:rsidRDefault="00260FA0" w:rsidP="00260FA0">
      <w:pPr>
        <w:numPr>
          <w:ilvl w:val="1"/>
          <w:numId w:val="11"/>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 terminie od dnia zawarcia Umowy, lecz po uruchomieniu Sprzętu w środowisku produkcyjnym Zamawiającego, Wykonawca przeprowadzi </w:t>
      </w:r>
      <w:r w:rsidRPr="004B7C9B">
        <w:rPr>
          <w:rFonts w:ascii="Times New Roman" w:hAnsi="Times New Roman"/>
          <w:b/>
          <w:color w:val="000000" w:themeColor="text1"/>
          <w:sz w:val="24"/>
          <w:szCs w:val="24"/>
        </w:rPr>
        <w:t>powdrożeniowe warsztaty instruktażowe</w:t>
      </w:r>
      <w:r w:rsidRPr="004B7C9B">
        <w:rPr>
          <w:rFonts w:ascii="Times New Roman" w:hAnsi="Times New Roman"/>
          <w:color w:val="000000" w:themeColor="text1"/>
          <w:sz w:val="24"/>
          <w:szCs w:val="24"/>
        </w:rPr>
        <w:t xml:space="preserve"> dla Sprzętu zainstalowanego przez Wykonawcę wg poniższych wymagań:</w:t>
      </w:r>
    </w:p>
    <w:p w14:paraId="66160AA5" w14:textId="77777777" w:rsidR="00260FA0" w:rsidRPr="004B7C9B" w:rsidRDefault="00260FA0" w:rsidP="00260FA0">
      <w:pPr>
        <w:numPr>
          <w:ilvl w:val="2"/>
          <w:numId w:val="11"/>
        </w:numPr>
        <w:spacing w:after="0" w:line="259" w:lineRule="auto"/>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warsztaty odbędą się:</w:t>
      </w:r>
    </w:p>
    <w:p w14:paraId="76A33B19" w14:textId="77777777" w:rsidR="00260FA0" w:rsidRPr="004B7C9B" w:rsidRDefault="00260FA0" w:rsidP="00260FA0">
      <w:pPr>
        <w:spacing w:after="0"/>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dla min</w:t>
      </w:r>
      <w:r w:rsidRPr="00D66BD6">
        <w:rPr>
          <w:rFonts w:ascii="Times New Roman" w:hAnsi="Times New Roman"/>
          <w:color w:val="000000" w:themeColor="text1"/>
          <w:sz w:val="24"/>
          <w:szCs w:val="24"/>
        </w:rPr>
        <w:t xml:space="preserve">. </w:t>
      </w:r>
      <w:r>
        <w:rPr>
          <w:rFonts w:ascii="Times New Roman" w:hAnsi="Times New Roman"/>
          <w:color w:val="000000" w:themeColor="text1"/>
          <w:sz w:val="24"/>
          <w:szCs w:val="24"/>
        </w:rPr>
        <w:t>20</w:t>
      </w:r>
      <w:r w:rsidRPr="004B7C9B">
        <w:rPr>
          <w:rFonts w:ascii="Times New Roman" w:hAnsi="Times New Roman"/>
          <w:color w:val="000000" w:themeColor="text1"/>
          <w:sz w:val="24"/>
          <w:szCs w:val="24"/>
        </w:rPr>
        <w:t xml:space="preserve"> administratorów,</w:t>
      </w:r>
    </w:p>
    <w:p w14:paraId="6F1F2225" w14:textId="77777777" w:rsidR="00260FA0" w:rsidRPr="004B7C9B" w:rsidRDefault="00260FA0" w:rsidP="00260FA0">
      <w:pPr>
        <w:spacing w:after="0"/>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czas trwania warsztatów instruktażowych: co najmniej 2 dni, w terminie od poniedziałku do piątku, w godzinach pracy Zamawiającego, od 8:00 do 16:00, tj. co najmniej 16 godzin zegarowych,</w:t>
      </w:r>
    </w:p>
    <w:p w14:paraId="186DCD38" w14:textId="77777777" w:rsidR="00260FA0" w:rsidRPr="004B7C9B" w:rsidRDefault="00260FA0" w:rsidP="00260FA0">
      <w:pPr>
        <w:numPr>
          <w:ilvl w:val="2"/>
          <w:numId w:val="11"/>
        </w:numPr>
        <w:spacing w:after="0" w:line="259" w:lineRule="auto"/>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zakres warsztatów instruktażowych będzie zawierał przede wszystkim elementy wynikające z Projektu Technicznego Wdrożenia, będzie obejmował zagadnienia z instalacji, konfiguracji, w szczególności  zagadnienia związane z: obsługą dostarczonego Sprzętu, instalacją, konfiguracją, obsługą operatorską, w tym zarządzaniem administracyjnym, zagadnieniami możliwych sytuacji awaryjnych  w środowisku Zamawiającego,</w:t>
      </w:r>
    </w:p>
    <w:p w14:paraId="4766A6D9" w14:textId="77777777" w:rsidR="00260FA0" w:rsidRPr="004B7C9B" w:rsidRDefault="00260FA0" w:rsidP="00260FA0">
      <w:pPr>
        <w:numPr>
          <w:ilvl w:val="2"/>
          <w:numId w:val="11"/>
        </w:numPr>
        <w:spacing w:after="0" w:line="259" w:lineRule="auto"/>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warsztaty zostaną zrealizowane na dostarczonym Sprzęcie.</w:t>
      </w:r>
    </w:p>
    <w:p w14:paraId="481BB3F0" w14:textId="77777777" w:rsidR="00260FA0" w:rsidRPr="004B7C9B" w:rsidRDefault="00260FA0" w:rsidP="00260FA0">
      <w:pPr>
        <w:spacing w:after="0"/>
        <w:ind w:left="993"/>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Wykonawca zrealizuje warsztaty w co najmniej 2 różnych terminach dla Sprzętu, w pierwszym </w:t>
      </w:r>
      <w:r>
        <w:rPr>
          <w:rFonts w:ascii="Times New Roman" w:hAnsi="Times New Roman"/>
          <w:color w:val="000000" w:themeColor="text1"/>
          <w:sz w:val="24"/>
          <w:szCs w:val="24"/>
        </w:rPr>
        <w:t>terminie dla min. 10</w:t>
      </w:r>
      <w:r w:rsidRPr="004B7C9B">
        <w:rPr>
          <w:rFonts w:ascii="Times New Roman" w:hAnsi="Times New Roman"/>
          <w:color w:val="000000" w:themeColor="text1"/>
          <w:sz w:val="24"/>
          <w:szCs w:val="24"/>
        </w:rPr>
        <w:t xml:space="preserve"> administratorów, w drugim terminie dla min. </w:t>
      </w:r>
      <w:r>
        <w:rPr>
          <w:rFonts w:ascii="Times New Roman" w:hAnsi="Times New Roman"/>
          <w:color w:val="000000" w:themeColor="text1"/>
          <w:sz w:val="24"/>
          <w:szCs w:val="24"/>
        </w:rPr>
        <w:t>10</w:t>
      </w:r>
      <w:r w:rsidRPr="004B7C9B">
        <w:rPr>
          <w:rFonts w:ascii="Times New Roman" w:hAnsi="Times New Roman"/>
          <w:color w:val="000000" w:themeColor="text1"/>
          <w:sz w:val="24"/>
          <w:szCs w:val="24"/>
        </w:rPr>
        <w:t xml:space="preserve"> administratorów. Wykonawca przedstawi w trybie roboczym, w terminie do 30 dni od dnia zawarcia umowy propozycje co najmniej 2 terminów i lokalizacji warsztatów instruktażowych, do akceptacji przedstawiciela Zamawiającego.</w:t>
      </w:r>
    </w:p>
    <w:p w14:paraId="69D2E79C" w14:textId="77777777" w:rsidR="00260FA0" w:rsidRPr="004B7C9B" w:rsidRDefault="00260FA0" w:rsidP="00260FA0">
      <w:pPr>
        <w:numPr>
          <w:ilvl w:val="2"/>
          <w:numId w:val="11"/>
        </w:numPr>
        <w:spacing w:after="0" w:line="240" w:lineRule="auto"/>
        <w:ind w:left="992" w:hanging="35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przeprowadzenie warsztatów zostanie potwierdzone, wraz z innymi etapami realizacji przedmiotu zamówienia, w Protokole Odbioru Wdrożenia, którego wzór stanowi </w:t>
      </w:r>
      <w:r w:rsidRPr="004B7C9B">
        <w:rPr>
          <w:rFonts w:ascii="Times New Roman" w:hAnsi="Times New Roman"/>
          <w:b/>
          <w:color w:val="000000" w:themeColor="text1"/>
          <w:sz w:val="24"/>
          <w:szCs w:val="24"/>
        </w:rPr>
        <w:t>Załącznik nr 5</w:t>
      </w:r>
      <w:r w:rsidRPr="004B7C9B">
        <w:rPr>
          <w:rFonts w:ascii="Times New Roman" w:hAnsi="Times New Roman"/>
          <w:color w:val="000000" w:themeColor="text1"/>
          <w:sz w:val="24"/>
          <w:szCs w:val="24"/>
        </w:rPr>
        <w:t xml:space="preserve"> do Umowy.</w:t>
      </w:r>
    </w:p>
    <w:p w14:paraId="5B0C3B50" w14:textId="77777777" w:rsidR="00260FA0" w:rsidRPr="004B7C9B" w:rsidRDefault="00260FA0" w:rsidP="00260FA0">
      <w:pPr>
        <w:numPr>
          <w:ilvl w:val="2"/>
          <w:numId w:val="11"/>
        </w:numPr>
        <w:spacing w:after="0" w:line="240" w:lineRule="auto"/>
        <w:ind w:left="992" w:hanging="35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najpóźniej 3 dni przed proponowanym terminem warsztatów, Wykonawca przedstawi program warsztatów, który wymaga zatwierdzenia przez Zamawiającego.</w:t>
      </w:r>
    </w:p>
    <w:p w14:paraId="7F4C5EA0" w14:textId="77777777" w:rsidR="00260FA0" w:rsidRPr="004B7C9B" w:rsidRDefault="00260FA0" w:rsidP="00260FA0">
      <w:pPr>
        <w:spacing w:after="0"/>
        <w:ind w:left="1134" w:hanging="317"/>
        <w:jc w:val="both"/>
        <w:rPr>
          <w:rFonts w:ascii="Times New Roman" w:hAnsi="Times New Roman"/>
          <w:color w:val="000000" w:themeColor="text1"/>
          <w:sz w:val="24"/>
          <w:szCs w:val="24"/>
        </w:rPr>
      </w:pPr>
    </w:p>
    <w:p w14:paraId="2FD715EA" w14:textId="77777777" w:rsidR="00260FA0" w:rsidRPr="004B7C9B" w:rsidRDefault="00260FA0" w:rsidP="00260FA0">
      <w:pPr>
        <w:numPr>
          <w:ilvl w:val="0"/>
          <w:numId w:val="39"/>
        </w:numPr>
        <w:spacing w:after="0" w:line="259" w:lineRule="auto"/>
        <w:ind w:left="567" w:hanging="567"/>
        <w:jc w:val="both"/>
        <w:rPr>
          <w:rFonts w:ascii="Times New Roman" w:eastAsia="Times New Roman" w:hAnsi="Times New Roman"/>
          <w:b/>
          <w:color w:val="000000" w:themeColor="text1"/>
          <w:sz w:val="24"/>
          <w:szCs w:val="24"/>
        </w:rPr>
      </w:pPr>
      <w:r w:rsidRPr="004B7C9B">
        <w:rPr>
          <w:rFonts w:ascii="Times New Roman" w:eastAsia="Times New Roman" w:hAnsi="Times New Roman"/>
          <w:b/>
          <w:color w:val="000000" w:themeColor="text1"/>
          <w:sz w:val="24"/>
          <w:szCs w:val="24"/>
        </w:rPr>
        <w:t xml:space="preserve">WDROŻENIE: DOSTAWA, </w:t>
      </w:r>
      <w:r w:rsidRPr="004B7C9B">
        <w:rPr>
          <w:rFonts w:ascii="Times New Roman" w:hAnsi="Times New Roman"/>
          <w:b/>
          <w:color w:val="000000" w:themeColor="text1"/>
          <w:sz w:val="24"/>
          <w:szCs w:val="24"/>
        </w:rPr>
        <w:t xml:space="preserve">INSTALACJA I KONFIGURACJA </w:t>
      </w:r>
      <w:r w:rsidRPr="004B7C9B">
        <w:rPr>
          <w:rFonts w:ascii="Times New Roman" w:eastAsia="Times New Roman" w:hAnsi="Times New Roman"/>
          <w:b/>
          <w:color w:val="000000" w:themeColor="text1"/>
          <w:sz w:val="24"/>
          <w:szCs w:val="24"/>
        </w:rPr>
        <w:t>DOSTARCZONEGO SPRZĘTU I OPROGRAMOWANIA</w:t>
      </w:r>
      <w:r>
        <w:rPr>
          <w:rFonts w:ascii="Times New Roman" w:eastAsia="Times New Roman" w:hAnsi="Times New Roman"/>
          <w:b/>
          <w:color w:val="000000" w:themeColor="text1"/>
          <w:sz w:val="24"/>
          <w:szCs w:val="24"/>
        </w:rPr>
        <w:t xml:space="preserve"> SDN</w:t>
      </w:r>
      <w:r w:rsidRPr="004B7C9B">
        <w:rPr>
          <w:rFonts w:ascii="Times New Roman" w:eastAsia="Times New Roman" w:hAnsi="Times New Roman"/>
          <w:b/>
          <w:color w:val="000000" w:themeColor="text1"/>
          <w:sz w:val="24"/>
          <w:szCs w:val="24"/>
        </w:rPr>
        <w:t>:</w:t>
      </w:r>
    </w:p>
    <w:p w14:paraId="69707A29" w14:textId="77777777" w:rsidR="00260FA0" w:rsidRPr="004B7C9B" w:rsidRDefault="00260FA0" w:rsidP="00260FA0">
      <w:pPr>
        <w:spacing w:after="0"/>
        <w:ind w:left="567"/>
        <w:jc w:val="both"/>
        <w:rPr>
          <w:rFonts w:ascii="Times New Roman" w:eastAsia="Times New Roman" w:hAnsi="Times New Roman"/>
          <w:b/>
          <w:color w:val="000000" w:themeColor="text1"/>
          <w:sz w:val="24"/>
          <w:szCs w:val="24"/>
        </w:rPr>
      </w:pPr>
    </w:p>
    <w:p w14:paraId="1B0B7407" w14:textId="77777777" w:rsidR="00260FA0" w:rsidRPr="004B7C9B" w:rsidRDefault="00260FA0" w:rsidP="00260FA0">
      <w:pPr>
        <w:numPr>
          <w:ilvl w:val="0"/>
          <w:numId w:val="32"/>
        </w:numPr>
        <w:spacing w:after="160" w:line="259" w:lineRule="auto"/>
        <w:ind w:left="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Zamawiający wyma</w:t>
      </w:r>
      <w:r>
        <w:rPr>
          <w:rFonts w:ascii="Times New Roman" w:hAnsi="Times New Roman"/>
          <w:color w:val="000000" w:themeColor="text1"/>
          <w:sz w:val="24"/>
          <w:szCs w:val="24"/>
        </w:rPr>
        <w:t>ga, aby Sprzęt</w:t>
      </w:r>
      <w:r w:rsidRPr="004B7C9B">
        <w:rPr>
          <w:rFonts w:ascii="Times New Roman" w:hAnsi="Times New Roman"/>
          <w:color w:val="000000" w:themeColor="text1"/>
          <w:sz w:val="24"/>
          <w:szCs w:val="24"/>
        </w:rPr>
        <w:t xml:space="preserve">: </w:t>
      </w:r>
    </w:p>
    <w:p w14:paraId="216EF10F"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spełniał wszystkie wymogi dotyczące bezpieczeństwa oraz zużycia energii określone w obowiązującym w Polsce prawie,</w:t>
      </w:r>
    </w:p>
    <w:p w14:paraId="38228EFD"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był fabrycznie nowy, kompletny, nieużywany i bez oznak używania, </w:t>
      </w:r>
      <w:proofErr w:type="spellStart"/>
      <w:r w:rsidRPr="004B7C9B">
        <w:rPr>
          <w:rFonts w:ascii="Times New Roman" w:hAnsi="Times New Roman"/>
          <w:color w:val="000000" w:themeColor="text1"/>
          <w:sz w:val="24"/>
          <w:szCs w:val="24"/>
        </w:rPr>
        <w:t>nierefabrykowany</w:t>
      </w:r>
      <w:proofErr w:type="spellEnd"/>
      <w:r w:rsidRPr="004B7C9B">
        <w:rPr>
          <w:rFonts w:ascii="Times New Roman" w:hAnsi="Times New Roman"/>
          <w:color w:val="000000" w:themeColor="text1"/>
          <w:sz w:val="24"/>
          <w:szCs w:val="24"/>
        </w:rPr>
        <w:t xml:space="preserve"> i nieregenerowany, nienaprawiany, nie podlegał ponownej obróbce oraz był w jednolitej konfiguracji,</w:t>
      </w:r>
    </w:p>
    <w:p w14:paraId="20D43EC7"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lastRenderedPageBreak/>
        <w:t xml:space="preserve">nie był zarejestrowany na inny podmiot niż Wykonawca lub Zamawiający, </w:t>
      </w:r>
    </w:p>
    <w:p w14:paraId="09791AFC"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nie wykazywał jakichkolwiek wad fizycznych, prawnych, jak i ograniczających możliwość ich prawidłowego użytkowania,</w:t>
      </w:r>
    </w:p>
    <w:p w14:paraId="060CDBFD"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został dopuszczony do obrotu gospodarczego na terytorium Rzeczpospolitej Polskiej,</w:t>
      </w:r>
    </w:p>
    <w:p w14:paraId="3660335B"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był zgodny ze stosowanymi normami technicznymi,</w:t>
      </w:r>
    </w:p>
    <w:p w14:paraId="239EF79D"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posiadał certyfikaty dopuszczające do stosowania w Unii Europejskiej,</w:t>
      </w:r>
    </w:p>
    <w:p w14:paraId="248DF570" w14:textId="77777777" w:rsidR="00260FA0" w:rsidRPr="004B7C9B" w:rsidRDefault="00260FA0" w:rsidP="00260FA0">
      <w:pPr>
        <w:numPr>
          <w:ilvl w:val="1"/>
          <w:numId w:val="10"/>
        </w:numPr>
        <w:spacing w:after="0" w:line="259" w:lineRule="auto"/>
        <w:ind w:left="851" w:hanging="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posiadał gwara</w:t>
      </w:r>
      <w:r>
        <w:rPr>
          <w:rFonts w:ascii="Times New Roman" w:hAnsi="Times New Roman"/>
          <w:color w:val="000000" w:themeColor="text1"/>
          <w:sz w:val="24"/>
          <w:szCs w:val="24"/>
        </w:rPr>
        <w:t xml:space="preserve">ncję na Sprzęt </w:t>
      </w:r>
      <w:r w:rsidRPr="004B7C9B">
        <w:rPr>
          <w:rFonts w:ascii="Times New Roman" w:hAnsi="Times New Roman"/>
          <w:color w:val="000000" w:themeColor="text1"/>
          <w:sz w:val="24"/>
          <w:szCs w:val="24"/>
        </w:rPr>
        <w:t>zgodnie z Rozdziałem 12 niniejszego opisu.</w:t>
      </w:r>
    </w:p>
    <w:p w14:paraId="750D9463" w14:textId="77777777" w:rsidR="00260FA0" w:rsidRPr="004B7C9B" w:rsidRDefault="00260FA0" w:rsidP="00260FA0">
      <w:pPr>
        <w:numPr>
          <w:ilvl w:val="0"/>
          <w:numId w:val="32"/>
        </w:numPr>
        <w:spacing w:after="0" w:line="259" w:lineRule="auto"/>
        <w:ind w:left="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Na dzień składania</w:t>
      </w:r>
      <w:r>
        <w:rPr>
          <w:rFonts w:ascii="Times New Roman" w:hAnsi="Times New Roman"/>
          <w:color w:val="000000" w:themeColor="text1"/>
          <w:sz w:val="24"/>
          <w:szCs w:val="24"/>
        </w:rPr>
        <w:t xml:space="preserve"> ofert, Sprzęt </w:t>
      </w:r>
      <w:r w:rsidRPr="004B7C9B">
        <w:rPr>
          <w:rFonts w:ascii="Times New Roman" w:hAnsi="Times New Roman"/>
          <w:color w:val="000000" w:themeColor="text1"/>
          <w:sz w:val="24"/>
          <w:szCs w:val="24"/>
        </w:rPr>
        <w:t>nie może być zakwalifikowane przez Producenta do wycofania ze sprzedaży i wsparcia w okresie następnych 24 miesięcy liczonych od dnia składania ofert.</w:t>
      </w:r>
    </w:p>
    <w:p w14:paraId="25029DD7" w14:textId="77777777" w:rsidR="00260FA0" w:rsidRPr="004B7C9B" w:rsidRDefault="00260FA0" w:rsidP="00260FA0">
      <w:pPr>
        <w:numPr>
          <w:ilvl w:val="0"/>
          <w:numId w:val="32"/>
        </w:numPr>
        <w:spacing w:after="0" w:line="259" w:lineRule="auto"/>
        <w:ind w:left="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Wykonawca jest zobowiązany do dostarczenia wszystkich niezbędnych elementów konfiguracyjnych i montażowych, w tym odpowiedniej ilości </w:t>
      </w:r>
      <w:proofErr w:type="spellStart"/>
      <w:r w:rsidRPr="004B7C9B">
        <w:rPr>
          <w:rFonts w:ascii="Times New Roman" w:hAnsi="Times New Roman"/>
          <w:color w:val="000000" w:themeColor="text1"/>
          <w:sz w:val="24"/>
          <w:szCs w:val="24"/>
        </w:rPr>
        <w:t>patchcordów</w:t>
      </w:r>
      <w:proofErr w:type="spellEnd"/>
      <w:r w:rsidRPr="004B7C9B">
        <w:rPr>
          <w:rFonts w:ascii="Times New Roman" w:hAnsi="Times New Roman"/>
          <w:color w:val="000000" w:themeColor="text1"/>
          <w:sz w:val="24"/>
          <w:szCs w:val="24"/>
        </w:rPr>
        <w:t xml:space="preserve"> światłowodowych, okablowania sieciowego oraz innych elementów niezbędnych do instalacji, konfiguracji i uruchomienia dostarczonego Sprzętu. </w:t>
      </w:r>
    </w:p>
    <w:p w14:paraId="706E0EF4" w14:textId="77777777" w:rsidR="00260FA0" w:rsidRPr="004B7C9B" w:rsidRDefault="00260FA0" w:rsidP="00260FA0">
      <w:pPr>
        <w:numPr>
          <w:ilvl w:val="0"/>
          <w:numId w:val="32"/>
        </w:numPr>
        <w:spacing w:after="0" w:line="259" w:lineRule="auto"/>
        <w:ind w:left="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Instalac</w:t>
      </w:r>
      <w:r>
        <w:rPr>
          <w:rFonts w:ascii="Times New Roman" w:hAnsi="Times New Roman"/>
          <w:color w:val="000000" w:themeColor="text1"/>
          <w:sz w:val="24"/>
          <w:szCs w:val="24"/>
        </w:rPr>
        <w:t>ja dostarczonego Sprzętu</w:t>
      </w:r>
      <w:r w:rsidRPr="004B7C9B">
        <w:rPr>
          <w:rFonts w:ascii="Times New Roman" w:hAnsi="Times New Roman"/>
          <w:color w:val="000000" w:themeColor="text1"/>
          <w:sz w:val="24"/>
          <w:szCs w:val="24"/>
        </w:rPr>
        <w:t>, musi polegać na podłączeniu do środowiska sieciowego Zamawiającego Sprzętu w sposób określony w Projekcie Technicznym Wdrożenia.</w:t>
      </w:r>
    </w:p>
    <w:p w14:paraId="49409C47" w14:textId="77777777" w:rsidR="00260FA0" w:rsidRPr="004B7C9B" w:rsidRDefault="00260FA0" w:rsidP="00260FA0">
      <w:pPr>
        <w:numPr>
          <w:ilvl w:val="0"/>
          <w:numId w:val="32"/>
        </w:numPr>
        <w:spacing w:after="0" w:line="259" w:lineRule="auto"/>
        <w:ind w:left="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Po zainstalowaniu i uruchomieniu rozwiązania, Wykonawca przystąpi do konfiguracji Sprzętu i Oprogramowania </w:t>
      </w:r>
      <w:r>
        <w:rPr>
          <w:rFonts w:ascii="Times New Roman" w:hAnsi="Times New Roman"/>
          <w:color w:val="000000" w:themeColor="text1"/>
          <w:sz w:val="24"/>
          <w:szCs w:val="24"/>
        </w:rPr>
        <w:t xml:space="preserve">SDN </w:t>
      </w:r>
      <w:r w:rsidRPr="004B7C9B">
        <w:rPr>
          <w:rFonts w:ascii="Times New Roman" w:hAnsi="Times New Roman"/>
          <w:color w:val="000000" w:themeColor="text1"/>
          <w:sz w:val="24"/>
          <w:szCs w:val="24"/>
        </w:rPr>
        <w:t xml:space="preserve">w środowisku Zamawiającego. </w:t>
      </w:r>
    </w:p>
    <w:p w14:paraId="4EB83086" w14:textId="77777777" w:rsidR="00260FA0" w:rsidRPr="004B7C9B" w:rsidRDefault="00260FA0" w:rsidP="00260FA0">
      <w:pPr>
        <w:numPr>
          <w:ilvl w:val="0"/>
          <w:numId w:val="32"/>
        </w:numPr>
        <w:spacing w:after="0" w:line="259" w:lineRule="auto"/>
        <w:ind w:left="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Integracja z systemami AAA, SIEM, NTP, DNS nastąpi w sposób opisany w Projekcie Technicznym Wdrożenia.</w:t>
      </w:r>
    </w:p>
    <w:p w14:paraId="0B2A71A1" w14:textId="77777777" w:rsidR="00260FA0" w:rsidRDefault="00260FA0" w:rsidP="00260FA0">
      <w:pPr>
        <w:numPr>
          <w:ilvl w:val="0"/>
          <w:numId w:val="32"/>
        </w:numPr>
        <w:spacing w:after="0" w:line="259" w:lineRule="auto"/>
        <w:ind w:left="426"/>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Dostawa, instalacja i konfiguracja z</w:t>
      </w:r>
      <w:r>
        <w:rPr>
          <w:rFonts w:ascii="Times New Roman" w:hAnsi="Times New Roman"/>
          <w:color w:val="000000" w:themeColor="text1"/>
          <w:sz w:val="24"/>
          <w:szCs w:val="24"/>
        </w:rPr>
        <w:t>ostaną potwierdzone, wraz z inn</w:t>
      </w:r>
      <w:r w:rsidRPr="004B7C9B">
        <w:rPr>
          <w:rFonts w:ascii="Times New Roman" w:hAnsi="Times New Roman"/>
          <w:color w:val="000000" w:themeColor="text1"/>
          <w:sz w:val="24"/>
          <w:szCs w:val="24"/>
        </w:rPr>
        <w:t xml:space="preserve">ymi etapami realizacji przedmiotu zamówienia, w Protokole Odbioru Wdrożenia, którego wzór stanowi </w:t>
      </w:r>
      <w:r w:rsidRPr="004B7C9B">
        <w:rPr>
          <w:rFonts w:ascii="Times New Roman" w:hAnsi="Times New Roman"/>
          <w:b/>
          <w:color w:val="000000" w:themeColor="text1"/>
          <w:sz w:val="24"/>
          <w:szCs w:val="24"/>
        </w:rPr>
        <w:t>Załącznik nr 5</w:t>
      </w:r>
      <w:r w:rsidRPr="004B7C9B">
        <w:rPr>
          <w:rFonts w:ascii="Times New Roman" w:hAnsi="Times New Roman"/>
          <w:color w:val="000000" w:themeColor="text1"/>
          <w:sz w:val="24"/>
          <w:szCs w:val="24"/>
        </w:rPr>
        <w:t xml:space="preserve"> do Umowy.</w:t>
      </w:r>
    </w:p>
    <w:p w14:paraId="7655E502" w14:textId="77777777" w:rsidR="00260FA0" w:rsidRDefault="00260FA0" w:rsidP="00260FA0">
      <w:pPr>
        <w:numPr>
          <w:ilvl w:val="0"/>
          <w:numId w:val="32"/>
        </w:numPr>
        <w:spacing w:after="0" w:line="259"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Opis wymagań instalacji i konfiguracji:</w:t>
      </w:r>
    </w:p>
    <w:p w14:paraId="583F6E6B" w14:textId="77777777" w:rsidR="00260FA0" w:rsidRDefault="00260FA0" w:rsidP="00260FA0">
      <w:pPr>
        <w:pStyle w:val="Akapitzlist"/>
        <w:numPr>
          <w:ilvl w:val="0"/>
          <w:numId w:val="67"/>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Zamawiający wymaga, aby dostarczone w ramach tego Zamówienia przełączniki zostały podłączone do sieci LAN Zamawiającego.</w:t>
      </w:r>
    </w:p>
    <w:p w14:paraId="147BDFE8" w14:textId="77777777" w:rsidR="00260FA0" w:rsidRDefault="00260FA0" w:rsidP="00260FA0">
      <w:pPr>
        <w:pStyle w:val="Akapitzlist"/>
        <w:numPr>
          <w:ilvl w:val="0"/>
          <w:numId w:val="67"/>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Zamawiający wymaga, aby 2 przełączniki </w:t>
      </w:r>
      <w:proofErr w:type="spellStart"/>
      <w:r>
        <w:rPr>
          <w:rFonts w:ascii="Times New Roman" w:eastAsia="Times New Roman" w:hAnsi="Times New Roman"/>
          <w:color w:val="000000" w:themeColor="text1"/>
          <w:sz w:val="24"/>
          <w:szCs w:val="24"/>
        </w:rPr>
        <w:t>Spine</w:t>
      </w:r>
      <w:proofErr w:type="spellEnd"/>
      <w:r>
        <w:rPr>
          <w:rFonts w:ascii="Times New Roman" w:eastAsia="Times New Roman" w:hAnsi="Times New Roman"/>
          <w:color w:val="000000" w:themeColor="text1"/>
          <w:sz w:val="24"/>
          <w:szCs w:val="24"/>
        </w:rPr>
        <w:t xml:space="preserve"> zostały zainstalowane w OPR i 2 przełączniki </w:t>
      </w:r>
      <w:proofErr w:type="spellStart"/>
      <w:r>
        <w:rPr>
          <w:rFonts w:ascii="Times New Roman" w:eastAsia="Times New Roman" w:hAnsi="Times New Roman"/>
          <w:color w:val="000000" w:themeColor="text1"/>
          <w:sz w:val="24"/>
          <w:szCs w:val="24"/>
        </w:rPr>
        <w:t>Spine</w:t>
      </w:r>
      <w:proofErr w:type="spellEnd"/>
      <w:r>
        <w:rPr>
          <w:rFonts w:ascii="Times New Roman" w:eastAsia="Times New Roman" w:hAnsi="Times New Roman"/>
          <w:color w:val="000000" w:themeColor="text1"/>
          <w:sz w:val="24"/>
          <w:szCs w:val="24"/>
        </w:rPr>
        <w:t xml:space="preserve"> zostały zainstalowane w OPP</w:t>
      </w:r>
      <w:r w:rsidRPr="00770D72">
        <w:rPr>
          <w:rFonts w:ascii="Times New Roman" w:eastAsia="Times New Roman" w:hAnsi="Times New Roman"/>
          <w:color w:val="000000" w:themeColor="text1"/>
          <w:sz w:val="24"/>
          <w:szCs w:val="24"/>
        </w:rPr>
        <w:t>.</w:t>
      </w:r>
    </w:p>
    <w:p w14:paraId="6F49835F" w14:textId="77777777" w:rsidR="00260FA0" w:rsidRDefault="00260FA0" w:rsidP="00260FA0">
      <w:pPr>
        <w:pStyle w:val="Akapitzlist"/>
        <w:numPr>
          <w:ilvl w:val="0"/>
          <w:numId w:val="67"/>
        </w:numPr>
        <w:spacing w:after="0" w:line="259" w:lineRule="auto"/>
        <w:jc w:val="both"/>
        <w:rPr>
          <w:rFonts w:ascii="Times New Roman" w:eastAsia="Times New Roman" w:hAnsi="Times New Roman"/>
          <w:color w:val="000000" w:themeColor="text1"/>
          <w:sz w:val="24"/>
          <w:szCs w:val="24"/>
        </w:rPr>
      </w:pPr>
      <w:r w:rsidRPr="00770D72">
        <w:rPr>
          <w:rFonts w:ascii="Times New Roman" w:eastAsia="Times New Roman" w:hAnsi="Times New Roman"/>
          <w:color w:val="000000" w:themeColor="text1"/>
          <w:sz w:val="24"/>
          <w:szCs w:val="24"/>
        </w:rPr>
        <w:t>Zamawiający wymaga,</w:t>
      </w:r>
      <w:r>
        <w:rPr>
          <w:rFonts w:ascii="Times New Roman" w:eastAsia="Times New Roman" w:hAnsi="Times New Roman"/>
          <w:color w:val="000000" w:themeColor="text1"/>
          <w:sz w:val="24"/>
          <w:szCs w:val="24"/>
        </w:rPr>
        <w:t xml:space="preserve"> aby 6 przełączników </w:t>
      </w:r>
      <w:proofErr w:type="spellStart"/>
      <w:r>
        <w:rPr>
          <w:rFonts w:ascii="Times New Roman" w:eastAsia="Times New Roman" w:hAnsi="Times New Roman"/>
          <w:color w:val="000000" w:themeColor="text1"/>
          <w:sz w:val="24"/>
          <w:szCs w:val="24"/>
        </w:rPr>
        <w:t>Leaf</w:t>
      </w:r>
      <w:proofErr w:type="spellEnd"/>
      <w:r>
        <w:rPr>
          <w:rFonts w:ascii="Times New Roman" w:eastAsia="Times New Roman" w:hAnsi="Times New Roman"/>
          <w:color w:val="000000" w:themeColor="text1"/>
          <w:sz w:val="24"/>
          <w:szCs w:val="24"/>
        </w:rPr>
        <w:t xml:space="preserve"> zostało zainstalowanych w OPP.</w:t>
      </w:r>
    </w:p>
    <w:p w14:paraId="7241C746" w14:textId="77777777" w:rsidR="00260FA0" w:rsidRDefault="00260FA0" w:rsidP="00260FA0">
      <w:pPr>
        <w:pStyle w:val="Akapitzlist"/>
        <w:numPr>
          <w:ilvl w:val="0"/>
          <w:numId w:val="67"/>
        </w:numPr>
        <w:spacing w:after="0" w:line="259" w:lineRule="auto"/>
        <w:jc w:val="both"/>
        <w:rPr>
          <w:rFonts w:ascii="Times New Roman" w:eastAsia="Times New Roman" w:hAnsi="Times New Roman"/>
          <w:color w:val="000000" w:themeColor="text1"/>
          <w:sz w:val="24"/>
          <w:szCs w:val="24"/>
        </w:rPr>
      </w:pPr>
      <w:r w:rsidRPr="00770D72">
        <w:rPr>
          <w:rFonts w:ascii="Times New Roman" w:eastAsia="Times New Roman" w:hAnsi="Times New Roman"/>
          <w:color w:val="000000" w:themeColor="text1"/>
          <w:sz w:val="24"/>
          <w:szCs w:val="24"/>
        </w:rPr>
        <w:t>Zamawiający wymaga,</w:t>
      </w:r>
      <w:r>
        <w:rPr>
          <w:rFonts w:ascii="Times New Roman" w:eastAsia="Times New Roman" w:hAnsi="Times New Roman"/>
          <w:color w:val="000000" w:themeColor="text1"/>
          <w:sz w:val="24"/>
          <w:szCs w:val="24"/>
        </w:rPr>
        <w:t xml:space="preserve"> aby serwer – arbiter został zainstalowany w OPW.</w:t>
      </w:r>
    </w:p>
    <w:p w14:paraId="6086BAB2" w14:textId="77777777" w:rsidR="00260FA0" w:rsidRDefault="00260FA0" w:rsidP="00260FA0">
      <w:pPr>
        <w:pStyle w:val="Akapitzlist"/>
        <w:numPr>
          <w:ilvl w:val="0"/>
          <w:numId w:val="67"/>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Zamawiający wymaga, aby Oprogramowanie SDN Zamawiającego zostało skonfigurowane w taki sposób, aby:</w:t>
      </w:r>
    </w:p>
    <w:p w14:paraId="2BB518A8" w14:textId="77777777" w:rsidR="00260FA0"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 OPR zostały uruchomione 2 przełączniki </w:t>
      </w:r>
      <w:proofErr w:type="spellStart"/>
      <w:r>
        <w:rPr>
          <w:rFonts w:ascii="Times New Roman" w:eastAsia="Times New Roman" w:hAnsi="Times New Roman"/>
          <w:color w:val="000000" w:themeColor="text1"/>
          <w:sz w:val="24"/>
          <w:szCs w:val="24"/>
        </w:rPr>
        <w:t>Spine</w:t>
      </w:r>
      <w:proofErr w:type="spellEnd"/>
    </w:p>
    <w:p w14:paraId="5D7F9E46" w14:textId="77777777" w:rsidR="00260FA0"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 OPP zostały uruchomione 2 przełączniki </w:t>
      </w:r>
      <w:proofErr w:type="spellStart"/>
      <w:r>
        <w:rPr>
          <w:rFonts w:ascii="Times New Roman" w:eastAsia="Times New Roman" w:hAnsi="Times New Roman"/>
          <w:color w:val="000000" w:themeColor="text1"/>
          <w:sz w:val="24"/>
          <w:szCs w:val="24"/>
        </w:rPr>
        <w:t>Spine</w:t>
      </w:r>
      <w:proofErr w:type="spellEnd"/>
    </w:p>
    <w:p w14:paraId="03E7DAF2" w14:textId="77777777" w:rsidR="00260FA0" w:rsidRPr="00C43FB1"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 OPR zostały uruchomione przełączniki </w:t>
      </w:r>
      <w:proofErr w:type="spellStart"/>
      <w:r>
        <w:rPr>
          <w:rFonts w:ascii="Times New Roman" w:eastAsia="Times New Roman" w:hAnsi="Times New Roman"/>
          <w:color w:val="000000" w:themeColor="text1"/>
          <w:sz w:val="24"/>
          <w:szCs w:val="24"/>
        </w:rPr>
        <w:t>Leaf</w:t>
      </w:r>
      <w:proofErr w:type="spellEnd"/>
      <w:r>
        <w:rPr>
          <w:rFonts w:ascii="Times New Roman" w:eastAsia="Times New Roman" w:hAnsi="Times New Roman"/>
          <w:color w:val="000000" w:themeColor="text1"/>
          <w:sz w:val="24"/>
          <w:szCs w:val="24"/>
        </w:rPr>
        <w:t xml:space="preserve"> Zamawiającego opisane w </w:t>
      </w:r>
      <w:r w:rsidRPr="00D66BD6">
        <w:rPr>
          <w:rFonts w:ascii="Times New Roman" w:eastAsia="Times New Roman" w:hAnsi="Times New Roman"/>
          <w:color w:val="000000" w:themeColor="text1"/>
          <w:sz w:val="24"/>
          <w:szCs w:val="24"/>
        </w:rPr>
        <w:t>Rozdziale 2</w:t>
      </w:r>
    </w:p>
    <w:p w14:paraId="70C71E86" w14:textId="77777777" w:rsidR="00260FA0" w:rsidRPr="00D66BD6"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 OPP zostało uruchomionych 6 przełączników </w:t>
      </w:r>
      <w:proofErr w:type="spellStart"/>
      <w:r>
        <w:rPr>
          <w:rFonts w:ascii="Times New Roman" w:eastAsia="Times New Roman" w:hAnsi="Times New Roman"/>
          <w:color w:val="000000" w:themeColor="text1"/>
          <w:sz w:val="24"/>
          <w:szCs w:val="24"/>
        </w:rPr>
        <w:t>Leaf</w:t>
      </w:r>
      <w:proofErr w:type="spellEnd"/>
      <w:r>
        <w:rPr>
          <w:rFonts w:ascii="Times New Roman" w:eastAsia="Times New Roman" w:hAnsi="Times New Roman"/>
          <w:color w:val="000000" w:themeColor="text1"/>
          <w:sz w:val="24"/>
          <w:szCs w:val="24"/>
        </w:rPr>
        <w:t xml:space="preserve"> dostarczonych w </w:t>
      </w:r>
      <w:r w:rsidRPr="00D66BD6">
        <w:rPr>
          <w:rFonts w:ascii="Times New Roman" w:eastAsia="Times New Roman" w:hAnsi="Times New Roman"/>
          <w:color w:val="000000" w:themeColor="text1"/>
          <w:sz w:val="24"/>
          <w:szCs w:val="24"/>
        </w:rPr>
        <w:t>ramach tego Zamówienia</w:t>
      </w:r>
    </w:p>
    <w:p w14:paraId="21EAE5C1" w14:textId="77777777" w:rsidR="00260FA0"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 OPW został uruchomiony serwer – arbiter</w:t>
      </w:r>
    </w:p>
    <w:p w14:paraId="4B7CE651" w14:textId="77777777" w:rsidR="00260FA0" w:rsidRPr="00E90DB3"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 OPP został uruchomiony zapasowy klaster Oprogramowania SDN</w:t>
      </w:r>
    </w:p>
    <w:p w14:paraId="119C9D07" w14:textId="77777777" w:rsidR="00260FA0"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Oprogramowanie SDN Zamawiającego zostało rozciągnięte na OPR i OPP i zarządzało wszystkimi przełącznikami Zamawiającego opisanymi </w:t>
      </w:r>
      <w:r w:rsidRPr="00D66BD6">
        <w:rPr>
          <w:rFonts w:ascii="Times New Roman" w:eastAsia="Times New Roman" w:hAnsi="Times New Roman"/>
          <w:color w:val="000000" w:themeColor="text1"/>
          <w:sz w:val="24"/>
          <w:szCs w:val="24"/>
        </w:rPr>
        <w:t>w Rozdziale 2</w:t>
      </w:r>
      <w:r>
        <w:rPr>
          <w:rFonts w:ascii="Times New Roman" w:eastAsia="Times New Roman" w:hAnsi="Times New Roman"/>
          <w:color w:val="000000" w:themeColor="text1"/>
          <w:sz w:val="24"/>
          <w:szCs w:val="24"/>
        </w:rPr>
        <w:t xml:space="preserve"> i dostarczonymi w ramach tego Zamówienia, stanowiąc jednolite środowisko SDN.</w:t>
      </w:r>
    </w:p>
    <w:p w14:paraId="4040C2BA" w14:textId="77777777" w:rsidR="00260FA0" w:rsidRPr="00770D72" w:rsidRDefault="00260FA0" w:rsidP="00260FA0">
      <w:pPr>
        <w:pStyle w:val="Akapitzlist"/>
        <w:numPr>
          <w:ilvl w:val="0"/>
          <w:numId w:val="68"/>
        </w:numPr>
        <w:spacing w:after="0" w:line="25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Oprogramowanie SDN Zamawiającego pozwalało na sukcesywne przełączanie serwerów z obecnej sieci LAN Zamawiającego do środowiska SDN w OPR i OPP.</w:t>
      </w:r>
    </w:p>
    <w:p w14:paraId="0F7B215B" w14:textId="77777777" w:rsidR="00260FA0" w:rsidRDefault="00260FA0" w:rsidP="00260FA0">
      <w:pPr>
        <w:spacing w:after="0" w:line="259" w:lineRule="auto"/>
        <w:ind w:left="426"/>
        <w:jc w:val="both"/>
        <w:rPr>
          <w:rFonts w:ascii="Times New Roman" w:hAnsi="Times New Roman"/>
          <w:color w:val="000000" w:themeColor="text1"/>
          <w:sz w:val="24"/>
          <w:szCs w:val="24"/>
        </w:rPr>
      </w:pPr>
    </w:p>
    <w:p w14:paraId="01BB53FD" w14:textId="77777777" w:rsidR="00260FA0" w:rsidRPr="004B7C9B" w:rsidRDefault="00260FA0" w:rsidP="00260FA0">
      <w:pPr>
        <w:numPr>
          <w:ilvl w:val="0"/>
          <w:numId w:val="39"/>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b/>
          <w:color w:val="000000" w:themeColor="text1"/>
          <w:sz w:val="24"/>
          <w:szCs w:val="24"/>
        </w:rPr>
        <w:lastRenderedPageBreak/>
        <w:t>TESTY AKCEPTACYJNE</w:t>
      </w:r>
    </w:p>
    <w:p w14:paraId="0A91BFAB" w14:textId="77777777" w:rsidR="00260FA0" w:rsidRPr="004B7C9B" w:rsidRDefault="00260FA0" w:rsidP="00260FA0">
      <w:pPr>
        <w:numPr>
          <w:ilvl w:val="0"/>
          <w:numId w:val="19"/>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b/>
          <w:color w:val="000000" w:themeColor="text1"/>
          <w:sz w:val="24"/>
          <w:szCs w:val="24"/>
        </w:rPr>
        <w:t>Termin realizacji:</w:t>
      </w:r>
      <w:r w:rsidRPr="004B7C9B">
        <w:rPr>
          <w:rFonts w:ascii="Times New Roman" w:hAnsi="Times New Roman"/>
          <w:color w:val="000000" w:themeColor="text1"/>
          <w:sz w:val="24"/>
          <w:szCs w:val="24"/>
        </w:rPr>
        <w:t xml:space="preserve"> po dostawie, instalacji i konfiguracji Sprzętu i Oprogramowania</w:t>
      </w:r>
      <w:r>
        <w:rPr>
          <w:rFonts w:ascii="Times New Roman" w:hAnsi="Times New Roman"/>
          <w:color w:val="000000" w:themeColor="text1"/>
          <w:sz w:val="24"/>
          <w:szCs w:val="24"/>
        </w:rPr>
        <w:t xml:space="preserve"> SDN</w:t>
      </w:r>
      <w:r w:rsidRPr="004B7C9B">
        <w:rPr>
          <w:rFonts w:ascii="Times New Roman" w:hAnsi="Times New Roman"/>
          <w:color w:val="000000" w:themeColor="text1"/>
          <w:sz w:val="24"/>
          <w:szCs w:val="24"/>
        </w:rPr>
        <w:t>.</w:t>
      </w:r>
    </w:p>
    <w:p w14:paraId="1472C3CA" w14:textId="77777777" w:rsidR="00260FA0" w:rsidRPr="004B7C9B" w:rsidRDefault="00260FA0" w:rsidP="00260FA0">
      <w:pPr>
        <w:numPr>
          <w:ilvl w:val="0"/>
          <w:numId w:val="19"/>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b/>
          <w:color w:val="000000" w:themeColor="text1"/>
          <w:sz w:val="24"/>
          <w:szCs w:val="24"/>
        </w:rPr>
        <w:t>Czas trwania testów:</w:t>
      </w:r>
      <w:r w:rsidRPr="004B7C9B">
        <w:rPr>
          <w:rFonts w:ascii="Times New Roman" w:hAnsi="Times New Roman"/>
          <w:color w:val="000000" w:themeColor="text1"/>
          <w:sz w:val="24"/>
          <w:szCs w:val="24"/>
        </w:rPr>
        <w:t xml:space="preserve"> </w:t>
      </w:r>
      <w:r w:rsidRPr="0090256A">
        <w:rPr>
          <w:rFonts w:ascii="Times New Roman" w:hAnsi="Times New Roman"/>
          <w:sz w:val="24"/>
          <w:szCs w:val="24"/>
        </w:rPr>
        <w:t xml:space="preserve">do 14 </w:t>
      </w:r>
      <w:r w:rsidRPr="004B7C9B">
        <w:rPr>
          <w:rFonts w:ascii="Times New Roman" w:hAnsi="Times New Roman"/>
          <w:color w:val="000000" w:themeColor="text1"/>
          <w:sz w:val="24"/>
          <w:szCs w:val="24"/>
        </w:rPr>
        <w:t>dni.</w:t>
      </w:r>
    </w:p>
    <w:p w14:paraId="11CDDD7D" w14:textId="77777777" w:rsidR="00260FA0" w:rsidRPr="004B7C9B" w:rsidRDefault="00260FA0" w:rsidP="00260FA0">
      <w:pPr>
        <w:numPr>
          <w:ilvl w:val="0"/>
          <w:numId w:val="19"/>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 ramach testów, zgodnie z Projektem Technicznym Wdrożenia, wykonane zostaną następujące czynności:</w:t>
      </w:r>
    </w:p>
    <w:p w14:paraId="21B6C916" w14:textId="77777777" w:rsidR="00260FA0" w:rsidRPr="004B7C9B" w:rsidRDefault="00260FA0" w:rsidP="00260FA0">
      <w:pPr>
        <w:numPr>
          <w:ilvl w:val="0"/>
          <w:numId w:val="14"/>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Weryfikacja poprawności licencji,</w:t>
      </w:r>
    </w:p>
    <w:p w14:paraId="7C4D0374" w14:textId="77777777" w:rsidR="00260FA0" w:rsidRPr="004B7C9B" w:rsidRDefault="00260FA0" w:rsidP="00260FA0">
      <w:pPr>
        <w:numPr>
          <w:ilvl w:val="0"/>
          <w:numId w:val="14"/>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Weryfikacja aktualności systemu operacyjnego zainstalowanego na urządzeniach dostępowych,</w:t>
      </w:r>
    </w:p>
    <w:p w14:paraId="318A7303" w14:textId="77777777" w:rsidR="00260FA0" w:rsidRPr="004B7C9B" w:rsidRDefault="00260FA0" w:rsidP="00260FA0">
      <w:pPr>
        <w:numPr>
          <w:ilvl w:val="0"/>
          <w:numId w:val="14"/>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Test przełączeniowy zasilania awaryjnego,</w:t>
      </w:r>
    </w:p>
    <w:p w14:paraId="276B11AF" w14:textId="77777777" w:rsidR="00260FA0" w:rsidRPr="004B7C9B" w:rsidRDefault="00260FA0" w:rsidP="00260FA0">
      <w:pPr>
        <w:numPr>
          <w:ilvl w:val="0"/>
          <w:numId w:val="14"/>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Test odporności na awarie w trybie HA,</w:t>
      </w:r>
    </w:p>
    <w:p w14:paraId="51922703" w14:textId="77777777" w:rsidR="00260FA0" w:rsidRPr="004B7C9B" w:rsidRDefault="00260FA0" w:rsidP="00260FA0">
      <w:pPr>
        <w:numPr>
          <w:ilvl w:val="0"/>
          <w:numId w:val="14"/>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Weryfikacja prawidłowości ustawienia integracji z systemami AAA, SIEM, NTP, DNS,</w:t>
      </w:r>
    </w:p>
    <w:p w14:paraId="6EEF8005" w14:textId="77777777" w:rsidR="00260FA0" w:rsidRPr="004B7C9B" w:rsidRDefault="00260FA0" w:rsidP="00260FA0">
      <w:pPr>
        <w:numPr>
          <w:ilvl w:val="0"/>
          <w:numId w:val="14"/>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Test poprawności działania Sprzętu i Oprogramowania</w:t>
      </w:r>
      <w:r>
        <w:rPr>
          <w:rFonts w:ascii="Times New Roman" w:hAnsi="Times New Roman"/>
          <w:color w:val="000000" w:themeColor="text1"/>
          <w:sz w:val="24"/>
          <w:szCs w:val="24"/>
        </w:rPr>
        <w:t xml:space="preserve"> SDN </w:t>
      </w:r>
      <w:r w:rsidRPr="004B7C9B">
        <w:rPr>
          <w:rFonts w:ascii="Times New Roman" w:hAnsi="Times New Roman"/>
          <w:color w:val="000000" w:themeColor="text1"/>
          <w:sz w:val="24"/>
          <w:szCs w:val="24"/>
        </w:rPr>
        <w:t xml:space="preserve">w środowisku produkcyjnym. </w:t>
      </w:r>
    </w:p>
    <w:p w14:paraId="750F292A" w14:textId="77777777" w:rsidR="00260FA0" w:rsidRPr="004B7C9B" w:rsidRDefault="00260FA0" w:rsidP="00260FA0">
      <w:pPr>
        <w:numPr>
          <w:ilvl w:val="0"/>
          <w:numId w:val="19"/>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Do czasu zakończenia testu poprawności działania Sprzętu i Oprogramowania </w:t>
      </w:r>
      <w:r>
        <w:rPr>
          <w:rFonts w:ascii="Times New Roman" w:hAnsi="Times New Roman"/>
          <w:color w:val="000000" w:themeColor="text1"/>
          <w:sz w:val="24"/>
          <w:szCs w:val="24"/>
        </w:rPr>
        <w:t xml:space="preserve">SDN </w:t>
      </w:r>
      <w:r w:rsidRPr="004B7C9B">
        <w:rPr>
          <w:rFonts w:ascii="Times New Roman" w:hAnsi="Times New Roman"/>
          <w:color w:val="000000" w:themeColor="text1"/>
          <w:sz w:val="24"/>
          <w:szCs w:val="24"/>
        </w:rPr>
        <w:t>w środowisku produkcyjnym, Wykonawca jest zobowiązany do usunięcia wszystkich problemów zgłoszonych w trakcie trwania testu.</w:t>
      </w:r>
    </w:p>
    <w:p w14:paraId="61AB1915" w14:textId="77777777" w:rsidR="00260FA0" w:rsidRPr="004B7C9B" w:rsidRDefault="00260FA0" w:rsidP="00260FA0">
      <w:pPr>
        <w:numPr>
          <w:ilvl w:val="0"/>
          <w:numId w:val="19"/>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Wynik testów akceptacyjnych wdrożenia potwierdzony zostanie wraz z innymi etapami wdrożenia na podpisanym bez zastrzeżeń przez Strony Protokole Odbioru Wdrożenia, którego wzór stanowi Załącznik nr 5 do Umowy.</w:t>
      </w:r>
    </w:p>
    <w:p w14:paraId="7BEE18F6" w14:textId="77777777" w:rsidR="00260FA0" w:rsidRPr="004B7C9B" w:rsidRDefault="00260FA0" w:rsidP="00260FA0">
      <w:pPr>
        <w:spacing w:after="0"/>
        <w:ind w:left="720"/>
        <w:jc w:val="both"/>
        <w:rPr>
          <w:rFonts w:ascii="Times New Roman" w:hAnsi="Times New Roman"/>
          <w:b/>
          <w:caps/>
          <w:color w:val="000000" w:themeColor="text1"/>
          <w:sz w:val="24"/>
          <w:szCs w:val="24"/>
        </w:rPr>
      </w:pPr>
    </w:p>
    <w:p w14:paraId="78408981" w14:textId="77777777" w:rsidR="00260FA0" w:rsidRPr="004B7C9B" w:rsidRDefault="00260FA0" w:rsidP="00260FA0">
      <w:pPr>
        <w:numPr>
          <w:ilvl w:val="0"/>
          <w:numId w:val="39"/>
        </w:numPr>
        <w:spacing w:after="0" w:line="259" w:lineRule="auto"/>
        <w:ind w:left="567" w:hanging="567"/>
        <w:jc w:val="both"/>
        <w:rPr>
          <w:rFonts w:ascii="Times New Roman" w:hAnsi="Times New Roman"/>
          <w:b/>
          <w:caps/>
          <w:color w:val="000000" w:themeColor="text1"/>
          <w:sz w:val="24"/>
          <w:szCs w:val="24"/>
        </w:rPr>
      </w:pPr>
      <w:r w:rsidRPr="004B7C9B">
        <w:rPr>
          <w:rFonts w:ascii="Times New Roman" w:hAnsi="Times New Roman"/>
          <w:b/>
          <w:caps/>
          <w:color w:val="000000" w:themeColor="text1"/>
          <w:sz w:val="24"/>
          <w:szCs w:val="24"/>
        </w:rPr>
        <w:t>Dokumentacja Powykonawcza</w:t>
      </w:r>
    </w:p>
    <w:p w14:paraId="5EE808AE" w14:textId="77777777" w:rsidR="00260FA0" w:rsidRPr="004B7C9B" w:rsidRDefault="00260FA0" w:rsidP="00260FA0">
      <w:pPr>
        <w:numPr>
          <w:ilvl w:val="0"/>
          <w:numId w:val="20"/>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b/>
          <w:color w:val="000000" w:themeColor="text1"/>
          <w:sz w:val="24"/>
          <w:szCs w:val="24"/>
        </w:rPr>
        <w:t>Termin realizacji:</w:t>
      </w:r>
      <w:r w:rsidRPr="004B7C9B">
        <w:rPr>
          <w:rFonts w:ascii="Times New Roman" w:hAnsi="Times New Roman"/>
          <w:color w:val="000000" w:themeColor="text1"/>
          <w:sz w:val="24"/>
          <w:szCs w:val="24"/>
        </w:rPr>
        <w:t xml:space="preserve"> do 55 dni od dnia zawarcia Umowy, po wykonaniu testów akceptacyjnych.</w:t>
      </w:r>
    </w:p>
    <w:p w14:paraId="06A1EDEE" w14:textId="77777777" w:rsidR="00260FA0" w:rsidRPr="004B7C9B" w:rsidRDefault="00260FA0" w:rsidP="00260FA0">
      <w:pPr>
        <w:numPr>
          <w:ilvl w:val="0"/>
          <w:numId w:val="20"/>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b/>
          <w:color w:val="000000" w:themeColor="text1"/>
          <w:sz w:val="24"/>
          <w:szCs w:val="24"/>
        </w:rPr>
        <w:t>Forma:</w:t>
      </w:r>
      <w:r w:rsidRPr="004B7C9B">
        <w:rPr>
          <w:rFonts w:ascii="Times New Roman" w:hAnsi="Times New Roman"/>
          <w:color w:val="000000" w:themeColor="text1"/>
          <w:sz w:val="24"/>
          <w:szCs w:val="24"/>
        </w:rPr>
        <w:t xml:space="preserve"> Elektroniczna, plik w formacie MS Word  oraz PDF zgodnie ze standardem określonym w Rozdziale 13 niniejszego opisu.</w:t>
      </w:r>
    </w:p>
    <w:p w14:paraId="0D317A76" w14:textId="77777777" w:rsidR="00260FA0" w:rsidRPr="004B7C9B" w:rsidRDefault="00260FA0" w:rsidP="00260FA0">
      <w:pPr>
        <w:numPr>
          <w:ilvl w:val="0"/>
          <w:numId w:val="20"/>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Po zakończeniu testów akceptacyjnych, Wykonawca dostarczy do akceptacji Zamawiającego dokumentację powykonawczą wdrożenia.</w:t>
      </w:r>
    </w:p>
    <w:p w14:paraId="3E33C0C8" w14:textId="77777777" w:rsidR="00260FA0" w:rsidRPr="004B7C9B" w:rsidRDefault="00260FA0" w:rsidP="00260FA0">
      <w:pPr>
        <w:numPr>
          <w:ilvl w:val="0"/>
          <w:numId w:val="20"/>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Dokument podlegać będzie akceptacji przez Zamawiającego w trybie roboczym. Wymiana uwag, wymaganych poprawek i aktualizacja wersji dokumentów odbywać się będzie drogą e-mailową, na adresy wskazane w Umowie. </w:t>
      </w:r>
    </w:p>
    <w:p w14:paraId="6277902C" w14:textId="77777777" w:rsidR="00260FA0" w:rsidRPr="004B7C9B" w:rsidRDefault="00260FA0" w:rsidP="00260FA0">
      <w:pPr>
        <w:numPr>
          <w:ilvl w:val="0"/>
          <w:numId w:val="20"/>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Akceptacja dokumentacji powykonawczej wdrożenia potwierdzona zostanie wraz z innymi etapami wdrożenia na Protokole Odbioru Wdrożenia, którego wzór stanowi Załącznik nr 5 do Umowy.</w:t>
      </w:r>
    </w:p>
    <w:p w14:paraId="1FE2C7D2" w14:textId="77777777" w:rsidR="00260FA0" w:rsidRPr="004B7C9B" w:rsidRDefault="00260FA0" w:rsidP="00260FA0">
      <w:pPr>
        <w:numPr>
          <w:ilvl w:val="0"/>
          <w:numId w:val="20"/>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Wymagany zakres Dokumentacji Powykonawczej Wdrożenia:</w:t>
      </w:r>
    </w:p>
    <w:p w14:paraId="5A1882FA"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1.WSTĘP</w:t>
      </w:r>
    </w:p>
    <w:p w14:paraId="796599CB"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1.1 Zakres realizacji </w:t>
      </w:r>
    </w:p>
    <w:p w14:paraId="49C9ECF1"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1.2 Oznaczenia używane w opracowaniu</w:t>
      </w:r>
    </w:p>
    <w:p w14:paraId="6293BE7A"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1.3 Opcje poufności informacji przedstawionych w opracowaniu</w:t>
      </w:r>
    </w:p>
    <w:p w14:paraId="58FF41DC"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1.4 Cel projektu </w:t>
      </w:r>
    </w:p>
    <w:p w14:paraId="538E7235"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1.5 Weryfikacja założeń projektowych</w:t>
      </w:r>
    </w:p>
    <w:p w14:paraId="1AC03A91"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2. OPIS ZASTOSOWANYCH ROZWIĄZAŃ TECHNICZNYCH </w:t>
      </w:r>
    </w:p>
    <w:p w14:paraId="5B9381F3"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2.1 Architektura systemu</w:t>
      </w:r>
    </w:p>
    <w:p w14:paraId="44ED26BC"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2.1.1 Podział na architekturę fizyczną i logiczną systemu</w:t>
      </w:r>
    </w:p>
    <w:p w14:paraId="58F3E3DF"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3. KONFIGURACJA ELEMENTÓW SYSTEMU</w:t>
      </w:r>
    </w:p>
    <w:p w14:paraId="1F79B93B"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lastRenderedPageBreak/>
        <w:t>3.1 Elementy składowe i nazewnictwo</w:t>
      </w:r>
    </w:p>
    <w:p w14:paraId="1BC3D065"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3.2 Konfiguracja ur</w:t>
      </w:r>
      <w:r>
        <w:rPr>
          <w:rFonts w:ascii="Times New Roman" w:hAnsi="Times New Roman"/>
          <w:color w:val="000000" w:themeColor="text1"/>
          <w:sz w:val="24"/>
          <w:szCs w:val="24"/>
        </w:rPr>
        <w:t>ządzeń Sprzętu i Oprogramowania SDN</w:t>
      </w:r>
    </w:p>
    <w:p w14:paraId="421E82DD"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3.3 Połączenia fizyczne</w:t>
      </w:r>
    </w:p>
    <w:p w14:paraId="278F3FC3"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 REALIZOWANE USŁUGI</w:t>
      </w:r>
    </w:p>
    <w:p w14:paraId="3D8DEFC3"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4.1 Integracja z AAA</w:t>
      </w:r>
    </w:p>
    <w:p w14:paraId="0933D01A"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4.2 Integracja z SIEM, NTP, DNS</w:t>
      </w:r>
    </w:p>
    <w:p w14:paraId="23C33B21"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4.3 Aspekty bezpieczeństwa</w:t>
      </w:r>
    </w:p>
    <w:p w14:paraId="13C037FC"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4.4 Polityka bezpieczeństwa</w:t>
      </w:r>
    </w:p>
    <w:p w14:paraId="50306D9A"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4.5 Zarządzanie polityką bezpieczeństwa</w:t>
      </w:r>
    </w:p>
    <w:p w14:paraId="6CE9897B"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4.6 Konta na Sprzęcie</w:t>
      </w:r>
    </w:p>
    <w:p w14:paraId="564C1A09"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4.7 Uwierzytelnianie użytkowników i administratorów.</w:t>
      </w:r>
    </w:p>
    <w:p w14:paraId="408FA9E7"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5. SPECYF</w:t>
      </w:r>
      <w:r>
        <w:rPr>
          <w:rFonts w:ascii="Times New Roman" w:hAnsi="Times New Roman"/>
          <w:color w:val="000000" w:themeColor="text1"/>
          <w:sz w:val="24"/>
          <w:szCs w:val="24"/>
        </w:rPr>
        <w:t>IKACJA SPRZĘTU I OPROGRAMOWANIA SDN</w:t>
      </w:r>
    </w:p>
    <w:p w14:paraId="6275EC91"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5.1 Dostarczone urządzenia i oprogramowanie </w:t>
      </w:r>
    </w:p>
    <w:p w14:paraId="610154DC"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5.2 Wymagania środowiskowe urządzeń</w:t>
      </w:r>
    </w:p>
    <w:p w14:paraId="0B216221"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5.3 Zestawianie wersji zainstalowanych produktów.</w:t>
      </w:r>
    </w:p>
    <w:p w14:paraId="1ABE362D"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 INSTALACJA FIZYCZNA ELEMENTÓW SYSTEMU</w:t>
      </w:r>
    </w:p>
    <w:p w14:paraId="0E3119F1"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6.1 Zrealizowany scenariusz wdrożenia</w:t>
      </w:r>
    </w:p>
    <w:p w14:paraId="0CBCF1DE"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6.2 Miejsce instalacji urządzeń</w:t>
      </w:r>
    </w:p>
    <w:p w14:paraId="479797C8"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6.3 Zasilanie urządzeń</w:t>
      </w:r>
    </w:p>
    <w:p w14:paraId="1DA6AE19"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6.4 Połączenia fizyczne między urządzeniami w systemie</w:t>
      </w:r>
    </w:p>
    <w:p w14:paraId="1E71B1C7"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6.5 Połączenia fizyczne urządzeń Sprzętu i Oprogramowania </w:t>
      </w:r>
      <w:r>
        <w:rPr>
          <w:rFonts w:ascii="Times New Roman" w:hAnsi="Times New Roman"/>
          <w:color w:val="000000" w:themeColor="text1"/>
          <w:sz w:val="24"/>
          <w:szCs w:val="24"/>
        </w:rPr>
        <w:t xml:space="preserve">SDN </w:t>
      </w:r>
      <w:r w:rsidRPr="004B7C9B">
        <w:rPr>
          <w:rFonts w:ascii="Times New Roman" w:hAnsi="Times New Roman"/>
          <w:color w:val="000000" w:themeColor="text1"/>
          <w:sz w:val="24"/>
          <w:szCs w:val="24"/>
        </w:rPr>
        <w:t>ze środowiskiem sieciowym Zamawiającego</w:t>
      </w:r>
    </w:p>
    <w:p w14:paraId="0ABDD7B8"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6.6 Zalecenia powdrożeniowe.</w:t>
      </w:r>
    </w:p>
    <w:p w14:paraId="300958B4"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 ZARZĄDZANIE URZĄDZENIAMI</w:t>
      </w:r>
    </w:p>
    <w:p w14:paraId="719CC755"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7.1 Procedury: </w:t>
      </w:r>
    </w:p>
    <w:p w14:paraId="2697EED5"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7.1.1 Dodania konta użytkownika</w:t>
      </w:r>
    </w:p>
    <w:p w14:paraId="2DB22B09"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7.1.2 Integracji z AAA</w:t>
      </w:r>
    </w:p>
    <w:p w14:paraId="2729C0F4"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7.1.3 Integracji z SIEM</w:t>
      </w:r>
    </w:p>
    <w:p w14:paraId="07DC0B77"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7.1.4 Integracji z NTP</w:t>
      </w:r>
    </w:p>
    <w:p w14:paraId="1FB077E6"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7.1.5 Integracji z DNS</w:t>
      </w:r>
    </w:p>
    <w:p w14:paraId="4FF477B6"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8. PROCEDURY OBSŁUGI ZGŁOSZEŃ </w:t>
      </w:r>
    </w:p>
    <w:p w14:paraId="70A1740E" w14:textId="77777777" w:rsidR="00260FA0" w:rsidRPr="004B7C9B" w:rsidRDefault="00260FA0" w:rsidP="00260FA0">
      <w:pPr>
        <w:spacing w:after="0"/>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9.WYNIKI TESTÓW AKCEPTACYJNYCH.</w:t>
      </w:r>
    </w:p>
    <w:p w14:paraId="7CEE2F59" w14:textId="77777777" w:rsidR="00260FA0" w:rsidRPr="004B7C9B" w:rsidRDefault="00260FA0" w:rsidP="00260FA0">
      <w:pPr>
        <w:spacing w:after="0"/>
        <w:ind w:left="1134"/>
        <w:jc w:val="both"/>
        <w:rPr>
          <w:rFonts w:ascii="Times New Roman" w:hAnsi="Times New Roman"/>
          <w:b/>
          <w:color w:val="000000" w:themeColor="text1"/>
          <w:sz w:val="24"/>
          <w:szCs w:val="24"/>
        </w:rPr>
      </w:pPr>
    </w:p>
    <w:p w14:paraId="589B69AF" w14:textId="77777777" w:rsidR="00260FA0" w:rsidRPr="004B7C9B" w:rsidRDefault="00260FA0" w:rsidP="00260FA0">
      <w:pPr>
        <w:numPr>
          <w:ilvl w:val="0"/>
          <w:numId w:val="39"/>
        </w:numPr>
        <w:spacing w:after="0" w:line="259" w:lineRule="auto"/>
        <w:ind w:left="567" w:hanging="567"/>
        <w:jc w:val="both"/>
        <w:rPr>
          <w:rFonts w:ascii="Times New Roman" w:eastAsia="Times New Roman" w:hAnsi="Times New Roman"/>
          <w:b/>
          <w:color w:val="000000" w:themeColor="text1"/>
          <w:sz w:val="24"/>
          <w:szCs w:val="24"/>
        </w:rPr>
      </w:pPr>
      <w:r w:rsidRPr="004B7C9B">
        <w:rPr>
          <w:rFonts w:ascii="Times New Roman" w:hAnsi="Times New Roman"/>
          <w:b/>
          <w:color w:val="000000" w:themeColor="text1"/>
          <w:sz w:val="24"/>
          <w:szCs w:val="24"/>
        </w:rPr>
        <w:t>Gwarancja:</w:t>
      </w:r>
    </w:p>
    <w:p w14:paraId="5D323E42"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Wykonawca zobowiązuje się do udzielenia gwarancji dla zainstal</w:t>
      </w:r>
      <w:r>
        <w:rPr>
          <w:rFonts w:ascii="Times New Roman" w:hAnsi="Times New Roman"/>
          <w:color w:val="000000" w:themeColor="text1"/>
          <w:sz w:val="24"/>
          <w:szCs w:val="24"/>
        </w:rPr>
        <w:t xml:space="preserve">owanego Sprzętu </w:t>
      </w:r>
      <w:r w:rsidRPr="004B7C9B">
        <w:rPr>
          <w:rFonts w:ascii="Times New Roman" w:hAnsi="Times New Roman"/>
          <w:color w:val="000000" w:themeColor="text1"/>
          <w:sz w:val="24"/>
          <w:szCs w:val="24"/>
        </w:rPr>
        <w:t xml:space="preserve">przez okres </w:t>
      </w:r>
      <w:r w:rsidRPr="004B7C9B">
        <w:rPr>
          <w:rFonts w:ascii="Times New Roman" w:hAnsi="Times New Roman"/>
          <w:b/>
          <w:color w:val="000000" w:themeColor="text1"/>
          <w:sz w:val="24"/>
          <w:szCs w:val="24"/>
        </w:rPr>
        <w:t>min. 36 m-</w:t>
      </w:r>
      <w:proofErr w:type="spellStart"/>
      <w:r w:rsidRPr="004B7C9B">
        <w:rPr>
          <w:rFonts w:ascii="Times New Roman" w:hAnsi="Times New Roman"/>
          <w:b/>
          <w:color w:val="000000" w:themeColor="text1"/>
          <w:sz w:val="24"/>
          <w:szCs w:val="24"/>
        </w:rPr>
        <w:t>cy</w:t>
      </w:r>
      <w:proofErr w:type="spellEnd"/>
      <w:r w:rsidRPr="004B7C9B">
        <w:rPr>
          <w:rFonts w:ascii="Times New Roman" w:hAnsi="Times New Roman"/>
          <w:color w:val="000000" w:themeColor="text1"/>
          <w:sz w:val="24"/>
          <w:szCs w:val="24"/>
        </w:rPr>
        <w:t xml:space="preserve"> (</w:t>
      </w:r>
      <w:r w:rsidRPr="004B7C9B">
        <w:rPr>
          <w:rFonts w:ascii="Times New Roman" w:hAnsi="Times New Roman"/>
          <w:i/>
          <w:color w:val="000000" w:themeColor="text1"/>
          <w:sz w:val="24"/>
          <w:szCs w:val="24"/>
        </w:rPr>
        <w:t>zgodnie z ofertą wykonawcy</w:t>
      </w:r>
      <w:r w:rsidRPr="004B7C9B">
        <w:rPr>
          <w:rFonts w:ascii="Times New Roman" w:hAnsi="Times New Roman"/>
          <w:color w:val="000000" w:themeColor="text1"/>
          <w:sz w:val="24"/>
          <w:szCs w:val="24"/>
        </w:rPr>
        <w:t xml:space="preserve">) od dnia podpisania bez zastrzeżeń przez Strony Protokołu Odbioru Wdrożenia, którego wzór stanowi </w:t>
      </w:r>
      <w:r w:rsidRPr="004B7C9B">
        <w:rPr>
          <w:rFonts w:ascii="Times New Roman" w:hAnsi="Times New Roman"/>
          <w:b/>
          <w:color w:val="000000" w:themeColor="text1"/>
          <w:sz w:val="24"/>
          <w:szCs w:val="24"/>
        </w:rPr>
        <w:t>Załącznik nr 5</w:t>
      </w:r>
      <w:r w:rsidRPr="004B7C9B">
        <w:rPr>
          <w:rFonts w:ascii="Times New Roman" w:hAnsi="Times New Roman"/>
          <w:color w:val="000000" w:themeColor="text1"/>
          <w:sz w:val="24"/>
          <w:szCs w:val="24"/>
        </w:rPr>
        <w:t xml:space="preserve"> do Umowy. </w:t>
      </w:r>
    </w:p>
    <w:p w14:paraId="6B8B4217"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Zakres gwarancji obejmuje:</w:t>
      </w:r>
    </w:p>
    <w:p w14:paraId="58735D92" w14:textId="77777777" w:rsidR="00260FA0" w:rsidRPr="00021D08" w:rsidRDefault="00260FA0" w:rsidP="00260FA0">
      <w:pPr>
        <w:widowControl w:val="0"/>
        <w:numPr>
          <w:ilvl w:val="0"/>
          <w:numId w:val="15"/>
        </w:numPr>
        <w:tabs>
          <w:tab w:val="left" w:pos="567"/>
        </w:tabs>
        <w:spacing w:after="0" w:line="259" w:lineRule="auto"/>
        <w:ind w:left="1134"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 xml:space="preserve">Aktualizację oprogramowania </w:t>
      </w:r>
      <w:r w:rsidRPr="004B7C9B">
        <w:rPr>
          <w:rFonts w:ascii="Times New Roman" w:hAnsi="Times New Roman"/>
          <w:color w:val="000000" w:themeColor="text1"/>
          <w:sz w:val="24"/>
          <w:szCs w:val="24"/>
        </w:rPr>
        <w:t xml:space="preserve">(w szczególności </w:t>
      </w:r>
      <w:proofErr w:type="spellStart"/>
      <w:r w:rsidRPr="004B7C9B">
        <w:rPr>
          <w:rFonts w:ascii="Times New Roman" w:hAnsi="Times New Roman"/>
          <w:color w:val="000000" w:themeColor="text1"/>
          <w:sz w:val="24"/>
          <w:szCs w:val="24"/>
        </w:rPr>
        <w:t>firmware</w:t>
      </w:r>
      <w:proofErr w:type="spellEnd"/>
      <w:r w:rsidRPr="004B7C9B">
        <w:rPr>
          <w:rFonts w:ascii="Times New Roman" w:hAnsi="Times New Roman"/>
          <w:color w:val="000000" w:themeColor="text1"/>
          <w:sz w:val="24"/>
          <w:szCs w:val="24"/>
        </w:rPr>
        <w:t>, oprogramowanie zarządzające zainstalowane na Sprzęcie)</w:t>
      </w:r>
      <w:r w:rsidRPr="004B7C9B">
        <w:rPr>
          <w:rFonts w:ascii="Times New Roman" w:eastAsia="Times New Roman" w:hAnsi="Times New Roman"/>
          <w:color w:val="000000" w:themeColor="text1"/>
          <w:sz w:val="24"/>
          <w:szCs w:val="24"/>
        </w:rPr>
        <w:t xml:space="preserve">,  w szczególności poprzez dostarczanie nowych wersji </w:t>
      </w:r>
      <w:r>
        <w:rPr>
          <w:rFonts w:ascii="Times New Roman" w:eastAsia="Times New Roman" w:hAnsi="Times New Roman"/>
          <w:color w:val="000000" w:themeColor="text1"/>
          <w:sz w:val="24"/>
          <w:szCs w:val="24"/>
        </w:rPr>
        <w:t>oprogramowania</w:t>
      </w:r>
      <w:r w:rsidRPr="004B7C9B">
        <w:rPr>
          <w:rFonts w:ascii="Times New Roman" w:eastAsia="Times New Roman" w:hAnsi="Times New Roman"/>
          <w:color w:val="000000" w:themeColor="text1"/>
          <w:sz w:val="24"/>
          <w:szCs w:val="24"/>
        </w:rPr>
        <w:t xml:space="preserve">, dostarczanie wersji podwyższonych, wydań uzupełniających oraz poprawek programistycznych, bez </w:t>
      </w:r>
      <w:r>
        <w:rPr>
          <w:rFonts w:ascii="Times New Roman" w:eastAsia="Times New Roman" w:hAnsi="Times New Roman"/>
          <w:color w:val="000000" w:themeColor="text1"/>
          <w:sz w:val="24"/>
          <w:szCs w:val="24"/>
        </w:rPr>
        <w:t>dodatkowych opłat licencyjnych.</w:t>
      </w:r>
    </w:p>
    <w:p w14:paraId="5CD9958F" w14:textId="77777777" w:rsidR="00260FA0" w:rsidRPr="004B7C9B" w:rsidRDefault="00260FA0" w:rsidP="00260FA0">
      <w:pPr>
        <w:widowControl w:val="0"/>
        <w:numPr>
          <w:ilvl w:val="0"/>
          <w:numId w:val="15"/>
        </w:numPr>
        <w:tabs>
          <w:tab w:val="left" w:pos="567"/>
        </w:tabs>
        <w:spacing w:after="0" w:line="259" w:lineRule="auto"/>
        <w:ind w:left="1134"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lastRenderedPageBreak/>
        <w:t xml:space="preserve">Wsparcie w korzystaniu z </w:t>
      </w:r>
      <w:r>
        <w:rPr>
          <w:rFonts w:ascii="Times New Roman" w:eastAsia="Times New Roman" w:hAnsi="Times New Roman"/>
          <w:color w:val="000000" w:themeColor="text1"/>
          <w:sz w:val="24"/>
          <w:szCs w:val="24"/>
        </w:rPr>
        <w:t xml:space="preserve">oprogramowania </w:t>
      </w:r>
      <w:r w:rsidRPr="004B7C9B">
        <w:rPr>
          <w:rFonts w:ascii="Times New Roman" w:hAnsi="Times New Roman"/>
          <w:color w:val="000000" w:themeColor="text1"/>
          <w:sz w:val="24"/>
          <w:szCs w:val="24"/>
        </w:rPr>
        <w:t>polega w szczególności na</w:t>
      </w:r>
      <w:r w:rsidRPr="004B7C9B">
        <w:rPr>
          <w:rFonts w:ascii="Times New Roman" w:eastAsia="Times New Roman" w:hAnsi="Times New Roman"/>
          <w:color w:val="000000" w:themeColor="text1"/>
          <w:sz w:val="24"/>
          <w:szCs w:val="24"/>
        </w:rPr>
        <w:t>:</w:t>
      </w:r>
    </w:p>
    <w:p w14:paraId="224B81E4" w14:textId="77777777" w:rsidR="00260FA0" w:rsidRPr="004B7C9B" w:rsidRDefault="00260FA0" w:rsidP="00260FA0">
      <w:pPr>
        <w:widowControl w:val="0"/>
        <w:numPr>
          <w:ilvl w:val="0"/>
          <w:numId w:val="16"/>
        </w:numPr>
        <w:tabs>
          <w:tab w:val="left" w:pos="1134"/>
        </w:tabs>
        <w:spacing w:after="0" w:line="259" w:lineRule="auto"/>
        <w:ind w:left="1701"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 xml:space="preserve">świadczeniu Zamawiającemu pomocy w zakresie obsługi Zgłoszeń, w formie elektronicznej poprzez serwis internetowy pod wskazany przez Wykonawcę adres, drogą elektroniczną lub telefonicznie na adresy/numery </w:t>
      </w:r>
      <w:r w:rsidRPr="004B7C9B">
        <w:rPr>
          <w:rFonts w:ascii="Times New Roman" w:eastAsia="Times New Roman" w:hAnsi="Times New Roman"/>
          <w:iCs/>
          <w:color w:val="000000" w:themeColor="text1"/>
          <w:sz w:val="24"/>
          <w:szCs w:val="24"/>
        </w:rPr>
        <w:t>wskazane w Umowie,</w:t>
      </w:r>
      <w:r w:rsidRPr="004B7C9B">
        <w:rPr>
          <w:rFonts w:ascii="Times New Roman" w:eastAsia="Times New Roman" w:hAnsi="Times New Roman"/>
          <w:color w:val="000000" w:themeColor="text1"/>
          <w:sz w:val="24"/>
          <w:szCs w:val="24"/>
        </w:rPr>
        <w:t xml:space="preserve"> w języku polskim,</w:t>
      </w:r>
    </w:p>
    <w:p w14:paraId="45C2D3BB" w14:textId="77777777" w:rsidR="00260FA0" w:rsidRPr="004B7C9B" w:rsidRDefault="00260FA0" w:rsidP="00260FA0">
      <w:pPr>
        <w:widowControl w:val="0"/>
        <w:numPr>
          <w:ilvl w:val="0"/>
          <w:numId w:val="16"/>
        </w:numPr>
        <w:tabs>
          <w:tab w:val="left" w:pos="1134"/>
        </w:tabs>
        <w:spacing w:after="0" w:line="259" w:lineRule="auto"/>
        <w:ind w:left="1701" w:hanging="567"/>
        <w:jc w:val="both"/>
        <w:rPr>
          <w:rFonts w:ascii="Times New Roman" w:eastAsia="Times New Roman" w:hAnsi="Times New Roman"/>
          <w:color w:val="000000" w:themeColor="text1"/>
          <w:sz w:val="24"/>
          <w:szCs w:val="24"/>
        </w:rPr>
      </w:pPr>
      <w:r w:rsidRPr="004B7C9B">
        <w:rPr>
          <w:rFonts w:ascii="Times New Roman" w:eastAsia="Times New Roman" w:hAnsi="Times New Roman"/>
          <w:color w:val="000000" w:themeColor="text1"/>
          <w:sz w:val="24"/>
          <w:szCs w:val="24"/>
        </w:rPr>
        <w:t>zapewnieniu elektronicznego dostępu do informacji w języku polskim lub angielskim na temat posiadanego</w:t>
      </w:r>
      <w:r>
        <w:rPr>
          <w:rFonts w:ascii="Times New Roman" w:eastAsia="Times New Roman" w:hAnsi="Times New Roman"/>
          <w:color w:val="000000" w:themeColor="text1"/>
          <w:sz w:val="24"/>
          <w:szCs w:val="24"/>
        </w:rPr>
        <w:t xml:space="preserve"> oprogramowania</w:t>
      </w:r>
      <w:r w:rsidRPr="004B7C9B">
        <w:rPr>
          <w:rFonts w:ascii="Times New Roman" w:eastAsia="Times New Roman" w:hAnsi="Times New Roman"/>
          <w:color w:val="000000" w:themeColor="text1"/>
          <w:sz w:val="24"/>
          <w:szCs w:val="24"/>
        </w:rPr>
        <w:t>, wykaz znanych symptomów i rozwiązań w języku polskim lub angielskim, biuletynów technicznych, poprawek programistycznych oraz bazy danych zgłoszonych problemów technicznych przez 24 godziny na dobę, 7 dni w tygodniu - pod wskazanym przez Wykonawcę adresem internetowym,</w:t>
      </w:r>
    </w:p>
    <w:p w14:paraId="5E4186D9" w14:textId="77777777" w:rsidR="00260FA0" w:rsidRPr="00F42095" w:rsidRDefault="00260FA0" w:rsidP="00260FA0">
      <w:pPr>
        <w:widowControl w:val="0"/>
        <w:numPr>
          <w:ilvl w:val="0"/>
          <w:numId w:val="16"/>
        </w:numPr>
        <w:tabs>
          <w:tab w:val="left" w:pos="1134"/>
        </w:tabs>
        <w:spacing w:after="0" w:line="259" w:lineRule="auto"/>
        <w:ind w:left="1701" w:hanging="567"/>
        <w:jc w:val="both"/>
        <w:rPr>
          <w:rFonts w:ascii="Times New Roman" w:eastAsia="Times New Roman" w:hAnsi="Times New Roman"/>
          <w:color w:val="000000" w:themeColor="text1"/>
          <w:sz w:val="24"/>
          <w:szCs w:val="24"/>
        </w:rPr>
      </w:pPr>
      <w:r w:rsidRPr="004B7C9B">
        <w:rPr>
          <w:rFonts w:ascii="Times New Roman" w:hAnsi="Times New Roman"/>
          <w:color w:val="000000" w:themeColor="text1"/>
          <w:sz w:val="24"/>
          <w:szCs w:val="24"/>
        </w:rPr>
        <w:t>rozwiązywaniu problemów dotyczących bieżącej eksploatacji i konfiguracji Sprzętu,</w:t>
      </w:r>
      <w:r w:rsidRPr="00F42095">
        <w:rPr>
          <w:rFonts w:ascii="Times New Roman" w:hAnsi="Times New Roman"/>
          <w:b/>
          <w:color w:val="FF0000"/>
          <w:sz w:val="24"/>
          <w:szCs w:val="24"/>
        </w:rPr>
        <w:t xml:space="preserve"> </w:t>
      </w:r>
    </w:p>
    <w:p w14:paraId="12DF0B7A" w14:textId="77777777" w:rsidR="00260FA0" w:rsidRPr="004B7C9B" w:rsidRDefault="00260FA0" w:rsidP="00260FA0">
      <w:pPr>
        <w:widowControl w:val="0"/>
        <w:numPr>
          <w:ilvl w:val="0"/>
          <w:numId w:val="16"/>
        </w:numPr>
        <w:tabs>
          <w:tab w:val="left" w:pos="1134"/>
        </w:tabs>
        <w:spacing w:after="0" w:line="259" w:lineRule="auto"/>
        <w:ind w:left="1701" w:hanging="567"/>
        <w:jc w:val="both"/>
        <w:rPr>
          <w:rFonts w:ascii="Times New Roman" w:eastAsia="Times New Roman" w:hAnsi="Times New Roman"/>
          <w:color w:val="000000" w:themeColor="text1"/>
          <w:sz w:val="24"/>
          <w:szCs w:val="24"/>
        </w:rPr>
      </w:pPr>
      <w:r w:rsidRPr="004B7C9B">
        <w:rPr>
          <w:rFonts w:ascii="Times New Roman" w:hAnsi="Times New Roman"/>
          <w:color w:val="000000" w:themeColor="text1"/>
          <w:sz w:val="24"/>
          <w:szCs w:val="24"/>
        </w:rPr>
        <w:t>zapewnieniu elektronicznego dostępu do informacji na temat posiadanego Sprzętu, wykazu znanych symptomów i rozwiązań w języku polskim lub angielskim (w tym programy korygujące do oprogramowania), biuletynów technicznych, dokumentacji technicznych poprawek programistycznych, oraz bazy danych zgłoszonych problemów technicznych przez 24 godziny na dobę, 7 dni w tygodniu.</w:t>
      </w:r>
    </w:p>
    <w:p w14:paraId="11C7F63B"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 ramach gwarancji Wykonawca będzie zobowiązany do świadczenia usług wsparcia gwarancyjnego (gwarancji) dla administratorów Zamawiającego przez 7 dni w tygodniu, 24 godziny na dobę, przez wszystkie dni w roku. </w:t>
      </w:r>
    </w:p>
    <w:p w14:paraId="3F3DDDAC"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 ramach gwarancji Wykonawca będzie zobowiązany do obsługi Zgłoszeń Błędów. Definicje błędów opisano w Umowie. </w:t>
      </w:r>
    </w:p>
    <w:p w14:paraId="436DD7B7"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Błędy będą zgłaszane Wykonawcy elektronicznie. Potwierdzenie Zgłoszenia Błędu stanowi przesłany przez Zamawiającego do Wykonawcy formularz Protokołu Zgłoszenia Błędu (stanowiący </w:t>
      </w:r>
      <w:r w:rsidRPr="004B7C9B">
        <w:rPr>
          <w:rFonts w:ascii="Times New Roman" w:hAnsi="Times New Roman"/>
          <w:b/>
          <w:i/>
          <w:color w:val="000000" w:themeColor="text1"/>
          <w:sz w:val="24"/>
          <w:szCs w:val="24"/>
        </w:rPr>
        <w:t xml:space="preserve">Załącznik nr 6 </w:t>
      </w:r>
      <w:r w:rsidRPr="004B7C9B">
        <w:rPr>
          <w:rFonts w:ascii="Times New Roman" w:hAnsi="Times New Roman"/>
          <w:color w:val="000000" w:themeColor="text1"/>
          <w:sz w:val="24"/>
          <w:szCs w:val="24"/>
        </w:rPr>
        <w:t>do Umowy) na adres email wskazany w Umowie.</w:t>
      </w:r>
    </w:p>
    <w:p w14:paraId="67F96537"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eastAsia="Times New Roman" w:hAnsi="Times New Roman"/>
          <w:color w:val="000000" w:themeColor="text1"/>
          <w:sz w:val="24"/>
          <w:szCs w:val="24"/>
          <w:lang w:eastAsia="pl-PL"/>
        </w:rPr>
        <w:t xml:space="preserve">Zamawiający wymaga, aby </w:t>
      </w:r>
      <w:r w:rsidRPr="004B7C9B">
        <w:rPr>
          <w:rFonts w:ascii="Times New Roman" w:hAnsi="Times New Roman"/>
          <w:color w:val="000000" w:themeColor="text1"/>
          <w:sz w:val="24"/>
          <w:szCs w:val="24"/>
        </w:rPr>
        <w:t xml:space="preserve">w ramach gwarancji </w:t>
      </w:r>
      <w:r w:rsidRPr="004B7C9B">
        <w:rPr>
          <w:rFonts w:ascii="Times New Roman" w:eastAsia="Times New Roman" w:hAnsi="Times New Roman"/>
          <w:color w:val="000000" w:themeColor="text1"/>
          <w:sz w:val="24"/>
          <w:szCs w:val="24"/>
          <w:lang w:eastAsia="pl-PL"/>
        </w:rPr>
        <w:t xml:space="preserve">Wykonawca reagował na Zgłoszenie Błędu </w:t>
      </w:r>
      <w:r>
        <w:rPr>
          <w:rFonts w:ascii="Times New Roman" w:hAnsi="Times New Roman"/>
          <w:color w:val="000000" w:themeColor="text1"/>
          <w:sz w:val="24"/>
          <w:szCs w:val="24"/>
        </w:rPr>
        <w:t xml:space="preserve">Sprzętu </w:t>
      </w:r>
      <w:r w:rsidRPr="004B7C9B">
        <w:rPr>
          <w:rFonts w:ascii="Times New Roman" w:hAnsi="Times New Roman"/>
          <w:color w:val="000000" w:themeColor="text1"/>
          <w:sz w:val="24"/>
          <w:szCs w:val="24"/>
        </w:rPr>
        <w:t>(potwierdził odebranie Zgłoszenia)</w:t>
      </w:r>
      <w:r w:rsidRPr="004B7C9B">
        <w:rPr>
          <w:rFonts w:ascii="Times New Roman" w:eastAsia="Times New Roman" w:hAnsi="Times New Roman"/>
          <w:color w:val="000000" w:themeColor="text1"/>
          <w:sz w:val="24"/>
          <w:szCs w:val="24"/>
          <w:lang w:eastAsia="pl-PL"/>
        </w:rPr>
        <w:t xml:space="preserve"> w czasie nie dłuższym niż 1 godziny od momentu przekazania przez Zamawiającego Zgłoszenia. </w:t>
      </w:r>
      <w:r w:rsidRPr="004B7C9B">
        <w:rPr>
          <w:rFonts w:ascii="Times New Roman" w:hAnsi="Times New Roman"/>
          <w:color w:val="000000" w:themeColor="text1"/>
          <w:sz w:val="24"/>
          <w:szCs w:val="24"/>
        </w:rPr>
        <w:t>W Czasie reakcji Wykonawca ma obowiązek potwierdzić przyjęcie zgłoszenia tą samą drogą, którą nastąpiło zgłoszenie.</w:t>
      </w:r>
    </w:p>
    <w:p w14:paraId="65ACD1BC"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eastAsia="Times New Roman" w:hAnsi="Times New Roman"/>
          <w:color w:val="000000" w:themeColor="text1"/>
          <w:sz w:val="24"/>
          <w:szCs w:val="24"/>
          <w:lang w:eastAsia="pl-PL"/>
        </w:rPr>
        <w:t>Zamawiający wymaga, aby Czas naprawy Błędu wynosił:</w:t>
      </w:r>
    </w:p>
    <w:p w14:paraId="31F70293" w14:textId="77777777" w:rsidR="00260FA0" w:rsidRPr="004B7C9B" w:rsidRDefault="00260FA0" w:rsidP="00260FA0">
      <w:pPr>
        <w:numPr>
          <w:ilvl w:val="0"/>
          <w:numId w:val="17"/>
        </w:numPr>
        <w:spacing w:after="0" w:line="259" w:lineRule="auto"/>
        <w:ind w:left="1134" w:hanging="567"/>
        <w:contextualSpacing/>
        <w:jc w:val="both"/>
        <w:rPr>
          <w:rFonts w:ascii="Times New Roman" w:eastAsia="Times New Roman" w:hAnsi="Times New Roman"/>
          <w:color w:val="000000" w:themeColor="text1"/>
          <w:sz w:val="24"/>
          <w:szCs w:val="24"/>
          <w:lang w:eastAsia="pl-PL"/>
        </w:rPr>
      </w:pPr>
      <w:r w:rsidRPr="004B7C9B">
        <w:rPr>
          <w:rFonts w:ascii="Times New Roman" w:eastAsia="Times New Roman" w:hAnsi="Times New Roman"/>
          <w:color w:val="000000" w:themeColor="text1"/>
          <w:sz w:val="24"/>
          <w:szCs w:val="24"/>
          <w:lang w:eastAsia="pl-PL"/>
        </w:rPr>
        <w:t>nie dłużej niż 8 godzin (nie wyłączając świąt, sobót i niedziel) - w przypadku Zgłoszenia Błędu Krytycznego, od momentu przekazania przez Zamawiającego Zgłoszenia,</w:t>
      </w:r>
    </w:p>
    <w:p w14:paraId="6C2A7CBE" w14:textId="77777777" w:rsidR="00260FA0" w:rsidRPr="004B7C9B" w:rsidRDefault="00260FA0" w:rsidP="00260FA0">
      <w:pPr>
        <w:numPr>
          <w:ilvl w:val="0"/>
          <w:numId w:val="17"/>
        </w:numPr>
        <w:spacing w:after="0" w:line="259" w:lineRule="auto"/>
        <w:ind w:left="1134" w:hanging="567"/>
        <w:contextualSpacing/>
        <w:jc w:val="both"/>
        <w:rPr>
          <w:rFonts w:ascii="Times New Roman" w:eastAsia="Times New Roman" w:hAnsi="Times New Roman"/>
          <w:color w:val="000000" w:themeColor="text1"/>
          <w:sz w:val="24"/>
          <w:szCs w:val="24"/>
          <w:lang w:eastAsia="pl-PL"/>
        </w:rPr>
      </w:pPr>
      <w:r w:rsidRPr="004B7C9B">
        <w:rPr>
          <w:rFonts w:ascii="Times New Roman" w:eastAsia="Times New Roman" w:hAnsi="Times New Roman"/>
          <w:color w:val="000000" w:themeColor="text1"/>
          <w:sz w:val="24"/>
          <w:szCs w:val="24"/>
          <w:lang w:eastAsia="pl-PL"/>
        </w:rPr>
        <w:t>nie dłużej niż 48 godzin (nie wyłączając świąt, sobót i niedziel) - w przypadku Zgłoszenia Błędu Poważnego, od momentu przekazania przez Zamawiającego Zgłoszenia,</w:t>
      </w:r>
    </w:p>
    <w:p w14:paraId="35007FD5" w14:textId="77777777" w:rsidR="00260FA0" w:rsidRPr="004B7C9B" w:rsidRDefault="00260FA0" w:rsidP="00260FA0">
      <w:pPr>
        <w:numPr>
          <w:ilvl w:val="0"/>
          <w:numId w:val="17"/>
        </w:numPr>
        <w:spacing w:after="0" w:line="259" w:lineRule="auto"/>
        <w:ind w:left="1134" w:hanging="567"/>
        <w:contextualSpacing/>
        <w:jc w:val="both"/>
        <w:rPr>
          <w:rFonts w:ascii="Times New Roman" w:eastAsia="Times New Roman" w:hAnsi="Times New Roman"/>
          <w:color w:val="000000" w:themeColor="text1"/>
          <w:sz w:val="24"/>
          <w:szCs w:val="24"/>
          <w:lang w:eastAsia="pl-PL"/>
        </w:rPr>
      </w:pPr>
      <w:r w:rsidRPr="004B7C9B">
        <w:rPr>
          <w:rFonts w:ascii="Times New Roman" w:eastAsia="Times New Roman" w:hAnsi="Times New Roman"/>
          <w:color w:val="000000" w:themeColor="text1"/>
          <w:sz w:val="24"/>
          <w:szCs w:val="24"/>
          <w:lang w:eastAsia="pl-PL"/>
        </w:rPr>
        <w:t>nie dłużej niż 14 dni (nie wyłączając świąt, sobót i niedziel) - w przypadku Zgłoszenia Błędu Drobnego, od momentu przekazania przez Zamawiającego Zgłoszenia.</w:t>
      </w:r>
    </w:p>
    <w:p w14:paraId="6F34DD20"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 Czasie naprawy przewidzianym dla poszczególnych rodzajów Zgłoszeń, Wykonawca ma obowiązek zdiagnozować i usunąć problem, co zostanie potwierdzone podpisaniem </w:t>
      </w:r>
      <w:r w:rsidRPr="004B7C9B">
        <w:rPr>
          <w:rFonts w:ascii="Times New Roman" w:eastAsia="Times New Roman" w:hAnsi="Times New Roman"/>
          <w:color w:val="000000" w:themeColor="text1"/>
          <w:sz w:val="24"/>
          <w:szCs w:val="24"/>
          <w:lang w:eastAsia="pl-PL"/>
        </w:rPr>
        <w:t xml:space="preserve">Protokołu z wykonania naprawy </w:t>
      </w:r>
      <w:r w:rsidRPr="004B7C9B">
        <w:rPr>
          <w:rFonts w:ascii="Times New Roman" w:hAnsi="Times New Roman"/>
          <w:color w:val="000000" w:themeColor="text1"/>
          <w:sz w:val="24"/>
          <w:szCs w:val="24"/>
        </w:rPr>
        <w:t xml:space="preserve">(stanowiący </w:t>
      </w:r>
      <w:r w:rsidRPr="004B7C9B">
        <w:rPr>
          <w:rFonts w:ascii="Times New Roman" w:hAnsi="Times New Roman"/>
          <w:b/>
          <w:i/>
          <w:color w:val="000000" w:themeColor="text1"/>
          <w:sz w:val="24"/>
          <w:szCs w:val="24"/>
        </w:rPr>
        <w:t xml:space="preserve">Załącznik nr 7 </w:t>
      </w:r>
      <w:r w:rsidRPr="004B7C9B">
        <w:rPr>
          <w:rFonts w:ascii="Times New Roman" w:hAnsi="Times New Roman"/>
          <w:color w:val="000000" w:themeColor="text1"/>
          <w:sz w:val="24"/>
          <w:szCs w:val="24"/>
        </w:rPr>
        <w:t>do Umowy).</w:t>
      </w:r>
    </w:p>
    <w:p w14:paraId="5A141128"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lastRenderedPageBreak/>
        <w:t>Wszelkie koszty transportu i diagnozowania niesprawnego Sprzętu pokrywa Wykonawca. Sprzęt, który uległ awarii (w którym zaistniał Błąd), będzie zwracany do Wykonawcy na jego koszt, po każdorazowej wymianie.</w:t>
      </w:r>
    </w:p>
    <w:p w14:paraId="4EE3012C"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 przypadku wystąpienia drugiego Błędu tego samego Sprzętu, Wykonawca zobowiązuje się do wymiany niesprawnego Sprzętu na nowy, wolny od wad, w terminie 5 dni od daty przekazania Zgłoszenia przez Zamawiającego.</w:t>
      </w:r>
      <w:r w:rsidRPr="004B7C9B">
        <w:rPr>
          <w:rFonts w:ascii="Times New Roman" w:eastAsia="Times New Roman" w:hAnsi="Times New Roman"/>
          <w:color w:val="000000" w:themeColor="text1"/>
          <w:sz w:val="24"/>
          <w:szCs w:val="24"/>
          <w:lang w:eastAsia="pl-PL"/>
        </w:rPr>
        <w:t xml:space="preserve"> Do nowego elementu/Sprzętu Wykonawca zobowiązany jest załączyć jego dokumentację w języku polskim lub angielskim.</w:t>
      </w:r>
      <w:r w:rsidRPr="004B7C9B">
        <w:rPr>
          <w:rFonts w:ascii="Times New Roman" w:eastAsiaTheme="minorHAnsi" w:hAnsi="Times New Roman"/>
          <w:color w:val="000000" w:themeColor="text1"/>
          <w:sz w:val="24"/>
          <w:szCs w:val="24"/>
        </w:rPr>
        <w:t xml:space="preserve"> Potwierdzeniem wydania Sprzętu w ramach wymiany, będzie Protokół Odbioru Sprzętu  dostarczony w ramach wymiany, którego wzór stanowi </w:t>
      </w:r>
      <w:r w:rsidRPr="004B7C9B">
        <w:rPr>
          <w:rFonts w:ascii="Times New Roman" w:eastAsiaTheme="minorHAnsi" w:hAnsi="Times New Roman"/>
          <w:b/>
          <w:color w:val="000000" w:themeColor="text1"/>
          <w:sz w:val="24"/>
          <w:szCs w:val="24"/>
        </w:rPr>
        <w:t>Załącznik nr 8</w:t>
      </w:r>
      <w:r w:rsidRPr="004B7C9B">
        <w:rPr>
          <w:rFonts w:ascii="Times New Roman" w:eastAsiaTheme="minorHAnsi" w:hAnsi="Times New Roman"/>
          <w:color w:val="000000" w:themeColor="text1"/>
          <w:sz w:val="24"/>
          <w:szCs w:val="24"/>
        </w:rPr>
        <w:t xml:space="preserve"> do Umowy, podpisany bez zastrzeżeń przez przedstawiciela Zamawiającego. Z dniem podpisania przez Zamawiającego powyższego protokołu bez zastrzeżeń, na Zamawiającego przechodzi własność wymienianego Sprzętu wskazanego w protokole.</w:t>
      </w:r>
    </w:p>
    <w:p w14:paraId="75B0E66C"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 przypadku wymiany Sprzętu na nowy, wolny od wad, okres gwarancji biegnie na nowo od daty dostarczenia i uruchomienia prawidłowego Sprzętu, co zostanie potwierdzone podpisanym przez Strony bez zastrzeżeń </w:t>
      </w:r>
      <w:r w:rsidRPr="004B7C9B">
        <w:rPr>
          <w:rFonts w:ascii="Times New Roman" w:eastAsiaTheme="minorHAnsi" w:hAnsi="Times New Roman"/>
          <w:color w:val="000000" w:themeColor="text1"/>
          <w:sz w:val="24"/>
          <w:szCs w:val="24"/>
        </w:rPr>
        <w:t xml:space="preserve">Protokołem Odbioru Sprzętu, którego wzór stanowi </w:t>
      </w:r>
      <w:r w:rsidRPr="004B7C9B">
        <w:rPr>
          <w:rFonts w:ascii="Times New Roman" w:eastAsiaTheme="minorHAnsi" w:hAnsi="Times New Roman"/>
          <w:b/>
          <w:color w:val="000000" w:themeColor="text1"/>
          <w:sz w:val="24"/>
          <w:szCs w:val="24"/>
        </w:rPr>
        <w:t>Załącznik nr 8</w:t>
      </w:r>
      <w:r w:rsidRPr="004B7C9B">
        <w:rPr>
          <w:rFonts w:ascii="Times New Roman" w:eastAsiaTheme="minorHAnsi" w:hAnsi="Times New Roman"/>
          <w:color w:val="000000" w:themeColor="text1"/>
          <w:sz w:val="24"/>
          <w:szCs w:val="24"/>
        </w:rPr>
        <w:t xml:space="preserve"> do Umowy.</w:t>
      </w:r>
    </w:p>
    <w:p w14:paraId="1E84BD97"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Odpowiedzialność za szkody powstałe w związku z transportem Sprzętu dostarczonego w ramach wymiany/naprawy do siedziby Zamawiającego oraz w związku z instalacją Sprzętu w siedzibie Zamawiającego ponosi Wykonawca, do momentu podpisania przez przedstawiciela Zamawiającego </w:t>
      </w:r>
      <w:r w:rsidRPr="004B7C9B">
        <w:rPr>
          <w:rFonts w:ascii="Times New Roman" w:eastAsiaTheme="minorHAnsi" w:hAnsi="Times New Roman"/>
          <w:color w:val="000000" w:themeColor="text1"/>
          <w:sz w:val="24"/>
          <w:szCs w:val="24"/>
        </w:rPr>
        <w:t xml:space="preserve">Protokół Odbioru Sprzętu </w:t>
      </w:r>
      <w:r w:rsidRPr="004B7C9B">
        <w:rPr>
          <w:rFonts w:ascii="Times New Roman" w:hAnsi="Times New Roman"/>
          <w:color w:val="000000" w:themeColor="text1"/>
          <w:sz w:val="24"/>
          <w:szCs w:val="24"/>
        </w:rPr>
        <w:t>bez zastrzeżeń.</w:t>
      </w:r>
    </w:p>
    <w:p w14:paraId="656A032C"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eastAsia="Times New Roman" w:hAnsi="Times New Roman"/>
          <w:color w:val="000000" w:themeColor="text1"/>
          <w:sz w:val="24"/>
          <w:szCs w:val="24"/>
          <w:lang w:eastAsia="pl-PL"/>
        </w:rPr>
        <w:t xml:space="preserve">Po usunięciu Błędu, dostarczeniu sprzętu zastępczego lub wymianie na Sprzęt nowy, wolny od wad, obowiązkiem Wykonawcy będzie również uruchomienie Sprzętu wraz z Oprogramowaniem </w:t>
      </w:r>
      <w:r>
        <w:rPr>
          <w:rFonts w:ascii="Times New Roman" w:eastAsia="Times New Roman" w:hAnsi="Times New Roman"/>
          <w:color w:val="000000" w:themeColor="text1"/>
          <w:sz w:val="24"/>
          <w:szCs w:val="24"/>
          <w:lang w:eastAsia="pl-PL"/>
        </w:rPr>
        <w:t xml:space="preserve">SDN </w:t>
      </w:r>
      <w:r w:rsidRPr="004B7C9B">
        <w:rPr>
          <w:rFonts w:ascii="Times New Roman" w:eastAsia="Times New Roman" w:hAnsi="Times New Roman"/>
          <w:color w:val="000000" w:themeColor="text1"/>
          <w:sz w:val="24"/>
          <w:szCs w:val="24"/>
          <w:lang w:eastAsia="pl-PL"/>
        </w:rPr>
        <w:t>w miejscu jego użytkowania oraz odtworzenia pełnej konfiguracji i danych oraz funkcjonalności sprzed zgłoszenia Błędu.</w:t>
      </w:r>
    </w:p>
    <w:p w14:paraId="2F08AD77"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Sprzęt dostarczony w ramach wymiany musi być </w:t>
      </w:r>
      <w:r w:rsidRPr="004B7C9B">
        <w:rPr>
          <w:rFonts w:ascii="Times New Roman" w:eastAsia="Times New Roman" w:hAnsi="Times New Roman"/>
          <w:color w:val="000000" w:themeColor="text1"/>
          <w:sz w:val="24"/>
          <w:szCs w:val="24"/>
          <w:lang w:eastAsia="pl-PL"/>
        </w:rPr>
        <w:t>nowy, wolny od wad, o parametrach wydajnościowych i funkcjonalnych takich samych lub wyższych, jak Sprzęt wymieniany</w:t>
      </w:r>
      <w:r w:rsidRPr="004B7C9B">
        <w:rPr>
          <w:rFonts w:ascii="Times New Roman" w:hAnsi="Times New Roman"/>
          <w:color w:val="000000" w:themeColor="text1"/>
          <w:sz w:val="24"/>
          <w:szCs w:val="24"/>
        </w:rPr>
        <w:t xml:space="preserve">. </w:t>
      </w:r>
    </w:p>
    <w:p w14:paraId="7AF37915"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Zamawiający może wykonywać uprawnienia z tytułu rękojmi za wady fizycz</w:t>
      </w:r>
      <w:r>
        <w:rPr>
          <w:rFonts w:ascii="Times New Roman" w:hAnsi="Times New Roman"/>
          <w:color w:val="000000" w:themeColor="text1"/>
          <w:sz w:val="24"/>
          <w:szCs w:val="24"/>
        </w:rPr>
        <w:t xml:space="preserve">ne Sprzętu </w:t>
      </w:r>
      <w:r w:rsidRPr="004B7C9B">
        <w:rPr>
          <w:rFonts w:ascii="Times New Roman" w:hAnsi="Times New Roman"/>
          <w:color w:val="000000" w:themeColor="text1"/>
          <w:sz w:val="24"/>
          <w:szCs w:val="24"/>
        </w:rPr>
        <w:t>niezależnie od uprawnień wynikających z gwarancji jakości.</w:t>
      </w:r>
    </w:p>
    <w:p w14:paraId="69790613"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eastAsia="Times New Roman" w:hAnsi="Times New Roman"/>
          <w:color w:val="000000" w:themeColor="text1"/>
          <w:sz w:val="24"/>
          <w:szCs w:val="24"/>
          <w:lang w:eastAsia="pl-PL"/>
        </w:rPr>
        <w:t>Wykonawca jest zobowiązany w dniu wykonania naprawy do sporządzenia w 2 egzemplarzach dokumentu Protokołu Wykonania Naprawy</w:t>
      </w:r>
      <w:r w:rsidRPr="004B7C9B">
        <w:rPr>
          <w:rFonts w:ascii="Times New Roman" w:hAnsi="Times New Roman"/>
          <w:color w:val="000000" w:themeColor="text1"/>
          <w:sz w:val="24"/>
          <w:szCs w:val="24"/>
        </w:rPr>
        <w:t xml:space="preserve"> (którego wzór stanowi </w:t>
      </w:r>
      <w:r w:rsidRPr="004B7C9B">
        <w:rPr>
          <w:rFonts w:ascii="Times New Roman" w:hAnsi="Times New Roman"/>
          <w:b/>
          <w:color w:val="000000" w:themeColor="text1"/>
          <w:sz w:val="24"/>
          <w:szCs w:val="24"/>
        </w:rPr>
        <w:t>Załącznik nr 7</w:t>
      </w:r>
      <w:r w:rsidRPr="004B7C9B">
        <w:rPr>
          <w:rFonts w:ascii="Times New Roman" w:hAnsi="Times New Roman"/>
          <w:color w:val="000000" w:themeColor="text1"/>
          <w:sz w:val="24"/>
          <w:szCs w:val="24"/>
        </w:rPr>
        <w:t xml:space="preserve"> do Umowy</w:t>
      </w:r>
      <w:r w:rsidRPr="004B7C9B">
        <w:rPr>
          <w:rFonts w:ascii="Times New Roman" w:eastAsia="Times New Roman" w:hAnsi="Times New Roman"/>
          <w:color w:val="000000" w:themeColor="text1"/>
          <w:sz w:val="24"/>
          <w:szCs w:val="24"/>
          <w:lang w:eastAsia="pl-PL"/>
        </w:rPr>
        <w:t>) potwierdzającego wykonanie naprawy. Ww. dokument musi zostać podpisany (data, godzina i podpis) przez przedstawiciela Zamawiającego, co będzie równoznaczne z potwierdzeniem przez Zamawiającego wykonania naprawy przez Wykonawcę. Data i godzina podpisania ww. dokumentu przez przedstawiciela Zamawiającego jest datą i godziną wykonania naprawy.</w:t>
      </w:r>
      <w:r w:rsidRPr="004B7C9B">
        <w:rPr>
          <w:rFonts w:ascii="Times New Roman" w:hAnsi="Times New Roman"/>
          <w:color w:val="000000" w:themeColor="text1"/>
          <w:sz w:val="24"/>
          <w:szCs w:val="24"/>
        </w:rPr>
        <w:t xml:space="preserve"> Zamawiający podpisze protokół niezwłocznie.  </w:t>
      </w:r>
    </w:p>
    <w:p w14:paraId="62EAF306"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 przypadku udzielenia gwarancji przez producenta Sprzętu, Wykonawca zobowiązuje się przekazać Zamawiającemu ważne dokumenty gwarancyjne.</w:t>
      </w:r>
    </w:p>
    <w:p w14:paraId="6A7A0B23"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Wykonawca zobowiązany jest przeprowadzić 1  gwarancyjny serwis prewencyjny na każde 12 miesięcy trwania okresu gwarancji całego Sprzętu, </w:t>
      </w:r>
      <w:r>
        <w:rPr>
          <w:rFonts w:ascii="Times New Roman" w:hAnsi="Times New Roman"/>
          <w:color w:val="000000" w:themeColor="text1"/>
          <w:sz w:val="24"/>
          <w:szCs w:val="24"/>
        </w:rPr>
        <w:t xml:space="preserve">oprogramowania </w:t>
      </w:r>
      <w:r w:rsidRPr="004B7C9B">
        <w:rPr>
          <w:rFonts w:ascii="Times New Roman" w:hAnsi="Times New Roman"/>
          <w:color w:val="000000" w:themeColor="text1"/>
          <w:sz w:val="24"/>
          <w:szCs w:val="24"/>
        </w:rPr>
        <w:t>na zgłoszenie Zamawiającego, w terminach w trybie roboczym ustalonych  z przedstawicielem Zamawiającego, polegające na:</w:t>
      </w:r>
    </w:p>
    <w:p w14:paraId="670A3560" w14:textId="77777777" w:rsidR="00260FA0" w:rsidRPr="004B7C9B" w:rsidRDefault="00260FA0" w:rsidP="00260FA0">
      <w:pPr>
        <w:numPr>
          <w:ilvl w:val="1"/>
          <w:numId w:val="12"/>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oczyszczeniu;</w:t>
      </w:r>
    </w:p>
    <w:p w14:paraId="0DAE80CA" w14:textId="77777777" w:rsidR="00260FA0" w:rsidRPr="004B7C9B" w:rsidRDefault="00260FA0" w:rsidP="00260FA0">
      <w:pPr>
        <w:numPr>
          <w:ilvl w:val="1"/>
          <w:numId w:val="12"/>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odkurzeniu wnętrza sprzętu, oczyszczeniu wentylatorów;</w:t>
      </w:r>
    </w:p>
    <w:p w14:paraId="7A8F81D9" w14:textId="77777777" w:rsidR="00260FA0" w:rsidRPr="004B7C9B" w:rsidRDefault="00260FA0" w:rsidP="00260FA0">
      <w:pPr>
        <w:numPr>
          <w:ilvl w:val="1"/>
          <w:numId w:val="12"/>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analizie plików komunikatów o błędach sprzętowych;</w:t>
      </w:r>
    </w:p>
    <w:p w14:paraId="6E755212" w14:textId="77777777" w:rsidR="00260FA0" w:rsidRPr="004B7C9B" w:rsidRDefault="00260FA0" w:rsidP="00260FA0">
      <w:pPr>
        <w:numPr>
          <w:ilvl w:val="1"/>
          <w:numId w:val="12"/>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lastRenderedPageBreak/>
        <w:t xml:space="preserve">sprawdzeniu i ew. korekcie (po akceptacji Zamawiającego) wersji oprogramowania typu BIOS, </w:t>
      </w:r>
      <w:proofErr w:type="spellStart"/>
      <w:r w:rsidRPr="004B7C9B">
        <w:rPr>
          <w:rFonts w:ascii="Times New Roman" w:hAnsi="Times New Roman"/>
          <w:color w:val="000000" w:themeColor="text1"/>
          <w:sz w:val="24"/>
          <w:szCs w:val="24"/>
        </w:rPr>
        <w:t>firmware</w:t>
      </w:r>
      <w:proofErr w:type="spellEnd"/>
      <w:r w:rsidRPr="004B7C9B">
        <w:rPr>
          <w:rFonts w:ascii="Times New Roman" w:hAnsi="Times New Roman"/>
          <w:color w:val="000000" w:themeColor="text1"/>
          <w:sz w:val="24"/>
          <w:szCs w:val="24"/>
        </w:rPr>
        <w:t>, driver, oprogramowania zarządzającego.</w:t>
      </w:r>
    </w:p>
    <w:p w14:paraId="25DA80A4" w14:textId="77777777" w:rsidR="00260FA0" w:rsidRPr="004B7C9B" w:rsidRDefault="00260FA0" w:rsidP="00260FA0">
      <w:pPr>
        <w:spacing w:after="0"/>
        <w:ind w:left="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Przeprowadzenie każdego z serwisów prewencyjnych zostanie potwierdzone Protokołem Wykonania Serwisu Prewencyjnego, którego wzór stanowi </w:t>
      </w:r>
      <w:r w:rsidRPr="004B7C9B">
        <w:rPr>
          <w:rFonts w:ascii="Times New Roman" w:hAnsi="Times New Roman"/>
          <w:b/>
          <w:color w:val="000000" w:themeColor="text1"/>
          <w:sz w:val="24"/>
          <w:szCs w:val="24"/>
        </w:rPr>
        <w:t xml:space="preserve">Załącznik nr 10 </w:t>
      </w:r>
      <w:r w:rsidRPr="004B7C9B">
        <w:rPr>
          <w:rFonts w:ascii="Times New Roman" w:hAnsi="Times New Roman"/>
          <w:color w:val="000000" w:themeColor="text1"/>
          <w:sz w:val="24"/>
          <w:szCs w:val="24"/>
        </w:rPr>
        <w:t>do Umowy.</w:t>
      </w:r>
    </w:p>
    <w:p w14:paraId="4A85D00C"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Wykonawca zobowiązuje się do prowadzenia rejestru zdarzeń gwarancyjnych zawierającego:</w:t>
      </w:r>
    </w:p>
    <w:p w14:paraId="0A8B263E" w14:textId="77777777" w:rsidR="00260FA0" w:rsidRPr="004B7C9B" w:rsidRDefault="00260FA0" w:rsidP="00260FA0">
      <w:pPr>
        <w:numPr>
          <w:ilvl w:val="0"/>
          <w:numId w:val="18"/>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liczbę Błędów, konsultacji, serwisów prewencyjnych,</w:t>
      </w:r>
    </w:p>
    <w:p w14:paraId="1746CFC0" w14:textId="77777777" w:rsidR="00260FA0" w:rsidRPr="004B7C9B" w:rsidRDefault="00260FA0" w:rsidP="00260FA0">
      <w:pPr>
        <w:numPr>
          <w:ilvl w:val="0"/>
          <w:numId w:val="18"/>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Czasów naprawy, </w:t>
      </w:r>
    </w:p>
    <w:p w14:paraId="129CA735" w14:textId="77777777" w:rsidR="00260FA0" w:rsidRPr="004B7C9B" w:rsidRDefault="00260FA0" w:rsidP="00260FA0">
      <w:pPr>
        <w:numPr>
          <w:ilvl w:val="0"/>
          <w:numId w:val="18"/>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spec</w:t>
      </w:r>
      <w:r>
        <w:rPr>
          <w:rFonts w:ascii="Times New Roman" w:hAnsi="Times New Roman"/>
          <w:color w:val="000000" w:themeColor="text1"/>
          <w:sz w:val="24"/>
          <w:szCs w:val="24"/>
        </w:rPr>
        <w:t>yfikację Sprzętu/oprogramowania</w:t>
      </w:r>
      <w:r w:rsidRPr="004B7C9B">
        <w:rPr>
          <w:rFonts w:ascii="Times New Roman" w:hAnsi="Times New Roman"/>
          <w:color w:val="000000" w:themeColor="text1"/>
          <w:sz w:val="24"/>
          <w:szCs w:val="24"/>
        </w:rPr>
        <w:t>, którego dotyczyło Zgłoszenie,</w:t>
      </w:r>
    </w:p>
    <w:p w14:paraId="1EC76769" w14:textId="77777777" w:rsidR="00260FA0" w:rsidRPr="004B7C9B" w:rsidRDefault="00260FA0" w:rsidP="00260FA0">
      <w:pPr>
        <w:numPr>
          <w:ilvl w:val="0"/>
          <w:numId w:val="18"/>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informacji o wymienionych lub naprawionych podzespołach, </w:t>
      </w:r>
    </w:p>
    <w:p w14:paraId="62D6E1BD" w14:textId="77777777" w:rsidR="00260FA0" w:rsidRPr="004B7C9B" w:rsidRDefault="00260FA0" w:rsidP="00260FA0">
      <w:pPr>
        <w:numPr>
          <w:ilvl w:val="0"/>
          <w:numId w:val="18"/>
        </w:numPr>
        <w:spacing w:after="0" w:line="259" w:lineRule="auto"/>
        <w:ind w:left="1134"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informacji o</w:t>
      </w:r>
      <w:r>
        <w:rPr>
          <w:rFonts w:ascii="Times New Roman" w:hAnsi="Times New Roman"/>
          <w:color w:val="000000" w:themeColor="text1"/>
          <w:sz w:val="24"/>
          <w:szCs w:val="24"/>
        </w:rPr>
        <w:t xml:space="preserve"> sposobie naprawy </w:t>
      </w:r>
      <w:r w:rsidRPr="004B7C9B">
        <w:rPr>
          <w:rFonts w:ascii="Times New Roman" w:hAnsi="Times New Roman"/>
          <w:color w:val="000000" w:themeColor="text1"/>
          <w:sz w:val="24"/>
          <w:szCs w:val="24"/>
        </w:rPr>
        <w:t>Sprzętu.</w:t>
      </w:r>
    </w:p>
    <w:p w14:paraId="689EEB25"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Wykonawca jest zobowiązany do przekazania Zamawiającemu w formie elektronicznej rejestru, o którym mowa powyżej, w ostatnim dniu trwania okresu gwarancji.</w:t>
      </w:r>
    </w:p>
    <w:p w14:paraId="33AFE254"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Rejestr będzie podlegał weryfikacji przez Zamawiającego, w przypadku stwierdzenia nieprawidłowości w zapisach, Zamawiający zwraca rejestr Wykonawcy w celu uzupełnienia/poprawienia. </w:t>
      </w:r>
    </w:p>
    <w:p w14:paraId="7D8A7BF7" w14:textId="77777777" w:rsidR="00260FA0" w:rsidRPr="004B7C9B"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Zamawiający zastrzega sobie prawo wglądu do rejestru, o którym mowa w ust. 21, w każdym czasie trwania okresu gwarancji, a Wykonawca jest zobowiązany rejestr ten udostępnić w terminie nie dłuższym niż 2 dni od żądania jego udostępnienia.</w:t>
      </w:r>
    </w:p>
    <w:p w14:paraId="44C2AF90" w14:textId="77777777" w:rsidR="00260FA0" w:rsidRDefault="00260FA0" w:rsidP="00260FA0">
      <w:pPr>
        <w:numPr>
          <w:ilvl w:val="0"/>
          <w:numId w:val="12"/>
        </w:numPr>
        <w:spacing w:after="0" w:line="259" w:lineRule="auto"/>
        <w:ind w:left="567" w:hanging="567"/>
        <w:jc w:val="both"/>
        <w:rPr>
          <w:rFonts w:ascii="Times New Roman" w:hAnsi="Times New Roman"/>
          <w:color w:val="000000" w:themeColor="text1"/>
          <w:sz w:val="24"/>
          <w:szCs w:val="24"/>
        </w:rPr>
      </w:pPr>
      <w:r w:rsidRPr="004B7C9B">
        <w:rPr>
          <w:rFonts w:ascii="Times New Roman" w:hAnsi="Times New Roman"/>
          <w:color w:val="000000" w:themeColor="text1"/>
          <w:sz w:val="24"/>
          <w:szCs w:val="24"/>
        </w:rPr>
        <w:t xml:space="preserve">Zamawiający zastrzega sobie prawo do zmiany lokalizacji Sprzętu, przy czym zmiana będzie realizowana w granicach woj. mazowieckiego. Zamawiający z co najmniej 14 dniowym wyprzedzeniem poinformuje Wykonawcę o planowanej zmianie. Wykonawca nie może odmówić świadczenia gwarancji w takiej sytuacji.  </w:t>
      </w:r>
    </w:p>
    <w:p w14:paraId="7BD5F276" w14:textId="77777777" w:rsidR="00260FA0" w:rsidRPr="008B6527" w:rsidRDefault="00260FA0" w:rsidP="00260FA0">
      <w:pPr>
        <w:spacing w:after="0" w:line="259" w:lineRule="auto"/>
        <w:ind w:left="567"/>
        <w:jc w:val="both"/>
        <w:rPr>
          <w:rFonts w:ascii="Times New Roman" w:hAnsi="Times New Roman"/>
          <w:b/>
          <w:color w:val="FF0000"/>
          <w:sz w:val="24"/>
          <w:szCs w:val="24"/>
        </w:rPr>
      </w:pPr>
    </w:p>
    <w:p w14:paraId="59C3A030" w14:textId="77777777" w:rsidR="00260FA0" w:rsidRPr="004B7C9B" w:rsidRDefault="00260FA0" w:rsidP="00260FA0">
      <w:pPr>
        <w:spacing w:after="0"/>
        <w:jc w:val="both"/>
        <w:rPr>
          <w:rFonts w:ascii="Times New Roman" w:hAnsi="Times New Roman"/>
          <w:color w:val="000000" w:themeColor="text1"/>
          <w:sz w:val="24"/>
          <w:szCs w:val="24"/>
        </w:rPr>
      </w:pPr>
    </w:p>
    <w:p w14:paraId="40E52D13" w14:textId="77777777" w:rsidR="00260FA0" w:rsidRPr="004B7C9B" w:rsidRDefault="00260FA0" w:rsidP="00260FA0">
      <w:pPr>
        <w:numPr>
          <w:ilvl w:val="0"/>
          <w:numId w:val="39"/>
        </w:numPr>
        <w:spacing w:after="0" w:line="259" w:lineRule="auto"/>
        <w:ind w:left="426"/>
        <w:jc w:val="both"/>
        <w:rPr>
          <w:rFonts w:ascii="Times New Roman" w:eastAsia="Times New Roman" w:hAnsi="Times New Roman"/>
          <w:b/>
          <w:color w:val="000000" w:themeColor="text1"/>
          <w:sz w:val="24"/>
          <w:szCs w:val="24"/>
        </w:rPr>
      </w:pPr>
      <w:r w:rsidRPr="004B7C9B">
        <w:rPr>
          <w:rFonts w:ascii="Times New Roman" w:hAnsi="Times New Roman"/>
          <w:b/>
          <w:color w:val="000000" w:themeColor="text1"/>
          <w:sz w:val="24"/>
          <w:szCs w:val="24"/>
        </w:rPr>
        <w:t>Standard dokumentacji projektowej infrastruktury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2"/>
        <w:gridCol w:w="7340"/>
      </w:tblGrid>
      <w:tr w:rsidR="00260FA0" w:rsidRPr="004B7C9B" w14:paraId="732310DA" w14:textId="77777777" w:rsidTr="00EF2BB6">
        <w:trPr>
          <w:jc w:val="center"/>
        </w:trPr>
        <w:tc>
          <w:tcPr>
            <w:tcW w:w="1722" w:type="dxa"/>
          </w:tcPr>
          <w:p w14:paraId="32FF115D"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Nazwa</w:t>
            </w:r>
          </w:p>
        </w:tc>
        <w:tc>
          <w:tcPr>
            <w:tcW w:w="7340" w:type="dxa"/>
          </w:tcPr>
          <w:p w14:paraId="7E49DFFE"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Standard dokumentacji projektowej infrastruktury.</w:t>
            </w:r>
          </w:p>
        </w:tc>
      </w:tr>
      <w:tr w:rsidR="00260FA0" w:rsidRPr="004B7C9B" w14:paraId="4F35D5C2" w14:textId="77777777" w:rsidTr="00EF2BB6">
        <w:trPr>
          <w:jc w:val="center"/>
        </w:trPr>
        <w:tc>
          <w:tcPr>
            <w:tcW w:w="1722" w:type="dxa"/>
          </w:tcPr>
          <w:p w14:paraId="234A6585"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Streszczenie</w:t>
            </w:r>
          </w:p>
        </w:tc>
        <w:tc>
          <w:tcPr>
            <w:tcW w:w="7340" w:type="dxa"/>
          </w:tcPr>
          <w:p w14:paraId="78256F90" w14:textId="77777777" w:rsidR="00260FA0" w:rsidRPr="004B7C9B" w:rsidRDefault="00260FA0" w:rsidP="00EF2BB6">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Dokument opisuje standard dokumentacji projektowej dla komponentów infrastrukturalnych.</w:t>
            </w:r>
          </w:p>
        </w:tc>
      </w:tr>
      <w:tr w:rsidR="00260FA0" w:rsidRPr="004B7C9B" w14:paraId="26DF665D" w14:textId="77777777" w:rsidTr="00EF2BB6">
        <w:trPr>
          <w:jc w:val="center"/>
        </w:trPr>
        <w:tc>
          <w:tcPr>
            <w:tcW w:w="1722" w:type="dxa"/>
          </w:tcPr>
          <w:p w14:paraId="5F56436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Opis</w:t>
            </w:r>
          </w:p>
        </w:tc>
        <w:tc>
          <w:tcPr>
            <w:tcW w:w="7340" w:type="dxa"/>
          </w:tcPr>
          <w:p w14:paraId="0B657F2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Cechy ogólne</w:t>
            </w:r>
          </w:p>
          <w:p w14:paraId="4FCC74E7" w14:textId="77777777" w:rsidR="00260FA0" w:rsidRPr="004B7C9B" w:rsidRDefault="00260FA0" w:rsidP="00EF2BB6">
            <w:pPr>
              <w:numPr>
                <w:ilvl w:val="0"/>
                <w:numId w:val="25"/>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Dokumentacja musi być przygotowana zgodnie z szablonem ustalonym dla całej organizacji lub wyodrębnionego projektu.</w:t>
            </w:r>
          </w:p>
          <w:p w14:paraId="71ADAB6A" w14:textId="77777777" w:rsidR="00260FA0" w:rsidRPr="004B7C9B" w:rsidRDefault="00260FA0" w:rsidP="00EF2BB6">
            <w:pPr>
              <w:numPr>
                <w:ilvl w:val="0"/>
                <w:numId w:val="25"/>
              </w:numPr>
              <w:spacing w:after="0" w:line="259" w:lineRule="auto"/>
              <w:rPr>
                <w:rFonts w:ascii="Times New Roman" w:eastAsiaTheme="minorHAnsi" w:hAnsi="Times New Roman"/>
                <w:b/>
                <w:color w:val="000000" w:themeColor="text1"/>
                <w:sz w:val="24"/>
                <w:szCs w:val="24"/>
              </w:rPr>
            </w:pPr>
            <w:r w:rsidRPr="004B7C9B">
              <w:rPr>
                <w:rFonts w:ascii="Times New Roman" w:eastAsiaTheme="minorHAnsi" w:hAnsi="Times New Roman"/>
                <w:color w:val="000000" w:themeColor="text1"/>
                <w:sz w:val="24"/>
                <w:szCs w:val="24"/>
              </w:rPr>
              <w:t>Kolejne sekcje dokumentacji muszą być numerowane w sposób kontekstowy – numeracja kolejnych podsekcji musi być poprzedzona numerem sekcji wyższej.</w:t>
            </w:r>
          </w:p>
          <w:p w14:paraId="2E95F81F"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Strona tytułowa</w:t>
            </w:r>
          </w:p>
          <w:p w14:paraId="4A5C856B" w14:textId="77777777" w:rsidR="00260FA0" w:rsidRPr="004B7C9B" w:rsidRDefault="00260FA0" w:rsidP="00EF2BB6">
            <w:pPr>
              <w:numPr>
                <w:ilvl w:val="0"/>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Musi zawierać co najmniej następujące informacje:</w:t>
            </w:r>
          </w:p>
          <w:p w14:paraId="5A7730A3"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Tytuł dokumentu</w:t>
            </w:r>
          </w:p>
          <w:p w14:paraId="2991C418"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Nazwę lub numer tematu (zagadnienia)</w:t>
            </w:r>
          </w:p>
          <w:p w14:paraId="581C8F41"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Nazwę projektu</w:t>
            </w:r>
          </w:p>
          <w:p w14:paraId="5AB095D7"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Informacje o autorach dokumentu:</w:t>
            </w:r>
          </w:p>
          <w:p w14:paraId="43714228"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Nazwiska</w:t>
            </w:r>
          </w:p>
          <w:p w14:paraId="6B03C555"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Zajmowane stanowiska lub role pełnione w projekcie</w:t>
            </w:r>
          </w:p>
          <w:p w14:paraId="0AB62EB1"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Nazwa organizacji</w:t>
            </w:r>
          </w:p>
          <w:p w14:paraId="0A29E37E" w14:textId="77777777" w:rsidR="00260FA0" w:rsidRPr="004B7C9B" w:rsidRDefault="00260FA0" w:rsidP="00EF2BB6">
            <w:pPr>
              <w:numPr>
                <w:ilvl w:val="0"/>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Strona tytułowa może zawierać inne, dodatkowe informacje, zgodnie z ustalonym szablonem, np.:</w:t>
            </w:r>
          </w:p>
          <w:p w14:paraId="04090C2E"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Identyfikator projektu, identyfikator dokumentu w projekcie lub inne identyfikatory</w:t>
            </w:r>
          </w:p>
          <w:p w14:paraId="6A24E50D"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Dodatkowe informacje precyzujące temat zagadnienia, np. nazwę podprojektu, określenie konkretnego tematu lub zagadnienia</w:t>
            </w:r>
          </w:p>
          <w:p w14:paraId="2474013C"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Nazwę organizacji , nazwę jednostki organizacyjnej</w:t>
            </w:r>
          </w:p>
          <w:p w14:paraId="116028A7"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 organizacji lub jednostki organizacyjnej</w:t>
            </w:r>
          </w:p>
          <w:p w14:paraId="31043794"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Bardziej szczegółowe informacje o autorach dokumentu:</w:t>
            </w:r>
          </w:p>
          <w:p w14:paraId="09D5095A"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Telefony kontaktowe</w:t>
            </w:r>
          </w:p>
          <w:p w14:paraId="4CD47A57"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Adresy poczty elektronicznej</w:t>
            </w:r>
          </w:p>
          <w:p w14:paraId="0E6641B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Metryka</w:t>
            </w:r>
          </w:p>
          <w:p w14:paraId="03F492E1" w14:textId="77777777" w:rsidR="00260FA0" w:rsidRPr="004B7C9B" w:rsidRDefault="00260FA0" w:rsidP="00EF2BB6">
            <w:pPr>
              <w:numPr>
                <w:ilvl w:val="0"/>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Metryka dokumentu musi zawierać co najmniej następujące informacje:</w:t>
            </w:r>
          </w:p>
          <w:p w14:paraId="58B38373"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Określenie aktualnej wersji dokumentu</w:t>
            </w:r>
          </w:p>
          <w:p w14:paraId="79C6B814"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Datę publikacji dokumentu</w:t>
            </w:r>
          </w:p>
          <w:p w14:paraId="5790C748"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Bardziej szczegółowe informacje o autorach dokumentu (jeśli nie były określone na stronie tytułowej):</w:t>
            </w:r>
          </w:p>
          <w:p w14:paraId="683A0446"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Telefony kontaktowe</w:t>
            </w:r>
          </w:p>
          <w:p w14:paraId="14C2D995"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Adresy poczty elektronicznej</w:t>
            </w:r>
          </w:p>
          <w:p w14:paraId="1221EF0A"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Historię zmian w dokumencie, zawierającą co najmniej następujące pola:</w:t>
            </w:r>
          </w:p>
          <w:p w14:paraId="3ADC182B"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Wersję</w:t>
            </w:r>
          </w:p>
          <w:p w14:paraId="2897F2AE"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Datę</w:t>
            </w:r>
          </w:p>
          <w:p w14:paraId="6845B482"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i nazwiska autorów zmian</w:t>
            </w:r>
          </w:p>
          <w:p w14:paraId="552ABB03"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Krótki opis dokonanych zmian</w:t>
            </w:r>
          </w:p>
          <w:p w14:paraId="63554F7C"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Informację o akceptacji dokumentu – miejsca na podpisy właściwych osób (jeżeli akceptacja jest wymagana)</w:t>
            </w:r>
          </w:p>
          <w:p w14:paraId="5AD72961" w14:textId="77777777" w:rsidR="00260FA0" w:rsidRPr="004B7C9B" w:rsidRDefault="00260FA0" w:rsidP="00EF2BB6">
            <w:pPr>
              <w:numPr>
                <w:ilvl w:val="0"/>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Metryka musi zawierać:</w:t>
            </w:r>
          </w:p>
          <w:p w14:paraId="0B5B4635"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Informacje o sposobie weryfikacji dokumentu</w:t>
            </w:r>
          </w:p>
          <w:p w14:paraId="47A11C2C"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Datę dokonania weryfikacji</w:t>
            </w:r>
          </w:p>
          <w:p w14:paraId="0AC29150"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i nazwiska osób dokonujących weryfikacji</w:t>
            </w:r>
          </w:p>
          <w:p w14:paraId="654D6EEB"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Zajmowane stanowiska i role pełnione w projekcie</w:t>
            </w:r>
          </w:p>
          <w:p w14:paraId="66A52ACD"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Dane kontaktowe (np. adresy poczty elektronicznej, telefony)</w:t>
            </w:r>
          </w:p>
          <w:p w14:paraId="6967D6DB"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Informacje o osobie odpowiedzialnej za nadzorowanie projektu w ramach którego przygotowywana jest dokumentacja:</w:t>
            </w:r>
          </w:p>
          <w:p w14:paraId="4FAA8E56"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i nazwiska</w:t>
            </w:r>
          </w:p>
          <w:p w14:paraId="5D235FF8"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Zajmowane stanowiska lub role pełnione w projekcie</w:t>
            </w:r>
          </w:p>
          <w:p w14:paraId="3125880F"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Dane kontaktowe (np. adresy poczty elektronicznej, telefony)</w:t>
            </w:r>
          </w:p>
          <w:p w14:paraId="07E16E8F"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Prawa autorskie</w:t>
            </w:r>
          </w:p>
          <w:p w14:paraId="6E5B25E2"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Sekcja musi zawierać informacje o autorze opracowania </w:t>
            </w:r>
          </w:p>
          <w:p w14:paraId="39C9494F"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Zastrzeżenia</w:t>
            </w:r>
          </w:p>
          <w:p w14:paraId="7A0E3F6D"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informacje dotyczące poufności dokumentu</w:t>
            </w:r>
          </w:p>
          <w:p w14:paraId="0FA42FBD"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Indeksy</w:t>
            </w:r>
          </w:p>
          <w:p w14:paraId="28C811F2"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spis treści</w:t>
            </w:r>
          </w:p>
          <w:p w14:paraId="1E6531CE"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2B346ADA"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Spis rysunków</w:t>
            </w:r>
          </w:p>
          <w:p w14:paraId="14F3FDD2"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Spis tabel</w:t>
            </w:r>
          </w:p>
          <w:p w14:paraId="6F5D25D9"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może zawierać inne indeksy</w:t>
            </w:r>
          </w:p>
          <w:p w14:paraId="6381D763"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Słowniki</w:t>
            </w:r>
          </w:p>
          <w:p w14:paraId="0730DDFD"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78C0F166"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Słownik pojęć, skrótów, określeń i zwrotów używanych w dokumencie.</w:t>
            </w:r>
            <w:r w:rsidRPr="004B7C9B">
              <w:rPr>
                <w:rFonts w:ascii="Times New Roman" w:eastAsiaTheme="minorHAnsi" w:hAnsi="Times New Roman"/>
                <w:color w:val="000000" w:themeColor="text1"/>
                <w:sz w:val="24"/>
                <w:szCs w:val="24"/>
              </w:rPr>
              <w:br/>
              <w:t xml:space="preserve"> Jeśli opisywane pojęcie jest skrótem, słownik musi zawierać rozwinięcie skrótu.</w:t>
            </w:r>
            <w:r w:rsidRPr="004B7C9B">
              <w:rPr>
                <w:rFonts w:ascii="Times New Roman" w:eastAsiaTheme="minorHAnsi" w:hAnsi="Times New Roman"/>
                <w:color w:val="000000" w:themeColor="text1"/>
                <w:sz w:val="24"/>
                <w:szCs w:val="24"/>
              </w:rPr>
              <w:br/>
              <w:t>Jeśli pojęcie jest słowem obcym, słownik musi zawierać tłumaczenie słowa na język polski.</w:t>
            </w:r>
          </w:p>
          <w:p w14:paraId="1CF9C2A1"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34AC559C"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symboli graficznych wykorzystywanych w rysunkach.</w:t>
            </w:r>
          </w:p>
          <w:p w14:paraId="525D0136"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Konwencje typograficzne</w:t>
            </w:r>
          </w:p>
          <w:p w14:paraId="55044FA7" w14:textId="77777777" w:rsidR="00260FA0" w:rsidRPr="004B7C9B" w:rsidRDefault="00260FA0" w:rsidP="00EF2BB6">
            <w:pPr>
              <w:numPr>
                <w:ilvl w:val="0"/>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opis sposobu oznaczania charakterystycznych treści dokumentu, np.</w:t>
            </w:r>
          </w:p>
          <w:p w14:paraId="2170AE1C"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Wszystkie słowa obcego pochodzenia piszemy </w:t>
            </w:r>
            <w:r w:rsidRPr="004B7C9B">
              <w:rPr>
                <w:rFonts w:ascii="Times New Roman" w:eastAsiaTheme="minorHAnsi" w:hAnsi="Times New Roman"/>
                <w:i/>
                <w:color w:val="000000" w:themeColor="text1"/>
                <w:sz w:val="24"/>
                <w:szCs w:val="24"/>
              </w:rPr>
              <w:t>kursywą</w:t>
            </w:r>
            <w:r w:rsidRPr="004B7C9B">
              <w:rPr>
                <w:rFonts w:ascii="Times New Roman" w:eastAsiaTheme="minorHAnsi" w:hAnsi="Times New Roman"/>
                <w:color w:val="000000" w:themeColor="text1"/>
                <w:sz w:val="24"/>
                <w:szCs w:val="24"/>
              </w:rPr>
              <w:t>;</w:t>
            </w:r>
          </w:p>
          <w:p w14:paraId="7AD425FC"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Wszystkie nazwy komponentów piszemy </w:t>
            </w:r>
            <w:r w:rsidRPr="004B7C9B">
              <w:rPr>
                <w:rFonts w:ascii="Times New Roman" w:eastAsiaTheme="minorHAnsi" w:hAnsi="Times New Roman"/>
                <w:b/>
                <w:color w:val="000000" w:themeColor="text1"/>
                <w:sz w:val="24"/>
                <w:szCs w:val="24"/>
              </w:rPr>
              <w:t>czcionką pogrubioną</w:t>
            </w:r>
            <w:r w:rsidRPr="004B7C9B">
              <w:rPr>
                <w:rFonts w:ascii="Times New Roman" w:eastAsiaTheme="minorHAnsi" w:hAnsi="Times New Roman"/>
                <w:color w:val="000000" w:themeColor="text1"/>
                <w:sz w:val="24"/>
                <w:szCs w:val="24"/>
              </w:rPr>
              <w:t>;</w:t>
            </w:r>
          </w:p>
          <w:p w14:paraId="37C22F21"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Wszystkie fragmenty komunikacji z terminalem zawarte są                  w szarym polu otoczonym czarną ramką;</w:t>
            </w:r>
          </w:p>
          <w:p w14:paraId="2F96E51F"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Wszelkie przykłady komunikacji z systemem operacyjnym opisywane są czcionką regularną.</w:t>
            </w:r>
          </w:p>
          <w:p w14:paraId="4AE0B1D3"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Wyjątkowo istotne uwagi przedstawiono w ramce                             z wykrzyknikiem.</w:t>
            </w:r>
          </w:p>
          <w:p w14:paraId="2912C425"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 xml:space="preserve"> Wstęp</w:t>
            </w:r>
          </w:p>
          <w:p w14:paraId="4FFB86C6" w14:textId="77777777" w:rsidR="00260FA0" w:rsidRPr="004B7C9B" w:rsidRDefault="00260FA0" w:rsidP="00EF2BB6">
            <w:pPr>
              <w:numPr>
                <w:ilvl w:val="0"/>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7F6E30C5"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Cel opracowania dokumentu</w:t>
            </w:r>
          </w:p>
          <w:p w14:paraId="4151E369"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Informację o dokumentach powiązanych lub referencje do innych dokumentów, których treść może mieć znaczenie                     w kontekście zawartości tego konkretnego dokumentu</w:t>
            </w:r>
          </w:p>
          <w:p w14:paraId="7D8E1812" w14:textId="77777777" w:rsidR="00260FA0" w:rsidRPr="004B7C9B" w:rsidRDefault="00260FA0" w:rsidP="00EF2BB6">
            <w:pPr>
              <w:numPr>
                <w:ilvl w:val="0"/>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może zawierać:</w:t>
            </w:r>
          </w:p>
          <w:p w14:paraId="4F3E5E14"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Określenie docelowych odbiorców dokumentu</w:t>
            </w:r>
          </w:p>
          <w:p w14:paraId="26AC02B4"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Streszczenie dokumentu, opisujące pokrótce zawartość dalszych sekcji</w:t>
            </w:r>
          </w:p>
          <w:p w14:paraId="2FF07A46"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Założenia i wymagania</w:t>
            </w:r>
          </w:p>
          <w:p w14:paraId="378FA2D3"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informacje o przedłożonych wymaganiach oraz założeniach przyjętych w ramach tworzenia projektu.</w:t>
            </w:r>
          </w:p>
          <w:p w14:paraId="1C6658DD" w14:textId="77777777" w:rsidR="00260FA0" w:rsidRPr="004B7C9B" w:rsidRDefault="00260FA0" w:rsidP="00EF2BB6">
            <w:pPr>
              <w:numPr>
                <w:ilvl w:val="0"/>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1D6BD274"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Wymagania ogólne</w:t>
            </w:r>
          </w:p>
          <w:p w14:paraId="4C758082"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Założenia ogólne</w:t>
            </w:r>
          </w:p>
          <w:p w14:paraId="52CFE94C" w14:textId="77777777" w:rsidR="00260FA0" w:rsidRPr="004B7C9B" w:rsidRDefault="00260FA0" w:rsidP="00EF2BB6">
            <w:pPr>
              <w:numPr>
                <w:ilvl w:val="0"/>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0D35DBEF"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Wymagania i założenia szczegółowe, np. w zakresie:</w:t>
            </w:r>
          </w:p>
          <w:p w14:paraId="664312B3"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Cech funkcjonalnych rozwiązania</w:t>
            </w:r>
          </w:p>
          <w:p w14:paraId="363143AE"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Cech ergonomicznych rozwiązania</w:t>
            </w:r>
          </w:p>
          <w:p w14:paraId="1AFE3E35"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Parametrów niezawodnościowych</w:t>
            </w:r>
          </w:p>
          <w:p w14:paraId="26A5427C"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Parametrów wydajnościowych</w:t>
            </w:r>
          </w:p>
          <w:p w14:paraId="2CF4509C"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Utrzymania rozwiązania</w:t>
            </w:r>
          </w:p>
          <w:p w14:paraId="33C5480A"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Wdrożenia rozwiązania</w:t>
            </w:r>
          </w:p>
          <w:p w14:paraId="32697988"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Interfejsów komunikacyjnych oraz metod interakcji</w:t>
            </w:r>
          </w:p>
          <w:p w14:paraId="13681E57"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Parametrów fizycznych</w:t>
            </w:r>
          </w:p>
          <w:p w14:paraId="1C60B178" w14:textId="77777777" w:rsidR="00260FA0" w:rsidRPr="004B7C9B" w:rsidRDefault="00260FA0" w:rsidP="00EF2BB6">
            <w:pPr>
              <w:numPr>
                <w:ilvl w:val="2"/>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Ograniczeń</w:t>
            </w:r>
          </w:p>
          <w:p w14:paraId="44851578"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Inne wymagania i założenia specyficzne dla opisywanego rozwiązania, nie ujęte w żadnej z powyższych kategorii</w:t>
            </w:r>
          </w:p>
          <w:p w14:paraId="4095845F"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Zakres projektu</w:t>
            </w:r>
          </w:p>
          <w:p w14:paraId="4303F9F1"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opisywać:</w:t>
            </w:r>
          </w:p>
          <w:p w14:paraId="0A986CB1"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Zakres projektowanego rozwiązania;</w:t>
            </w:r>
          </w:p>
          <w:p w14:paraId="148E897C"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Zasięg rozwiązania – definiujący rozległość rozwiązania (ulokowanie komponentów w poszczególnych ośrodkach).</w:t>
            </w:r>
          </w:p>
          <w:p w14:paraId="3B3D22F4"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Definicja środowisk</w:t>
            </w:r>
          </w:p>
          <w:p w14:paraId="3372BA5E"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definicje i opis projektowanych środowisk,                 z wyszczególnieniem podstawowych zadań realizowanych przez każde środowisko, np.</w:t>
            </w:r>
          </w:p>
          <w:p w14:paraId="536465D0"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Produkcyjne</w:t>
            </w:r>
          </w:p>
          <w:p w14:paraId="4DA2C935"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Akceptacyjne </w:t>
            </w:r>
          </w:p>
          <w:p w14:paraId="790DDEA0"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Testowe</w:t>
            </w:r>
          </w:p>
          <w:p w14:paraId="2422A14E"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Deweloperskie</w:t>
            </w:r>
          </w:p>
          <w:p w14:paraId="5F92E681"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Rozwiązanie techniczne</w:t>
            </w:r>
          </w:p>
          <w:p w14:paraId="21A1D368"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opisuje konkretne rozwiązanie techniczne w odniesieniu do każdego ze zdefiniowanych środowisk.</w:t>
            </w:r>
          </w:p>
          <w:p w14:paraId="58380FE0"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Dokument musi zawierać opis wszystkich zagadnień technicznych, które można zdefiniować na etapie projektowania.</w:t>
            </w:r>
          </w:p>
          <w:p w14:paraId="79C5EF12"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Zagadnienia mogą być dopracowane i uszczegółowione podczas etapu wdrożenia rozwiązania. Wówczas wszelkie dokonane w nich zmiany względem dokumentacji projektowej będą uwzględnione w dokumentacji powykonawczej.</w:t>
            </w:r>
          </w:p>
          <w:p w14:paraId="3971788E"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Dla każdego środowiska muszą być opisane (o ile mają zastosowanie):</w:t>
            </w:r>
          </w:p>
          <w:p w14:paraId="512AB288"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Architektura logiczna rozwiązania</w:t>
            </w:r>
          </w:p>
          <w:p w14:paraId="6E0FE82A"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Rozmieszczenie komponentów </w:t>
            </w:r>
            <w:proofErr w:type="spellStart"/>
            <w:r w:rsidRPr="004B7C9B">
              <w:rPr>
                <w:rFonts w:ascii="Times New Roman" w:eastAsiaTheme="minorHAnsi" w:hAnsi="Times New Roman"/>
                <w:color w:val="000000" w:themeColor="text1"/>
                <w:sz w:val="24"/>
                <w:szCs w:val="24"/>
              </w:rPr>
              <w:t>zwirtualizowanych</w:t>
            </w:r>
            <w:proofErr w:type="spellEnd"/>
            <w:r w:rsidRPr="004B7C9B">
              <w:rPr>
                <w:rFonts w:ascii="Times New Roman" w:eastAsiaTheme="minorHAnsi" w:hAnsi="Times New Roman"/>
                <w:color w:val="000000" w:themeColor="text1"/>
                <w:sz w:val="24"/>
                <w:szCs w:val="24"/>
              </w:rPr>
              <w:t xml:space="preserve"> (jeśli występują)</w:t>
            </w:r>
          </w:p>
          <w:p w14:paraId="734A8E83"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Budowy fizyczna</w:t>
            </w:r>
          </w:p>
          <w:p w14:paraId="0E4A3027"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Rozmieszczenie komponentów w środowiskach fizycznych</w:t>
            </w:r>
          </w:p>
          <w:p w14:paraId="4F2605AF"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Wykaz komponentów użytych do budowy rozwiązania (jeśli                w projekcie następuje wybór urządzeń/oprogramowania), </w:t>
            </w:r>
            <w:proofErr w:type="spellStart"/>
            <w:r w:rsidRPr="004B7C9B">
              <w:rPr>
                <w:rFonts w:ascii="Times New Roman" w:eastAsiaTheme="minorHAnsi" w:hAnsi="Times New Roman"/>
                <w:color w:val="000000" w:themeColor="text1"/>
                <w:sz w:val="24"/>
                <w:szCs w:val="24"/>
              </w:rPr>
              <w:t>np</w:t>
            </w:r>
            <w:proofErr w:type="spellEnd"/>
            <w:r w:rsidRPr="004B7C9B">
              <w:rPr>
                <w:rFonts w:ascii="Times New Roman" w:eastAsiaTheme="minorHAnsi" w:hAnsi="Times New Roman"/>
                <w:color w:val="000000" w:themeColor="text1"/>
                <w:sz w:val="24"/>
                <w:szCs w:val="24"/>
              </w:rPr>
              <w:t>:</w:t>
            </w:r>
          </w:p>
          <w:p w14:paraId="00B4E94A"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Serwery, terminale, komputery użytkowników</w:t>
            </w:r>
          </w:p>
          <w:p w14:paraId="37665FC6"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Macierze i inne zasoby dyskowe</w:t>
            </w:r>
          </w:p>
          <w:p w14:paraId="6D7508FE"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Biblioteki taśmowe i wirtualne</w:t>
            </w:r>
          </w:p>
          <w:p w14:paraId="3DE6EA51"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Komponenty sieci LAN</w:t>
            </w:r>
          </w:p>
          <w:p w14:paraId="5EB7EA95"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Komponenty sieci SAN</w:t>
            </w:r>
          </w:p>
          <w:p w14:paraId="50AF4911"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Komponenty sieci WAN</w:t>
            </w:r>
          </w:p>
          <w:p w14:paraId="6F930370"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Bazy danych</w:t>
            </w:r>
          </w:p>
          <w:p w14:paraId="75F7DFF6"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Aplikacje</w:t>
            </w:r>
          </w:p>
          <w:p w14:paraId="4157DF5F"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Oprogramowanie do zarządzania</w:t>
            </w:r>
          </w:p>
          <w:p w14:paraId="632114DA"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Inne oprogramowanie</w:t>
            </w:r>
          </w:p>
          <w:p w14:paraId="0729EB21"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Stacje robocze</w:t>
            </w:r>
          </w:p>
          <w:p w14:paraId="6E2E1518" w14:textId="77777777" w:rsidR="00260FA0" w:rsidRPr="004B7C9B" w:rsidRDefault="00260FA0" w:rsidP="00EF2BB6">
            <w:pPr>
              <w:spacing w:after="160"/>
              <w:ind w:left="1416"/>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albo:</w:t>
            </w:r>
          </w:p>
          <w:p w14:paraId="78EC3E30"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Definicja rozwiązań dla katalogu technicznego</w:t>
            </w:r>
          </w:p>
          <w:p w14:paraId="1A1ABD0A"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Definicja rozwiązań dla katalogu usług</w:t>
            </w:r>
          </w:p>
          <w:p w14:paraId="0ED2D704"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Architektura sieciowa i połączenia</w:t>
            </w:r>
          </w:p>
          <w:p w14:paraId="498F78A3"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Schemat fizyczny połączeń w sieci LAN/SAN/WAN</w:t>
            </w:r>
          </w:p>
          <w:p w14:paraId="2013EA4C"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planowanego/przewidywanego obciążenia poszczególnych sieci przez komunikację w systemie</w:t>
            </w:r>
          </w:p>
          <w:p w14:paraId="37101A5C"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Adresacja</w:t>
            </w:r>
          </w:p>
          <w:p w14:paraId="7FD01076"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Nazwy w systemie DNS</w:t>
            </w:r>
          </w:p>
          <w:p w14:paraId="6C148549"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Źródła i sposób synchronizacji czasu</w:t>
            </w:r>
          </w:p>
          <w:p w14:paraId="6A4A3CA0"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Wytyczne konfiguracyjne dla poszczególnych komponentów rozwiązania.</w:t>
            </w:r>
          </w:p>
          <w:p w14:paraId="3D04B0C0"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Integracja</w:t>
            </w:r>
          </w:p>
          <w:p w14:paraId="77FD7B6E"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Punkty styku oraz sposób integracji z innymi rozwiązaniami</w:t>
            </w:r>
          </w:p>
          <w:p w14:paraId="52752851"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Wykaz integrowanych systemów</w:t>
            </w:r>
          </w:p>
          <w:p w14:paraId="739880EB"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Koncepcja rozwiązania</w:t>
            </w:r>
          </w:p>
          <w:p w14:paraId="3C969AE0"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lastRenderedPageBreak/>
              <w:t>Bezpieczeństwo</w:t>
            </w:r>
          </w:p>
          <w:p w14:paraId="78C0659A"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konfiguracji mechanizmów bezpieczeństwa dla wszystkich komponentów:</w:t>
            </w:r>
          </w:p>
          <w:p w14:paraId="0806CA2C"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Wykorzystane mechanizmy ochrony komunikacji</w:t>
            </w:r>
          </w:p>
          <w:p w14:paraId="0786ABF7"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uwierzytelniania użytkowników</w:t>
            </w:r>
          </w:p>
          <w:p w14:paraId="547FDC20"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Uprawnienia dla ról, użytkowników, grup</w:t>
            </w:r>
          </w:p>
          <w:p w14:paraId="482C96B5"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Mechanizmy szyfrowania</w:t>
            </w:r>
          </w:p>
          <w:p w14:paraId="719E8AD9"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tworzenia kopii zapasowych rozwiązania</w:t>
            </w:r>
          </w:p>
          <w:p w14:paraId="6A4192A7"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Koncepcja – w szczególność sposób kopiowania poszczególnych</w:t>
            </w:r>
          </w:p>
          <w:p w14:paraId="70A3F931"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Wymagane usługi</w:t>
            </w:r>
          </w:p>
          <w:p w14:paraId="5D9BB58D"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Definicje podstawowych parametrów polityk kopiowania danych (np. harmonogramu kopiowania)</w:t>
            </w:r>
          </w:p>
          <w:p w14:paraId="3990B9AA"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odtwarzania systemu z kopii – koncepcja.</w:t>
            </w:r>
          </w:p>
          <w:p w14:paraId="002F87A1"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Zarządzanie</w:t>
            </w:r>
          </w:p>
          <w:p w14:paraId="3A72C8F0"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Wykaz wykorzystywanych mechanizmów zarządzania</w:t>
            </w:r>
          </w:p>
          <w:p w14:paraId="6093616D"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sposobu zrządzania rozwiązaniem</w:t>
            </w:r>
          </w:p>
          <w:p w14:paraId="110D6A58"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Procedury</w:t>
            </w:r>
          </w:p>
          <w:p w14:paraId="4AB559FB"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Wykaz procedur dla rozwiązania</w:t>
            </w:r>
          </w:p>
          <w:p w14:paraId="2A49CBE0"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Testy</w:t>
            </w:r>
          </w:p>
          <w:p w14:paraId="6C1F141C"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wykaz testów, jakie należy przeprowadzić po wdrożeniu rozwiązania.</w:t>
            </w:r>
          </w:p>
          <w:p w14:paraId="7F5357CD"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Szczegółowy opis testów musi się znaleźć w scenariuszach testowych, które wraz z wynikami i raportami z realizacji testów stanowią element dokumentacji zbiorczej.</w:t>
            </w:r>
          </w:p>
          <w:p w14:paraId="3B5C4763"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Testy muszą obejmować:</w:t>
            </w:r>
          </w:p>
          <w:p w14:paraId="5E2B7ACD"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Cechy funkcjonalne rozwiązania</w:t>
            </w:r>
          </w:p>
          <w:p w14:paraId="45130282"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Cechy wydajnościowe rozwiązania</w:t>
            </w:r>
          </w:p>
          <w:p w14:paraId="05540E9F"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Zakres dokumentacji powykonawczej</w:t>
            </w:r>
          </w:p>
          <w:p w14:paraId="04C191A1"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Informacja o zakresie dokumentacji powykonawczej</w:t>
            </w:r>
          </w:p>
          <w:p w14:paraId="10FC72E1"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Załączniki</w:t>
            </w:r>
          </w:p>
          <w:p w14:paraId="3FCFEDB7"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Wykaz załączników do dokumentacji projektowej</w:t>
            </w:r>
          </w:p>
        </w:tc>
      </w:tr>
    </w:tbl>
    <w:p w14:paraId="6366D24D" w14:textId="77777777" w:rsidR="00260FA0" w:rsidRPr="004B7C9B" w:rsidRDefault="00260FA0" w:rsidP="00260FA0">
      <w:pPr>
        <w:spacing w:after="160"/>
        <w:rPr>
          <w:rFonts w:ascii="Times New Roman" w:eastAsiaTheme="minorHAnsi" w:hAnsi="Times New Roman"/>
          <w:color w:val="000000" w:themeColor="text1"/>
          <w:sz w:val="24"/>
          <w:szCs w:val="24"/>
        </w:rPr>
      </w:pPr>
    </w:p>
    <w:p w14:paraId="7A9ECFFA" w14:textId="77777777" w:rsidR="00260FA0" w:rsidRPr="004B7C9B" w:rsidRDefault="00260FA0" w:rsidP="00260FA0">
      <w:pPr>
        <w:keepNext/>
        <w:keepLines/>
        <w:spacing w:before="240" w:after="0"/>
        <w:outlineLvl w:val="0"/>
        <w:rPr>
          <w:rFonts w:ascii="Times New Roman" w:eastAsiaTheme="majorEastAsia" w:hAnsi="Times New Roman"/>
          <w:b/>
          <w:color w:val="000000" w:themeColor="text1"/>
          <w:sz w:val="24"/>
          <w:szCs w:val="24"/>
        </w:rPr>
      </w:pPr>
      <w:r w:rsidRPr="004B7C9B">
        <w:rPr>
          <w:rFonts w:ascii="Times New Roman" w:eastAsiaTheme="majorEastAsia" w:hAnsi="Times New Roman"/>
          <w:b/>
          <w:color w:val="000000" w:themeColor="text1"/>
          <w:sz w:val="24"/>
          <w:szCs w:val="24"/>
        </w:rPr>
        <w:t>Standard dokumentacji powykonawczej infrastruktury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4"/>
        <w:gridCol w:w="7338"/>
      </w:tblGrid>
      <w:tr w:rsidR="00260FA0" w:rsidRPr="004B7C9B" w14:paraId="1575BCDE" w14:textId="77777777" w:rsidTr="00EF2BB6">
        <w:trPr>
          <w:jc w:val="center"/>
        </w:trPr>
        <w:tc>
          <w:tcPr>
            <w:tcW w:w="1724" w:type="dxa"/>
          </w:tcPr>
          <w:p w14:paraId="399D9B43"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Nazwa</w:t>
            </w:r>
          </w:p>
        </w:tc>
        <w:tc>
          <w:tcPr>
            <w:tcW w:w="7338" w:type="dxa"/>
          </w:tcPr>
          <w:p w14:paraId="6E5A337A"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Standard dokumentacji powykonawczej infrastruktury.</w:t>
            </w:r>
          </w:p>
        </w:tc>
      </w:tr>
      <w:tr w:rsidR="00260FA0" w:rsidRPr="004B7C9B" w14:paraId="465FCA82" w14:textId="77777777" w:rsidTr="00EF2BB6">
        <w:trPr>
          <w:jc w:val="center"/>
        </w:trPr>
        <w:tc>
          <w:tcPr>
            <w:tcW w:w="1724" w:type="dxa"/>
          </w:tcPr>
          <w:p w14:paraId="60DB59B4"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Streszczenie</w:t>
            </w:r>
          </w:p>
        </w:tc>
        <w:tc>
          <w:tcPr>
            <w:tcW w:w="7338" w:type="dxa"/>
          </w:tcPr>
          <w:p w14:paraId="5A0D2C0D" w14:textId="77777777" w:rsidR="00260FA0" w:rsidRPr="004B7C9B" w:rsidRDefault="00260FA0" w:rsidP="00EF2BB6">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Dokument opisuje standard dokumentacji powykonawczej dla rozwiązań infrastrukturalnych.</w:t>
            </w:r>
          </w:p>
        </w:tc>
      </w:tr>
      <w:tr w:rsidR="00260FA0" w:rsidRPr="004B7C9B" w14:paraId="7B4CC8B0" w14:textId="77777777" w:rsidTr="00EF2BB6">
        <w:trPr>
          <w:jc w:val="center"/>
        </w:trPr>
        <w:tc>
          <w:tcPr>
            <w:tcW w:w="1724" w:type="dxa"/>
          </w:tcPr>
          <w:p w14:paraId="63E8CA9F"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Opis</w:t>
            </w:r>
          </w:p>
        </w:tc>
        <w:tc>
          <w:tcPr>
            <w:tcW w:w="7338" w:type="dxa"/>
          </w:tcPr>
          <w:p w14:paraId="74B21717"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Cechy ogólne</w:t>
            </w:r>
          </w:p>
          <w:p w14:paraId="6F2CCBAF" w14:textId="77777777" w:rsidR="00260FA0" w:rsidRPr="004B7C9B" w:rsidRDefault="00260FA0" w:rsidP="00EF2BB6">
            <w:pPr>
              <w:numPr>
                <w:ilvl w:val="0"/>
                <w:numId w:val="25"/>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Dokumentacja musi być przygotowana zgodnie z szablonem ustalonym dla całej organizacji lub wyodrębnionego projektu.</w:t>
            </w:r>
          </w:p>
          <w:p w14:paraId="248EDC02" w14:textId="77777777" w:rsidR="00260FA0" w:rsidRPr="004B7C9B" w:rsidRDefault="00260FA0" w:rsidP="00EF2BB6">
            <w:pPr>
              <w:numPr>
                <w:ilvl w:val="0"/>
                <w:numId w:val="25"/>
              </w:numPr>
              <w:spacing w:after="0" w:line="259" w:lineRule="auto"/>
              <w:rPr>
                <w:rFonts w:ascii="Times New Roman" w:eastAsiaTheme="minorHAnsi" w:hAnsi="Times New Roman"/>
                <w:b/>
                <w:color w:val="000000" w:themeColor="text1"/>
                <w:sz w:val="24"/>
                <w:szCs w:val="24"/>
              </w:rPr>
            </w:pPr>
            <w:r w:rsidRPr="004B7C9B">
              <w:rPr>
                <w:rFonts w:ascii="Times New Roman" w:eastAsiaTheme="minorHAnsi" w:hAnsi="Times New Roman"/>
                <w:color w:val="000000" w:themeColor="text1"/>
                <w:sz w:val="24"/>
                <w:szCs w:val="24"/>
              </w:rPr>
              <w:t>Kolejne sekcje dokumentacji muszą być numerowane w sposób kontekstowy – numeracja kolejnych podsekcji musi być poprzedzona numerem sekcji wyższej.</w:t>
            </w:r>
          </w:p>
          <w:p w14:paraId="179AEDB4" w14:textId="77777777" w:rsidR="00260FA0" w:rsidRPr="004B7C9B" w:rsidRDefault="00260FA0" w:rsidP="00EF2BB6">
            <w:pPr>
              <w:numPr>
                <w:ilvl w:val="0"/>
                <w:numId w:val="25"/>
              </w:numPr>
              <w:spacing w:after="0" w:line="259" w:lineRule="auto"/>
              <w:rPr>
                <w:rFonts w:ascii="Times New Roman" w:eastAsiaTheme="minorHAnsi" w:hAnsi="Times New Roman"/>
                <w:b/>
                <w:color w:val="000000" w:themeColor="text1"/>
                <w:sz w:val="24"/>
                <w:szCs w:val="24"/>
              </w:rPr>
            </w:pPr>
            <w:r w:rsidRPr="004B7C9B">
              <w:rPr>
                <w:rFonts w:ascii="Times New Roman" w:eastAsiaTheme="minorHAnsi" w:hAnsi="Times New Roman"/>
                <w:color w:val="000000" w:themeColor="text1"/>
                <w:sz w:val="24"/>
                <w:szCs w:val="24"/>
              </w:rPr>
              <w:t>Format dokumentu oraz sposób jego przetwarzania mogą być szczegółowo określone przez Kancelarię Tajną lub Administratora Informacji Niejawnych</w:t>
            </w:r>
          </w:p>
          <w:p w14:paraId="2D9DD5FA" w14:textId="77777777" w:rsidR="00260FA0" w:rsidRPr="004B7C9B" w:rsidRDefault="00260FA0" w:rsidP="00EF2BB6">
            <w:pPr>
              <w:numPr>
                <w:ilvl w:val="0"/>
                <w:numId w:val="25"/>
              </w:numPr>
              <w:spacing w:after="0" w:line="259" w:lineRule="auto"/>
              <w:rPr>
                <w:rFonts w:ascii="Times New Roman" w:eastAsiaTheme="minorHAnsi" w:hAnsi="Times New Roman"/>
                <w:b/>
                <w:color w:val="000000" w:themeColor="text1"/>
                <w:sz w:val="24"/>
                <w:szCs w:val="24"/>
              </w:rPr>
            </w:pPr>
            <w:r w:rsidRPr="004B7C9B">
              <w:rPr>
                <w:rFonts w:ascii="Times New Roman" w:eastAsiaTheme="minorHAnsi" w:hAnsi="Times New Roman"/>
                <w:color w:val="000000" w:themeColor="text1"/>
                <w:sz w:val="24"/>
                <w:szCs w:val="24"/>
              </w:rPr>
              <w:t>Opis sekcji przedstawiono w kolejności, w jakiej muszą one występować w dokumencie.</w:t>
            </w:r>
          </w:p>
          <w:p w14:paraId="1B26AB85" w14:textId="77777777" w:rsidR="00260FA0" w:rsidRPr="004B7C9B" w:rsidRDefault="00260FA0" w:rsidP="00EF2BB6">
            <w:pPr>
              <w:numPr>
                <w:ilvl w:val="0"/>
                <w:numId w:val="25"/>
              </w:numPr>
              <w:spacing w:after="0" w:line="259" w:lineRule="auto"/>
              <w:rPr>
                <w:rFonts w:ascii="Times New Roman" w:eastAsiaTheme="minorHAnsi" w:hAnsi="Times New Roman"/>
                <w:b/>
                <w:color w:val="000000" w:themeColor="text1"/>
                <w:sz w:val="24"/>
                <w:szCs w:val="24"/>
              </w:rPr>
            </w:pPr>
            <w:r w:rsidRPr="004B7C9B">
              <w:rPr>
                <w:rFonts w:ascii="Times New Roman" w:eastAsiaTheme="minorHAnsi" w:hAnsi="Times New Roman"/>
                <w:color w:val="000000" w:themeColor="text1"/>
                <w:sz w:val="24"/>
                <w:szCs w:val="24"/>
              </w:rPr>
              <w:t>Główną ideą opracowania dokumentacji powykonawczej jest przedstawienie opisu zbudowanego systemu lub środowiska w sposób jak najlepiej odzwierciedlający rzeczywistość.</w:t>
            </w:r>
            <w:r w:rsidRPr="004B7C9B">
              <w:rPr>
                <w:rFonts w:ascii="Times New Roman" w:eastAsiaTheme="minorHAnsi" w:hAnsi="Times New Roman"/>
                <w:b/>
                <w:color w:val="000000" w:themeColor="text1"/>
                <w:sz w:val="24"/>
                <w:szCs w:val="24"/>
              </w:rPr>
              <w:br/>
            </w:r>
            <w:r w:rsidRPr="004B7C9B">
              <w:rPr>
                <w:rFonts w:ascii="Times New Roman" w:eastAsiaTheme="minorHAnsi" w:hAnsi="Times New Roman"/>
                <w:color w:val="000000" w:themeColor="text1"/>
                <w:sz w:val="24"/>
                <w:szCs w:val="24"/>
              </w:rPr>
              <w:t>Wsadem do dokumentacji powykonawczej mogą być elementy, stworzonej wcześniej, dokumentacji projektowej – zmodyfikowane, uzupełnione i uszczegółowione w sposób urealniający stan systemu                  i prezentujący rozwiązanie w jego ostatecznej, zaakceptowanej                         i używanej formie – tak, jak ono rzeczywiście wygląda.</w:t>
            </w:r>
          </w:p>
          <w:p w14:paraId="358EBCA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Strona tytułowa</w:t>
            </w:r>
          </w:p>
          <w:p w14:paraId="3FE8E488" w14:textId="77777777" w:rsidR="00260FA0" w:rsidRPr="004B7C9B" w:rsidRDefault="00260FA0" w:rsidP="00EF2BB6">
            <w:pPr>
              <w:numPr>
                <w:ilvl w:val="0"/>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Musi zawierać co najmniej następujące informacje:</w:t>
            </w:r>
          </w:p>
          <w:p w14:paraId="64940B46"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Tytuł dokumentu</w:t>
            </w:r>
          </w:p>
          <w:p w14:paraId="1E815C6A"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Nazwę lub numer tematu (zagadnienia)</w:t>
            </w:r>
          </w:p>
          <w:p w14:paraId="63C31C22"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Nazwę projektu</w:t>
            </w:r>
          </w:p>
          <w:p w14:paraId="4F1B2515"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Informacje o autorach dokumentu:</w:t>
            </w:r>
          </w:p>
          <w:p w14:paraId="5F6A8393"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Nazwiska</w:t>
            </w:r>
          </w:p>
          <w:p w14:paraId="14467C4A"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Zajmowane stanowiska lub role pełnione w projekcie</w:t>
            </w:r>
          </w:p>
          <w:p w14:paraId="6F1AED36"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Nazwę organizacji</w:t>
            </w:r>
          </w:p>
          <w:p w14:paraId="770B11A5" w14:textId="77777777" w:rsidR="00260FA0" w:rsidRPr="004B7C9B" w:rsidRDefault="00260FA0" w:rsidP="00EF2BB6">
            <w:pPr>
              <w:numPr>
                <w:ilvl w:val="0"/>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Strona tytułowa może zawierać inne, dodatkowe informacje, zgodnie  z ustalonym szablonem, np.:</w:t>
            </w:r>
          </w:p>
          <w:p w14:paraId="7EB0EFD5"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Identyfikator projektu, identyfikator dokumentu w projekcie lub inne identyfikatory</w:t>
            </w:r>
          </w:p>
          <w:p w14:paraId="64EDB92F"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Dodatkowe informacje precyzujące temat zagadnienia, np. nazwę podprojektu, określenie konkretnego tematu lub zagadnienia</w:t>
            </w:r>
          </w:p>
          <w:p w14:paraId="0EE63531"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Nazwę organizacji , nazwę jednostki organizacyjnej</w:t>
            </w:r>
          </w:p>
          <w:p w14:paraId="3093489B"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 organizacji lub jednostki organizacyjnej</w:t>
            </w:r>
          </w:p>
          <w:p w14:paraId="1D5537CE"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Bardziej szczegółowe informacje o autorach dokumentu:</w:t>
            </w:r>
          </w:p>
          <w:p w14:paraId="694A96FA"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Telefony kontaktowe</w:t>
            </w:r>
          </w:p>
          <w:p w14:paraId="6D8ED70D"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Adresy poczty elektronicznej</w:t>
            </w:r>
          </w:p>
          <w:p w14:paraId="1BDCEC96"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Metryka</w:t>
            </w:r>
          </w:p>
          <w:p w14:paraId="056CE879" w14:textId="77777777" w:rsidR="00260FA0" w:rsidRPr="004B7C9B" w:rsidRDefault="00260FA0" w:rsidP="00EF2BB6">
            <w:pPr>
              <w:numPr>
                <w:ilvl w:val="0"/>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Metryka dokumentu musi zawierać co najmniej następujące informacje:</w:t>
            </w:r>
          </w:p>
          <w:p w14:paraId="3E1F235A"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Określenie aktualnej wersji dokumentu</w:t>
            </w:r>
          </w:p>
          <w:p w14:paraId="4B9C12C7"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Datę publikacji dokumentu</w:t>
            </w:r>
          </w:p>
          <w:p w14:paraId="3D894964" w14:textId="77777777" w:rsidR="00260FA0" w:rsidRPr="004B7C9B" w:rsidRDefault="00260FA0" w:rsidP="00EF2BB6">
            <w:pPr>
              <w:numPr>
                <w:ilvl w:val="1"/>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Bardziej szczegółowe informacje o autorach dokumentu (jeśli nie były określone na stronie tytułowej):</w:t>
            </w:r>
          </w:p>
          <w:p w14:paraId="56D146C9"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Telefony kontaktowe</w:t>
            </w:r>
          </w:p>
          <w:p w14:paraId="35957578" w14:textId="77777777" w:rsidR="00260FA0" w:rsidRPr="004B7C9B" w:rsidRDefault="00260FA0" w:rsidP="00EF2BB6">
            <w:pPr>
              <w:numPr>
                <w:ilvl w:val="2"/>
                <w:numId w:val="26"/>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Adresy poczty elektronicznej</w:t>
            </w:r>
          </w:p>
          <w:p w14:paraId="41C85E60"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Historię zmian w dokumencie, zawierającą co najmniej następujące pola:</w:t>
            </w:r>
          </w:p>
          <w:p w14:paraId="3ED9644A"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Wersję</w:t>
            </w:r>
          </w:p>
          <w:p w14:paraId="34E93570"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Datę</w:t>
            </w:r>
          </w:p>
          <w:p w14:paraId="71B3D942"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i nazwiska autorów zmian</w:t>
            </w:r>
          </w:p>
          <w:p w14:paraId="1BA2B56F"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Krótki opis dokonanych zmian</w:t>
            </w:r>
          </w:p>
          <w:p w14:paraId="4C1731EC"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Informację o akceptacji dokumentu – miejsca na podpisy właściwych osób (jeżeli akceptacja jest wymagana)</w:t>
            </w:r>
          </w:p>
          <w:p w14:paraId="30E31954" w14:textId="77777777" w:rsidR="00260FA0" w:rsidRPr="004B7C9B" w:rsidRDefault="00260FA0" w:rsidP="00EF2BB6">
            <w:pPr>
              <w:numPr>
                <w:ilvl w:val="0"/>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Metryka musi zawierać:</w:t>
            </w:r>
          </w:p>
          <w:p w14:paraId="134F8941"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Informacje o sposobie weryfikacji dokumentu</w:t>
            </w:r>
          </w:p>
          <w:p w14:paraId="6D513F01"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Datę dokonania weryfikacji</w:t>
            </w:r>
          </w:p>
          <w:p w14:paraId="60EAF2A3"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i nazwiska osób dokonujących weryfikacji</w:t>
            </w:r>
          </w:p>
          <w:p w14:paraId="306B38FF"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Zajmowane stanowiska i role pełnione w projekcie</w:t>
            </w:r>
          </w:p>
          <w:p w14:paraId="1C766A0D"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Dane kontaktowe (np. adresy poczty elektronicznej, telefony)</w:t>
            </w:r>
          </w:p>
          <w:p w14:paraId="05CF3F48" w14:textId="77777777" w:rsidR="00260FA0" w:rsidRPr="004B7C9B" w:rsidRDefault="00260FA0" w:rsidP="00EF2BB6">
            <w:pPr>
              <w:numPr>
                <w:ilvl w:val="1"/>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Informacje o osobie odpowiedzialnej za nadzorowanie projektu w ramach którego przygotowywana jest dokumentacja:</w:t>
            </w:r>
          </w:p>
          <w:p w14:paraId="7ABB565D"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Imiona i nazwiska</w:t>
            </w:r>
          </w:p>
          <w:p w14:paraId="7FED2A3D"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Zajmowane stanowiska lub role pełnione w projekcie</w:t>
            </w:r>
          </w:p>
          <w:p w14:paraId="487A5B1F" w14:textId="77777777" w:rsidR="00260FA0" w:rsidRPr="004B7C9B" w:rsidRDefault="00260FA0" w:rsidP="00EF2BB6">
            <w:pPr>
              <w:numPr>
                <w:ilvl w:val="2"/>
                <w:numId w:val="27"/>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Dane kontaktowe (np. adresy poczty elektronicznej, telefony)</w:t>
            </w:r>
          </w:p>
          <w:p w14:paraId="1906A2EF"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Prawa autorskie</w:t>
            </w:r>
          </w:p>
          <w:p w14:paraId="2EA5692A"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informacje o ochronie praw autorskich</w:t>
            </w:r>
          </w:p>
          <w:p w14:paraId="1AC04EE5"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Zastrzeżenia</w:t>
            </w:r>
          </w:p>
          <w:p w14:paraId="5E9F6A7A"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informacje dotyczące poufności dokumentu</w:t>
            </w:r>
          </w:p>
          <w:p w14:paraId="24C4A882"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Indeksy</w:t>
            </w:r>
          </w:p>
          <w:p w14:paraId="27814311"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spis treści</w:t>
            </w:r>
          </w:p>
          <w:p w14:paraId="24F6B3BA"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2759A42A"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Spis rysunków</w:t>
            </w:r>
          </w:p>
          <w:p w14:paraId="34FB9E93"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Spis tabel</w:t>
            </w:r>
          </w:p>
          <w:p w14:paraId="33FF3389"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może zawierać inne indeksy</w:t>
            </w:r>
          </w:p>
          <w:p w14:paraId="6068E935"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Słowniki</w:t>
            </w:r>
          </w:p>
          <w:p w14:paraId="33C7794F"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0685AA7D"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Słownik pojęć, skrótów, określeń i zwrotów używanych                      w dokumencie.</w:t>
            </w:r>
            <w:r w:rsidRPr="004B7C9B">
              <w:rPr>
                <w:rFonts w:ascii="Times New Roman" w:eastAsiaTheme="minorHAnsi" w:hAnsi="Times New Roman"/>
                <w:color w:val="000000" w:themeColor="text1"/>
                <w:sz w:val="24"/>
                <w:szCs w:val="24"/>
              </w:rPr>
              <w:br/>
              <w:t xml:space="preserve"> Jeśli opisywane pojęcie jest skrótem, słownik musi </w:t>
            </w:r>
            <w:r w:rsidRPr="004B7C9B">
              <w:rPr>
                <w:rFonts w:ascii="Times New Roman" w:eastAsiaTheme="minorHAnsi" w:hAnsi="Times New Roman"/>
                <w:color w:val="000000" w:themeColor="text1"/>
                <w:sz w:val="24"/>
                <w:szCs w:val="24"/>
              </w:rPr>
              <w:lastRenderedPageBreak/>
              <w:t>zawierać rozwinięcie skrótu.</w:t>
            </w:r>
            <w:r w:rsidRPr="004B7C9B">
              <w:rPr>
                <w:rFonts w:ascii="Times New Roman" w:eastAsiaTheme="minorHAnsi" w:hAnsi="Times New Roman"/>
                <w:color w:val="000000" w:themeColor="text1"/>
                <w:sz w:val="24"/>
                <w:szCs w:val="24"/>
              </w:rPr>
              <w:br/>
              <w:t>Jeśli pojęcie jest słowem obcym, słownik musi zawierać tłumaczenie słowa na język polski.</w:t>
            </w:r>
          </w:p>
          <w:p w14:paraId="50EA2845" w14:textId="77777777" w:rsidR="00260FA0" w:rsidRPr="004B7C9B" w:rsidRDefault="00260FA0" w:rsidP="00EF2BB6">
            <w:pPr>
              <w:numPr>
                <w:ilvl w:val="0"/>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4217B502" w14:textId="77777777" w:rsidR="00260FA0" w:rsidRPr="004B7C9B" w:rsidRDefault="00260FA0" w:rsidP="00EF2BB6">
            <w:pPr>
              <w:numPr>
                <w:ilvl w:val="1"/>
                <w:numId w:val="28"/>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symboli graficznych wykorzystywanych w rysunkach.</w:t>
            </w:r>
          </w:p>
          <w:p w14:paraId="2287F4AE"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Konwencje typograficzne</w:t>
            </w:r>
          </w:p>
          <w:p w14:paraId="54C280B7" w14:textId="77777777" w:rsidR="00260FA0" w:rsidRPr="004B7C9B" w:rsidRDefault="00260FA0" w:rsidP="00EF2BB6">
            <w:pPr>
              <w:numPr>
                <w:ilvl w:val="0"/>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opis sposobu oznaczania charakterystycznych treści dokumentu, np.</w:t>
            </w:r>
          </w:p>
          <w:p w14:paraId="44D0CD96"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Wszystkie słowa obcego pochodzenia piszemy </w:t>
            </w:r>
            <w:r w:rsidRPr="004B7C9B">
              <w:rPr>
                <w:rFonts w:ascii="Times New Roman" w:eastAsiaTheme="minorHAnsi" w:hAnsi="Times New Roman"/>
                <w:i/>
                <w:color w:val="000000" w:themeColor="text1"/>
                <w:sz w:val="24"/>
                <w:szCs w:val="24"/>
              </w:rPr>
              <w:t>kursywą</w:t>
            </w:r>
            <w:r w:rsidRPr="004B7C9B">
              <w:rPr>
                <w:rFonts w:ascii="Times New Roman" w:eastAsiaTheme="minorHAnsi" w:hAnsi="Times New Roman"/>
                <w:color w:val="000000" w:themeColor="text1"/>
                <w:sz w:val="24"/>
                <w:szCs w:val="24"/>
              </w:rPr>
              <w:t>;</w:t>
            </w:r>
          </w:p>
          <w:p w14:paraId="196BDCEB"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Wszystkie nazwy komponentów piszemy </w:t>
            </w:r>
            <w:r w:rsidRPr="004B7C9B">
              <w:rPr>
                <w:rFonts w:ascii="Times New Roman" w:eastAsiaTheme="minorHAnsi" w:hAnsi="Times New Roman"/>
                <w:b/>
                <w:color w:val="000000" w:themeColor="text1"/>
                <w:sz w:val="24"/>
                <w:szCs w:val="24"/>
              </w:rPr>
              <w:t>czcionką pogrubioną</w:t>
            </w:r>
            <w:r w:rsidRPr="004B7C9B">
              <w:rPr>
                <w:rFonts w:ascii="Times New Roman" w:eastAsiaTheme="minorHAnsi" w:hAnsi="Times New Roman"/>
                <w:color w:val="000000" w:themeColor="text1"/>
                <w:sz w:val="24"/>
                <w:szCs w:val="24"/>
              </w:rPr>
              <w:t>;</w:t>
            </w:r>
          </w:p>
          <w:p w14:paraId="5A06ECA6"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Wszystkie fragmenty komunikacji z terminalem zawarte są                  w szarym polu otoczonym czarną ramką;</w:t>
            </w:r>
          </w:p>
          <w:p w14:paraId="56B18EDE"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Wszelkie przykłady komunikacji z systemem operacyjnym opisywane są czcionką regularną.</w:t>
            </w:r>
          </w:p>
          <w:p w14:paraId="74C2D06F"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Wyjątkowo istotne uwagi przedstawiono w ramce                                  z wykrzyknikiem.</w:t>
            </w:r>
          </w:p>
          <w:p w14:paraId="70C320D7"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 xml:space="preserve"> Wstęp</w:t>
            </w:r>
          </w:p>
          <w:p w14:paraId="08CFD550" w14:textId="77777777" w:rsidR="00260FA0" w:rsidRPr="004B7C9B" w:rsidRDefault="00260FA0" w:rsidP="00EF2BB6">
            <w:pPr>
              <w:numPr>
                <w:ilvl w:val="0"/>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w:t>
            </w:r>
          </w:p>
          <w:p w14:paraId="2837259F"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Cel opracowania dokumentu</w:t>
            </w:r>
          </w:p>
          <w:p w14:paraId="66AB0A25"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Informację o dokumentach powiązanych lub referencje do innych dokumentów, których treść może mieć znaczenie                      w kontekście zawartości tego konkretnego dokumentu</w:t>
            </w:r>
          </w:p>
          <w:p w14:paraId="4AB10EEC" w14:textId="77777777" w:rsidR="00260FA0" w:rsidRPr="004B7C9B" w:rsidRDefault="00260FA0" w:rsidP="00EF2BB6">
            <w:pPr>
              <w:numPr>
                <w:ilvl w:val="0"/>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może zawierać:</w:t>
            </w:r>
          </w:p>
          <w:p w14:paraId="059659A4"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Określenie docelowych odbiorców dokumentu</w:t>
            </w:r>
          </w:p>
          <w:p w14:paraId="73F99D40" w14:textId="77777777" w:rsidR="00260FA0" w:rsidRPr="004B7C9B" w:rsidRDefault="00260FA0" w:rsidP="00EF2BB6">
            <w:pPr>
              <w:numPr>
                <w:ilvl w:val="1"/>
                <w:numId w:val="29"/>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Streszczenie dokumentu, opisujące pokrótce zawartość dalszych sekcji</w:t>
            </w:r>
          </w:p>
          <w:p w14:paraId="4A1294B0"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Zakres i zasięg rozwiązania</w:t>
            </w:r>
          </w:p>
          <w:p w14:paraId="45DF0844"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opisywać:</w:t>
            </w:r>
          </w:p>
          <w:p w14:paraId="184CFADD"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Zakres zbudowanego rozwiązania;</w:t>
            </w:r>
          </w:p>
          <w:p w14:paraId="5C40A1D0"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Zasięg zbudowanego rozwiązania – opisujący rozległość rozwiązania (ulokowanie komponentów w poszczególnych ośrodkach).</w:t>
            </w:r>
          </w:p>
          <w:p w14:paraId="368C84E0"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Definicja środowisk</w:t>
            </w:r>
          </w:p>
          <w:p w14:paraId="47D256D2"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Sekcja musi zawierać definicję i opis zbudowanych środowisk,                         z wyszczególnieniem podstawowych zadań realizowanych przez każde środowisko, np.</w:t>
            </w:r>
          </w:p>
          <w:p w14:paraId="6B59A122"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Produkcyjne</w:t>
            </w:r>
          </w:p>
          <w:p w14:paraId="6887964D"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Akceptacyjne </w:t>
            </w:r>
          </w:p>
          <w:p w14:paraId="349DF90A"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Testowe</w:t>
            </w:r>
          </w:p>
          <w:p w14:paraId="2B67D225"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Deweloperskie</w:t>
            </w:r>
          </w:p>
          <w:p w14:paraId="48F5A34B"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Rozwiązanie techniczne</w:t>
            </w:r>
          </w:p>
          <w:p w14:paraId="12864386"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Sekcja opisuje konkretne rozwiązanie techniczne w odniesieniu do każdego ze zdefiniowanych środowisk.</w:t>
            </w:r>
          </w:p>
          <w:p w14:paraId="43D925E6"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Dokument musi zawierać opis wszystkich zagadnień technicznych stworzonego rozwiązania.</w:t>
            </w:r>
          </w:p>
          <w:p w14:paraId="7C8FC78F"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Dla każdego środowiska muszą być opisane (o ile mają zastosowanie):</w:t>
            </w:r>
          </w:p>
          <w:p w14:paraId="32E7C571"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Wynikowa architektura logiczna rozwiązania</w:t>
            </w:r>
          </w:p>
          <w:p w14:paraId="008E49B6"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Rozmieszczenie poszczególnych komponentów                        w przestrzeni całego rozwiązania</w:t>
            </w:r>
          </w:p>
          <w:p w14:paraId="6DAE6D6F"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Budowy fizyczna</w:t>
            </w:r>
          </w:p>
          <w:p w14:paraId="57A91C82"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Fizyczne rozmieszczenie komponentów                                 w wyodrębnionych środowiskach operacyjnych</w:t>
            </w:r>
          </w:p>
          <w:p w14:paraId="0DB77CDF"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Cechy funkcjonalne uzyskanego rozwiązania</w:t>
            </w:r>
          </w:p>
          <w:p w14:paraId="533E4217"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Cechy ergonomiczne rozwiązania</w:t>
            </w:r>
          </w:p>
          <w:p w14:paraId="167A4659"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Parametry niezawodnościowe</w:t>
            </w:r>
          </w:p>
          <w:p w14:paraId="6BE97D93"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Parametry wydajnościowe</w:t>
            </w:r>
          </w:p>
          <w:p w14:paraId="778367E9"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utrzymania rozwiązania</w:t>
            </w:r>
          </w:p>
          <w:p w14:paraId="07364B10"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Interfejsy komunikacyjne oraz metod interakcji</w:t>
            </w:r>
          </w:p>
          <w:p w14:paraId="48EA4A34"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Parametry fizyczne</w:t>
            </w:r>
          </w:p>
          <w:p w14:paraId="5F2D78DE" w14:textId="77777777" w:rsidR="00260FA0" w:rsidRPr="004B7C9B" w:rsidRDefault="00260FA0" w:rsidP="00EF2BB6">
            <w:pPr>
              <w:numPr>
                <w:ilvl w:val="1"/>
                <w:numId w:val="30"/>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Ograniczenia</w:t>
            </w:r>
          </w:p>
          <w:p w14:paraId="6E82BD87"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Komponenty użyte do budowy rozwiązania, </w:t>
            </w:r>
            <w:proofErr w:type="spellStart"/>
            <w:r w:rsidRPr="004B7C9B">
              <w:rPr>
                <w:rFonts w:ascii="Times New Roman" w:eastAsiaTheme="minorHAnsi" w:hAnsi="Times New Roman"/>
                <w:color w:val="000000" w:themeColor="text1"/>
                <w:sz w:val="24"/>
                <w:szCs w:val="24"/>
              </w:rPr>
              <w:t>np</w:t>
            </w:r>
            <w:proofErr w:type="spellEnd"/>
            <w:r w:rsidRPr="004B7C9B">
              <w:rPr>
                <w:rFonts w:ascii="Times New Roman" w:eastAsiaTheme="minorHAnsi" w:hAnsi="Times New Roman"/>
                <w:color w:val="000000" w:themeColor="text1"/>
                <w:sz w:val="24"/>
                <w:szCs w:val="24"/>
              </w:rPr>
              <w:t>:</w:t>
            </w:r>
          </w:p>
          <w:p w14:paraId="28ADDEED"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Serwery, terminale, komputery użytkowników</w:t>
            </w:r>
          </w:p>
          <w:p w14:paraId="314DFFBE"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Macierze i inne zasoby dyskowe</w:t>
            </w:r>
          </w:p>
          <w:p w14:paraId="1858E71B"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Biblioteki taśmowe i wirtualne</w:t>
            </w:r>
          </w:p>
          <w:p w14:paraId="25A6AA70"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Komponenty sieci LAN</w:t>
            </w:r>
          </w:p>
          <w:p w14:paraId="05E543F0"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Komponenty sieci SAN</w:t>
            </w:r>
          </w:p>
          <w:p w14:paraId="476BF8F9"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Komponenty sieci WAN</w:t>
            </w:r>
          </w:p>
          <w:p w14:paraId="143B376F"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Bazy danych</w:t>
            </w:r>
          </w:p>
          <w:p w14:paraId="3ECA6209"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Aplikacje</w:t>
            </w:r>
          </w:p>
          <w:p w14:paraId="751FBC66"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Oprogramowanie do zarządzania</w:t>
            </w:r>
          </w:p>
          <w:p w14:paraId="5D8B79AF"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Inne oprogramowanie</w:t>
            </w:r>
          </w:p>
          <w:p w14:paraId="4AC80651"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Stacje robocze</w:t>
            </w:r>
          </w:p>
          <w:p w14:paraId="76A71FCC"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Architektura sieciowa i połączenia</w:t>
            </w:r>
          </w:p>
          <w:p w14:paraId="047BD52A"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Schemat fizyczny połączeń w sieci LAN/SAN/WAN</w:t>
            </w:r>
          </w:p>
          <w:p w14:paraId="1DAD7012"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Adresacja</w:t>
            </w:r>
          </w:p>
          <w:p w14:paraId="21B124C7"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Tabela połączeń sieciowych (źródło/cel/protokół przykład w szablonie </w:t>
            </w:r>
            <w:proofErr w:type="spellStart"/>
            <w:r w:rsidRPr="004B7C9B">
              <w:rPr>
                <w:rFonts w:ascii="Times New Roman" w:eastAsiaTheme="minorHAnsi" w:hAnsi="Times New Roman"/>
                <w:color w:val="000000" w:themeColor="text1"/>
                <w:sz w:val="24"/>
                <w:szCs w:val="24"/>
              </w:rPr>
              <w:t>KiC</w:t>
            </w:r>
            <w:proofErr w:type="spellEnd"/>
            <w:r w:rsidRPr="004B7C9B">
              <w:rPr>
                <w:rFonts w:ascii="Times New Roman" w:eastAsiaTheme="minorHAnsi" w:hAnsi="Times New Roman"/>
                <w:color w:val="000000" w:themeColor="text1"/>
                <w:sz w:val="24"/>
                <w:szCs w:val="24"/>
              </w:rPr>
              <w:t>)</w:t>
            </w:r>
          </w:p>
          <w:p w14:paraId="23DCAFA6"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Nazwy w systemie DNS</w:t>
            </w:r>
          </w:p>
          <w:p w14:paraId="644B4679" w14:textId="77777777" w:rsidR="00260FA0" w:rsidRPr="004B7C9B" w:rsidRDefault="00260FA0" w:rsidP="00EF2BB6">
            <w:pPr>
              <w:numPr>
                <w:ilvl w:val="2"/>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Źródła i sposób synchronizacji czasu</w:t>
            </w:r>
          </w:p>
          <w:p w14:paraId="36DB81A0"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Konfiguracja poszczególnych komponentów rozwiązania.</w:t>
            </w:r>
          </w:p>
          <w:p w14:paraId="1E089FA8"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Integracja</w:t>
            </w:r>
          </w:p>
          <w:p w14:paraId="4BE1C347"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Sekcja musi opisywać punkty styku oraz sposób integracji zbudowanego rozwiązania z innymi rozwiązaniami. Musi zawierać co najmniej:</w:t>
            </w:r>
          </w:p>
          <w:p w14:paraId="2F0D4D11"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Wykaz zintegrowanych systemów</w:t>
            </w:r>
          </w:p>
          <w:p w14:paraId="2C524996"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użytych rozwiązań integracyjnych</w:t>
            </w:r>
          </w:p>
          <w:p w14:paraId="6BDDD31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Bezpieczeństwo</w:t>
            </w:r>
          </w:p>
          <w:p w14:paraId="37F8CE49"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konfiguracji mechanizmów bezpieczeństwa dla wszystkich komponentów:</w:t>
            </w:r>
          </w:p>
          <w:p w14:paraId="5F0E9CC3"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Wykorzystane mechanizmy ochrony komunikacji</w:t>
            </w:r>
          </w:p>
          <w:p w14:paraId="4EA0C14D"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uwierzytelniania użytkowników</w:t>
            </w:r>
          </w:p>
          <w:p w14:paraId="0824865C"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Uprawnienia dla ról, użytkowników, grup</w:t>
            </w:r>
          </w:p>
          <w:p w14:paraId="7C4333A9"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Mechanizmy szyfrowania</w:t>
            </w:r>
          </w:p>
          <w:p w14:paraId="3921DC19"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tworzenia kopii zapasowych rozwiązania</w:t>
            </w:r>
          </w:p>
          <w:p w14:paraId="63056EBE"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kopiowania danych poszczególnych komponentów</w:t>
            </w:r>
          </w:p>
          <w:p w14:paraId="627649AF" w14:textId="77777777" w:rsidR="00260FA0" w:rsidRPr="004B7C9B" w:rsidRDefault="00260FA0" w:rsidP="00EF2BB6">
            <w:pPr>
              <w:numPr>
                <w:ilvl w:val="1"/>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Harmonogramu kopiowania</w:t>
            </w:r>
          </w:p>
          <w:p w14:paraId="6EF5B688"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Sposób odtwarzania systemu z kopii.</w:t>
            </w:r>
          </w:p>
          <w:p w14:paraId="63687830"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Zarządzanie</w:t>
            </w:r>
          </w:p>
          <w:p w14:paraId="39D7C226"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Wykaz wykorzystywanych mechanizmów zarządzania</w:t>
            </w:r>
          </w:p>
          <w:p w14:paraId="253FF72F"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sposobu zrządzania komponentami rozwiązania</w:t>
            </w:r>
          </w:p>
          <w:p w14:paraId="21FA9593"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Załączniki</w:t>
            </w:r>
          </w:p>
          <w:p w14:paraId="2548F787" w14:textId="77777777" w:rsidR="00260FA0" w:rsidRPr="004B7C9B" w:rsidRDefault="00260FA0" w:rsidP="00EF2BB6">
            <w:pPr>
              <w:numPr>
                <w:ilvl w:val="0"/>
                <w:numId w:val="3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Wykaz załączników do dokumentacji powykonawczej</w:t>
            </w:r>
          </w:p>
        </w:tc>
      </w:tr>
    </w:tbl>
    <w:p w14:paraId="4BBBEF30" w14:textId="77777777" w:rsidR="00260FA0" w:rsidRPr="004B7C9B" w:rsidRDefault="00260FA0" w:rsidP="00260FA0">
      <w:pPr>
        <w:spacing w:after="160"/>
        <w:rPr>
          <w:rFonts w:ascii="Times New Roman" w:eastAsiaTheme="minorHAnsi" w:hAnsi="Times New Roman"/>
          <w:color w:val="000000" w:themeColor="text1"/>
          <w:sz w:val="24"/>
          <w:szCs w:val="24"/>
        </w:rPr>
      </w:pPr>
    </w:p>
    <w:p w14:paraId="03D3E9F8" w14:textId="77777777" w:rsidR="00260FA0" w:rsidRPr="004B7C9B" w:rsidRDefault="00260FA0" w:rsidP="00260FA0">
      <w:pPr>
        <w:keepNext/>
        <w:keepLines/>
        <w:spacing w:before="240" w:after="0"/>
        <w:ind w:left="432" w:hanging="432"/>
        <w:outlineLvl w:val="0"/>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Szablon tworzenia procedur administracyjnych i operacyjnych.</w:t>
      </w:r>
    </w:p>
    <w:p w14:paraId="73C3874A" w14:textId="77777777" w:rsidR="00260FA0" w:rsidRPr="004B7C9B" w:rsidRDefault="00260FA0" w:rsidP="00260FA0">
      <w:pPr>
        <w:spacing w:after="160"/>
        <w:rPr>
          <w:rFonts w:ascii="Times New Roman" w:eastAsiaTheme="minorHAnsi" w:hAnsi="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6"/>
        <w:gridCol w:w="7166"/>
      </w:tblGrid>
      <w:tr w:rsidR="00260FA0" w:rsidRPr="004B7C9B" w14:paraId="1D217519" w14:textId="77777777" w:rsidTr="00EF2BB6">
        <w:trPr>
          <w:trHeight w:val="441"/>
          <w:jc w:val="center"/>
        </w:trPr>
        <w:tc>
          <w:tcPr>
            <w:tcW w:w="1716" w:type="dxa"/>
          </w:tcPr>
          <w:p w14:paraId="2F2A0491"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u w:val="single"/>
              </w:rPr>
              <w:t>Identyfikator</w:t>
            </w:r>
          </w:p>
        </w:tc>
        <w:tc>
          <w:tcPr>
            <w:tcW w:w="7329" w:type="dxa"/>
          </w:tcPr>
          <w:p w14:paraId="79FDEAB1"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Unikalny identyfikator procedury </w:t>
            </w:r>
          </w:p>
        </w:tc>
      </w:tr>
      <w:tr w:rsidR="00260FA0" w:rsidRPr="004B7C9B" w14:paraId="5297899A" w14:textId="77777777" w:rsidTr="00EF2BB6">
        <w:trPr>
          <w:trHeight w:val="556"/>
          <w:jc w:val="center"/>
        </w:trPr>
        <w:tc>
          <w:tcPr>
            <w:tcW w:w="1716" w:type="dxa"/>
            <w:shd w:val="clear" w:color="auto" w:fill="F2F2F2"/>
          </w:tcPr>
          <w:p w14:paraId="27961008"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Nazwa</w:t>
            </w:r>
          </w:p>
        </w:tc>
        <w:tc>
          <w:tcPr>
            <w:tcW w:w="7329" w:type="dxa"/>
            <w:shd w:val="clear" w:color="auto" w:fill="F2F2F2"/>
          </w:tcPr>
          <w:p w14:paraId="42F1D57A"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Szablon procedury</w:t>
            </w:r>
            <w:r w:rsidRPr="004B7C9B">
              <w:rPr>
                <w:rFonts w:ascii="Times New Roman" w:eastAsiaTheme="minorHAnsi" w:hAnsi="Times New Roman"/>
                <w:color w:val="000000" w:themeColor="text1"/>
                <w:sz w:val="24"/>
                <w:szCs w:val="24"/>
              </w:rPr>
              <w:t xml:space="preserve"> (</w:t>
            </w:r>
            <w:r w:rsidRPr="004B7C9B">
              <w:rPr>
                <w:rFonts w:ascii="Times New Roman" w:eastAsiaTheme="minorHAnsi" w:hAnsi="Times New Roman"/>
                <w:i/>
                <w:color w:val="000000" w:themeColor="text1"/>
                <w:sz w:val="24"/>
                <w:szCs w:val="24"/>
              </w:rPr>
              <w:t>Wpisać nazwę procedury</w:t>
            </w:r>
            <w:r w:rsidRPr="004B7C9B">
              <w:rPr>
                <w:rFonts w:ascii="Times New Roman" w:eastAsiaTheme="minorHAnsi" w:hAnsi="Times New Roman"/>
                <w:color w:val="000000" w:themeColor="text1"/>
                <w:sz w:val="24"/>
                <w:szCs w:val="24"/>
              </w:rPr>
              <w:t>)</w:t>
            </w:r>
          </w:p>
        </w:tc>
      </w:tr>
      <w:tr w:rsidR="00260FA0" w:rsidRPr="004B7C9B" w14:paraId="7408C4D6" w14:textId="77777777" w:rsidTr="00EF2BB6">
        <w:trPr>
          <w:trHeight w:val="430"/>
          <w:jc w:val="center"/>
        </w:trPr>
        <w:tc>
          <w:tcPr>
            <w:tcW w:w="1716" w:type="dxa"/>
          </w:tcPr>
          <w:p w14:paraId="1A86C272"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Rodzaj</w:t>
            </w:r>
          </w:p>
        </w:tc>
        <w:tc>
          <w:tcPr>
            <w:tcW w:w="7329" w:type="dxa"/>
          </w:tcPr>
          <w:p w14:paraId="3EDE5FAA"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Rodzaj procedury: Operacyjna/Administracyjna</w:t>
            </w:r>
          </w:p>
        </w:tc>
      </w:tr>
      <w:tr w:rsidR="00260FA0" w:rsidRPr="004B7C9B" w14:paraId="00789468" w14:textId="77777777" w:rsidTr="00EF2BB6">
        <w:trPr>
          <w:trHeight w:val="441"/>
          <w:jc w:val="center"/>
        </w:trPr>
        <w:tc>
          <w:tcPr>
            <w:tcW w:w="1716" w:type="dxa"/>
          </w:tcPr>
          <w:p w14:paraId="0F743BE8"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Streszczenie</w:t>
            </w:r>
          </w:p>
        </w:tc>
        <w:tc>
          <w:tcPr>
            <w:tcW w:w="7329" w:type="dxa"/>
          </w:tcPr>
          <w:p w14:paraId="792AF7FD"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Cel i krótki opis procedury</w:t>
            </w:r>
          </w:p>
        </w:tc>
      </w:tr>
      <w:tr w:rsidR="00260FA0" w:rsidRPr="004B7C9B" w14:paraId="0B2CA2BE" w14:textId="77777777" w:rsidTr="00EF2BB6">
        <w:trPr>
          <w:trHeight w:val="1219"/>
          <w:jc w:val="center"/>
        </w:trPr>
        <w:tc>
          <w:tcPr>
            <w:tcW w:w="1716" w:type="dxa"/>
          </w:tcPr>
          <w:p w14:paraId="2CE2180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Zakres stosowania</w:t>
            </w:r>
          </w:p>
        </w:tc>
        <w:tc>
          <w:tcPr>
            <w:tcW w:w="7329" w:type="dxa"/>
          </w:tcPr>
          <w:p w14:paraId="78C15C06"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Informacja o zakresie stosowania procedury:</w:t>
            </w:r>
          </w:p>
          <w:p w14:paraId="2CF44B74" w14:textId="77777777" w:rsidR="00260FA0" w:rsidRPr="004B7C9B" w:rsidRDefault="00260FA0" w:rsidP="00EF2BB6">
            <w:pPr>
              <w:numPr>
                <w:ilvl w:val="0"/>
                <w:numId w:val="21"/>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 jakich urządzeniach/instancjach wirtualnych urządzeń może być wykonana;</w:t>
            </w:r>
          </w:p>
          <w:p w14:paraId="32FF6759" w14:textId="77777777" w:rsidR="00260FA0" w:rsidRPr="004B7C9B" w:rsidRDefault="00260FA0" w:rsidP="00EF2BB6">
            <w:pPr>
              <w:spacing w:after="0"/>
              <w:ind w:left="720"/>
              <w:rPr>
                <w:rFonts w:ascii="Times New Roman" w:eastAsiaTheme="minorHAnsi" w:hAnsi="Times New Roman"/>
                <w:color w:val="000000" w:themeColor="text1"/>
                <w:sz w:val="24"/>
                <w:szCs w:val="24"/>
              </w:rPr>
            </w:pPr>
          </w:p>
        </w:tc>
      </w:tr>
      <w:tr w:rsidR="00260FA0" w:rsidRPr="004B7C9B" w14:paraId="693E8E91" w14:textId="77777777" w:rsidTr="00EF2BB6">
        <w:trPr>
          <w:trHeight w:val="1745"/>
          <w:jc w:val="center"/>
        </w:trPr>
        <w:tc>
          <w:tcPr>
            <w:tcW w:w="1716" w:type="dxa"/>
          </w:tcPr>
          <w:p w14:paraId="4A6C0B98"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Wykonawca</w:t>
            </w:r>
          </w:p>
        </w:tc>
        <w:tc>
          <w:tcPr>
            <w:tcW w:w="7329" w:type="dxa"/>
          </w:tcPr>
          <w:p w14:paraId="2E05A561"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Informacja o użytkowniku, który musi/może przeprowadzić procedurę:</w:t>
            </w:r>
          </w:p>
          <w:p w14:paraId="29A647F1" w14:textId="77777777" w:rsidR="00260FA0" w:rsidRPr="004B7C9B" w:rsidRDefault="00260FA0" w:rsidP="00EF2BB6">
            <w:pPr>
              <w:numPr>
                <w:ilvl w:val="0"/>
                <w:numId w:val="22"/>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funkcja użytkownika w strukturach organizacji;</w:t>
            </w:r>
          </w:p>
          <w:p w14:paraId="6B22A9E3" w14:textId="77777777" w:rsidR="00260FA0" w:rsidRPr="004B7C9B" w:rsidRDefault="00260FA0" w:rsidP="00EF2BB6">
            <w:pPr>
              <w:numPr>
                <w:ilvl w:val="0"/>
                <w:numId w:val="22"/>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wymagane uprawnienia użytkownika wykonującego procedurę:</w:t>
            </w:r>
          </w:p>
          <w:p w14:paraId="2BDC524B" w14:textId="77777777" w:rsidR="00260FA0" w:rsidRPr="004B7C9B" w:rsidRDefault="00260FA0" w:rsidP="00EF2BB6">
            <w:pPr>
              <w:numPr>
                <w:ilvl w:val="1"/>
                <w:numId w:val="22"/>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nazwa konta/kont w systemie;</w:t>
            </w:r>
          </w:p>
          <w:p w14:paraId="3E4DBF38" w14:textId="77777777" w:rsidR="00260FA0" w:rsidRPr="004B7C9B" w:rsidRDefault="00260FA0" w:rsidP="00EF2BB6">
            <w:pPr>
              <w:numPr>
                <w:ilvl w:val="1"/>
                <w:numId w:val="22"/>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nazwa konta/kont w aplikacji;</w:t>
            </w:r>
          </w:p>
          <w:p w14:paraId="47AD951F" w14:textId="77777777" w:rsidR="00260FA0" w:rsidRPr="004B7C9B" w:rsidRDefault="00260FA0" w:rsidP="00EF2BB6">
            <w:pPr>
              <w:numPr>
                <w:ilvl w:val="1"/>
                <w:numId w:val="22"/>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rola/role w systemie.</w:t>
            </w:r>
          </w:p>
        </w:tc>
      </w:tr>
      <w:tr w:rsidR="00260FA0" w:rsidRPr="004B7C9B" w14:paraId="05F9E8AA" w14:textId="77777777" w:rsidTr="00EF2BB6">
        <w:trPr>
          <w:trHeight w:val="4236"/>
          <w:jc w:val="center"/>
        </w:trPr>
        <w:tc>
          <w:tcPr>
            <w:tcW w:w="1716" w:type="dxa"/>
          </w:tcPr>
          <w:p w14:paraId="1FF03562"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lastRenderedPageBreak/>
              <w:t>Współzależności</w:t>
            </w:r>
          </w:p>
        </w:tc>
        <w:tc>
          <w:tcPr>
            <w:tcW w:w="7329" w:type="dxa"/>
          </w:tcPr>
          <w:p w14:paraId="5D3CA8DF"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Nazwy oraz identyfikatory procedur współzależnych, które muszą/mogą być wykonane w związku z realizacją czynności opisanych w tej procedurze.</w:t>
            </w:r>
          </w:p>
          <w:p w14:paraId="7B275CA8" w14:textId="77777777" w:rsidR="00260FA0" w:rsidRPr="004B7C9B" w:rsidRDefault="00260FA0" w:rsidP="00EF2BB6">
            <w:pPr>
              <w:spacing w:after="160"/>
              <w:rPr>
                <w:rFonts w:ascii="Times New Roman" w:eastAsiaTheme="minorHAnsi" w:hAnsi="Times New Roman"/>
                <w:color w:val="000000" w:themeColor="text1"/>
                <w:sz w:val="24"/>
                <w:szCs w:val="24"/>
              </w:rPr>
            </w:pPr>
          </w:p>
          <w:tbl>
            <w:tblPr>
              <w:tblW w:w="0" w:type="auto"/>
              <w:tblBorders>
                <w:top w:val="single" w:sz="4" w:space="0" w:color="000000"/>
                <w:bottom w:val="single" w:sz="4" w:space="0" w:color="000000"/>
                <w:insideH w:val="single" w:sz="4" w:space="0" w:color="000000"/>
              </w:tblBorders>
              <w:tblLook w:val="00A0" w:firstRow="1" w:lastRow="0" w:firstColumn="1" w:lastColumn="0" w:noHBand="0" w:noVBand="0"/>
            </w:tblPr>
            <w:tblGrid>
              <w:gridCol w:w="1665"/>
              <w:gridCol w:w="5285"/>
            </w:tblGrid>
            <w:tr w:rsidR="00260FA0" w:rsidRPr="004B7C9B" w14:paraId="39930683" w14:textId="77777777" w:rsidTr="00EF2BB6">
              <w:trPr>
                <w:trHeight w:val="430"/>
              </w:trPr>
              <w:tc>
                <w:tcPr>
                  <w:tcW w:w="1668" w:type="dxa"/>
                  <w:tcBorders>
                    <w:top w:val="single" w:sz="4" w:space="0" w:color="000000"/>
                    <w:bottom w:val="single" w:sz="4" w:space="0" w:color="000000"/>
                  </w:tcBorders>
                  <w:shd w:val="clear" w:color="auto" w:fill="F2F2F2"/>
                </w:tcPr>
                <w:p w14:paraId="301A9D95"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Identyfikator</w:t>
                  </w:r>
                </w:p>
              </w:tc>
              <w:tc>
                <w:tcPr>
                  <w:tcW w:w="5443" w:type="dxa"/>
                  <w:tcBorders>
                    <w:top w:val="single" w:sz="4" w:space="0" w:color="000000"/>
                    <w:bottom w:val="single" w:sz="4" w:space="0" w:color="000000"/>
                  </w:tcBorders>
                  <w:shd w:val="clear" w:color="auto" w:fill="F2F2F2"/>
                </w:tcPr>
                <w:p w14:paraId="081C1D0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Nazwa</w:t>
                  </w:r>
                </w:p>
              </w:tc>
            </w:tr>
            <w:tr w:rsidR="00260FA0" w:rsidRPr="004B7C9B" w14:paraId="3F17E17F" w14:textId="77777777" w:rsidTr="00EF2BB6">
              <w:trPr>
                <w:trHeight w:val="430"/>
              </w:trPr>
              <w:tc>
                <w:tcPr>
                  <w:tcW w:w="1668" w:type="dxa"/>
                  <w:tcBorders>
                    <w:top w:val="single" w:sz="4" w:space="0" w:color="000000"/>
                    <w:bottom w:val="single" w:sz="4" w:space="0" w:color="000000"/>
                  </w:tcBorders>
                </w:tcPr>
                <w:p w14:paraId="586DAF6C"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Identyfikator 1</w:t>
                  </w:r>
                </w:p>
              </w:tc>
              <w:tc>
                <w:tcPr>
                  <w:tcW w:w="5443" w:type="dxa"/>
                  <w:tcBorders>
                    <w:top w:val="single" w:sz="4" w:space="0" w:color="000000"/>
                    <w:bottom w:val="single" w:sz="4" w:space="0" w:color="000000"/>
                  </w:tcBorders>
                </w:tcPr>
                <w:p w14:paraId="02EFA84A"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Nazwa procedury 1.</w:t>
                  </w:r>
                </w:p>
              </w:tc>
            </w:tr>
            <w:tr w:rsidR="00260FA0" w:rsidRPr="004B7C9B" w14:paraId="7D79F8A6" w14:textId="77777777" w:rsidTr="00EF2BB6">
              <w:trPr>
                <w:trHeight w:val="430"/>
              </w:trPr>
              <w:tc>
                <w:tcPr>
                  <w:tcW w:w="1668" w:type="dxa"/>
                  <w:tcBorders>
                    <w:top w:val="single" w:sz="4" w:space="0" w:color="000000"/>
                    <w:bottom w:val="single" w:sz="4" w:space="0" w:color="000000"/>
                  </w:tcBorders>
                </w:tcPr>
                <w:p w14:paraId="12328AFA"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Identyfikator 2</w:t>
                  </w:r>
                </w:p>
              </w:tc>
              <w:tc>
                <w:tcPr>
                  <w:tcW w:w="5443" w:type="dxa"/>
                  <w:tcBorders>
                    <w:top w:val="single" w:sz="4" w:space="0" w:color="000000"/>
                    <w:bottom w:val="single" w:sz="4" w:space="0" w:color="000000"/>
                  </w:tcBorders>
                </w:tcPr>
                <w:p w14:paraId="380A4807"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Nazwa procedury 2.</w:t>
                  </w:r>
                </w:p>
              </w:tc>
            </w:tr>
            <w:tr w:rsidR="00260FA0" w:rsidRPr="004B7C9B" w14:paraId="5B1F38B6" w14:textId="77777777" w:rsidTr="00EF2BB6">
              <w:trPr>
                <w:trHeight w:val="441"/>
              </w:trPr>
              <w:tc>
                <w:tcPr>
                  <w:tcW w:w="1668" w:type="dxa"/>
                  <w:tcBorders>
                    <w:top w:val="single" w:sz="4" w:space="0" w:color="000000"/>
                    <w:bottom w:val="single" w:sz="4" w:space="0" w:color="000000"/>
                  </w:tcBorders>
                </w:tcPr>
                <w:p w14:paraId="4B44FCC7"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p>
              </w:tc>
              <w:tc>
                <w:tcPr>
                  <w:tcW w:w="5443" w:type="dxa"/>
                  <w:tcBorders>
                    <w:top w:val="single" w:sz="4" w:space="0" w:color="000000"/>
                    <w:bottom w:val="single" w:sz="4" w:space="0" w:color="000000"/>
                  </w:tcBorders>
                </w:tcPr>
                <w:p w14:paraId="30A23D87"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p>
              </w:tc>
            </w:tr>
            <w:tr w:rsidR="00260FA0" w:rsidRPr="004B7C9B" w14:paraId="3BD66306" w14:textId="77777777" w:rsidTr="00EF2BB6">
              <w:trPr>
                <w:trHeight w:val="430"/>
              </w:trPr>
              <w:tc>
                <w:tcPr>
                  <w:tcW w:w="1668" w:type="dxa"/>
                  <w:tcBorders>
                    <w:top w:val="single" w:sz="4" w:space="0" w:color="000000"/>
                    <w:bottom w:val="single" w:sz="4" w:space="0" w:color="000000"/>
                  </w:tcBorders>
                </w:tcPr>
                <w:p w14:paraId="57CF81B2"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Identyfikator N</w:t>
                  </w:r>
                </w:p>
              </w:tc>
              <w:tc>
                <w:tcPr>
                  <w:tcW w:w="5443" w:type="dxa"/>
                  <w:tcBorders>
                    <w:top w:val="single" w:sz="4" w:space="0" w:color="000000"/>
                    <w:bottom w:val="single" w:sz="4" w:space="0" w:color="000000"/>
                  </w:tcBorders>
                </w:tcPr>
                <w:p w14:paraId="4EAF72DD"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Nazwa procedury N.</w:t>
                  </w:r>
                </w:p>
              </w:tc>
            </w:tr>
          </w:tbl>
          <w:p w14:paraId="2AA1B5BF" w14:textId="77777777" w:rsidR="00260FA0" w:rsidRPr="004B7C9B" w:rsidRDefault="00260FA0" w:rsidP="00EF2BB6">
            <w:pPr>
              <w:spacing w:after="160"/>
              <w:rPr>
                <w:rFonts w:ascii="Times New Roman" w:eastAsiaTheme="minorHAnsi" w:hAnsi="Times New Roman"/>
                <w:color w:val="000000" w:themeColor="text1"/>
                <w:sz w:val="24"/>
                <w:szCs w:val="24"/>
              </w:rPr>
            </w:pPr>
          </w:p>
          <w:p w14:paraId="18C62EB1" w14:textId="77777777" w:rsidR="00260FA0" w:rsidRPr="004B7C9B" w:rsidRDefault="00260FA0" w:rsidP="00EF2BB6">
            <w:pPr>
              <w:spacing w:after="160"/>
              <w:rPr>
                <w:rFonts w:ascii="Times New Roman" w:eastAsiaTheme="minorHAnsi" w:hAnsi="Times New Roman"/>
                <w:color w:val="000000" w:themeColor="text1"/>
                <w:sz w:val="24"/>
                <w:szCs w:val="24"/>
              </w:rPr>
            </w:pPr>
          </w:p>
        </w:tc>
      </w:tr>
      <w:tr w:rsidR="00260FA0" w:rsidRPr="004B7C9B" w14:paraId="73159F39" w14:textId="77777777" w:rsidTr="00EF2BB6">
        <w:trPr>
          <w:trHeight w:val="862"/>
          <w:jc w:val="center"/>
        </w:trPr>
        <w:tc>
          <w:tcPr>
            <w:tcW w:w="9045" w:type="dxa"/>
            <w:gridSpan w:val="2"/>
            <w:tcBorders>
              <w:left w:val="nil"/>
              <w:right w:val="nil"/>
            </w:tcBorders>
          </w:tcPr>
          <w:p w14:paraId="5F5F6340" w14:textId="77777777" w:rsidR="00260FA0" w:rsidRPr="004B7C9B" w:rsidRDefault="00260FA0" w:rsidP="00EF2BB6">
            <w:pPr>
              <w:spacing w:after="160"/>
              <w:rPr>
                <w:rFonts w:ascii="Times New Roman" w:eastAsiaTheme="minorHAnsi" w:hAnsi="Times New Roman"/>
                <w:color w:val="000000" w:themeColor="text1"/>
                <w:sz w:val="24"/>
                <w:szCs w:val="24"/>
              </w:rPr>
            </w:pPr>
          </w:p>
          <w:p w14:paraId="696F6F81" w14:textId="77777777" w:rsidR="00260FA0" w:rsidRPr="004B7C9B" w:rsidRDefault="00260FA0" w:rsidP="00EF2BB6">
            <w:pPr>
              <w:spacing w:after="160"/>
              <w:rPr>
                <w:rFonts w:ascii="Times New Roman" w:eastAsiaTheme="minorHAnsi" w:hAnsi="Times New Roman"/>
                <w:color w:val="000000" w:themeColor="text1"/>
                <w:sz w:val="24"/>
                <w:szCs w:val="24"/>
              </w:rPr>
            </w:pPr>
          </w:p>
        </w:tc>
      </w:tr>
      <w:tr w:rsidR="00260FA0" w:rsidRPr="004B7C9B" w14:paraId="601E1609" w14:textId="77777777" w:rsidTr="00EF2BB6">
        <w:trPr>
          <w:trHeight w:val="1430"/>
          <w:jc w:val="center"/>
        </w:trPr>
        <w:tc>
          <w:tcPr>
            <w:tcW w:w="1716" w:type="dxa"/>
          </w:tcPr>
          <w:p w14:paraId="1F8A351C"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Sytuacja początkowa</w:t>
            </w:r>
          </w:p>
        </w:tc>
        <w:tc>
          <w:tcPr>
            <w:tcW w:w="7329" w:type="dxa"/>
          </w:tcPr>
          <w:p w14:paraId="14244020"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sytuacji, jaka musi zaistnieć, aby wykonanie procedury mogło być rozpatrywane.</w:t>
            </w:r>
          </w:p>
          <w:p w14:paraId="4DBCD401"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Ostateczna decyzja o zrealizowaniu procedury podejmowana jest po upewnieniu się, że spełnione zostały</w:t>
            </w:r>
            <w:r w:rsidRPr="004B7C9B">
              <w:rPr>
                <w:rFonts w:ascii="Times New Roman" w:eastAsiaTheme="minorHAnsi" w:hAnsi="Times New Roman"/>
                <w:i/>
                <w:color w:val="000000" w:themeColor="text1"/>
                <w:sz w:val="24"/>
                <w:szCs w:val="24"/>
              </w:rPr>
              <w:t xml:space="preserve"> </w:t>
            </w:r>
            <w:r w:rsidRPr="004B7C9B">
              <w:rPr>
                <w:rFonts w:ascii="Times New Roman" w:eastAsiaTheme="minorHAnsi" w:hAnsi="Times New Roman"/>
                <w:color w:val="000000" w:themeColor="text1"/>
                <w:sz w:val="24"/>
                <w:szCs w:val="24"/>
              </w:rPr>
              <w:t xml:space="preserve">warunki opisane w polu </w:t>
            </w:r>
            <w:r w:rsidRPr="004B7C9B">
              <w:rPr>
                <w:rFonts w:ascii="Times New Roman" w:eastAsiaTheme="minorHAnsi" w:hAnsi="Times New Roman"/>
                <w:i/>
                <w:color w:val="000000" w:themeColor="text1"/>
                <w:sz w:val="24"/>
                <w:szCs w:val="24"/>
              </w:rPr>
              <w:t>Warunki użycia</w:t>
            </w:r>
            <w:r w:rsidRPr="004B7C9B">
              <w:rPr>
                <w:rFonts w:ascii="Times New Roman" w:eastAsiaTheme="minorHAnsi" w:hAnsi="Times New Roman"/>
                <w:color w:val="000000" w:themeColor="text1"/>
                <w:sz w:val="24"/>
                <w:szCs w:val="24"/>
              </w:rPr>
              <w:t>.</w:t>
            </w:r>
          </w:p>
        </w:tc>
      </w:tr>
      <w:tr w:rsidR="00260FA0" w:rsidRPr="004B7C9B" w14:paraId="01C6A64B" w14:textId="77777777" w:rsidTr="00EF2BB6">
        <w:trPr>
          <w:trHeight w:val="2049"/>
          <w:jc w:val="center"/>
        </w:trPr>
        <w:tc>
          <w:tcPr>
            <w:tcW w:w="1716" w:type="dxa"/>
          </w:tcPr>
          <w:p w14:paraId="7D4031C8"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Warunki użycia</w:t>
            </w:r>
          </w:p>
        </w:tc>
        <w:tc>
          <w:tcPr>
            <w:tcW w:w="7329" w:type="dxa"/>
          </w:tcPr>
          <w:p w14:paraId="22C2AFAF"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warunków, jakie muszą być spełnione, aby możliwe było wykonanie procedury, np.:</w:t>
            </w:r>
          </w:p>
          <w:p w14:paraId="21DA80F4" w14:textId="77777777" w:rsidR="00260FA0" w:rsidRPr="004B7C9B" w:rsidRDefault="00260FA0" w:rsidP="00EF2BB6">
            <w:pPr>
              <w:numPr>
                <w:ilvl w:val="0"/>
                <w:numId w:val="23"/>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wskazanie na określony typ urządzeń/instancji </w:t>
            </w:r>
          </w:p>
          <w:p w14:paraId="5691C2D7" w14:textId="77777777" w:rsidR="00260FA0" w:rsidRPr="004B7C9B" w:rsidRDefault="00260FA0" w:rsidP="00EF2BB6">
            <w:pPr>
              <w:numPr>
                <w:ilvl w:val="0"/>
                <w:numId w:val="23"/>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informacja o wymaganej dostępności sieci LAN/SAN/WAN lub innych komponentów;</w:t>
            </w:r>
          </w:p>
          <w:p w14:paraId="30ECA6C5" w14:textId="77777777" w:rsidR="00260FA0" w:rsidRPr="004B7C9B" w:rsidRDefault="00260FA0" w:rsidP="00EF2BB6">
            <w:pPr>
              <w:numPr>
                <w:ilvl w:val="0"/>
                <w:numId w:val="23"/>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informacja o problemach powodujących, że zastosowanie procedury jest uzasadnione/wskazane.</w:t>
            </w:r>
          </w:p>
        </w:tc>
      </w:tr>
      <w:tr w:rsidR="00260FA0" w:rsidRPr="004B7C9B" w14:paraId="29EE3260" w14:textId="77777777" w:rsidTr="00EF2BB6">
        <w:trPr>
          <w:trHeight w:val="715"/>
          <w:jc w:val="center"/>
        </w:trPr>
        <w:tc>
          <w:tcPr>
            <w:tcW w:w="1716" w:type="dxa"/>
          </w:tcPr>
          <w:p w14:paraId="3CE62CBD"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Sytuacja końcowa</w:t>
            </w:r>
          </w:p>
        </w:tc>
        <w:tc>
          <w:tcPr>
            <w:tcW w:w="7329" w:type="dxa"/>
          </w:tcPr>
          <w:p w14:paraId="654F2FEB"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Informacja o wymaganym stanie końcowym komponentów, które biorą udział w realizacji procedury lub na które jej wykonanie może wpłynąć.</w:t>
            </w:r>
          </w:p>
        </w:tc>
      </w:tr>
      <w:tr w:rsidR="00260FA0" w:rsidRPr="004B7C9B" w14:paraId="22809065" w14:textId="77777777" w:rsidTr="00EF2BB6">
        <w:trPr>
          <w:trHeight w:val="9177"/>
          <w:jc w:val="center"/>
        </w:trPr>
        <w:tc>
          <w:tcPr>
            <w:tcW w:w="1716" w:type="dxa"/>
          </w:tcPr>
          <w:p w14:paraId="320F44D9"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lastRenderedPageBreak/>
              <w:t>Proces</w:t>
            </w:r>
          </w:p>
        </w:tc>
        <w:tc>
          <w:tcPr>
            <w:tcW w:w="7329" w:type="dxa"/>
          </w:tcPr>
          <w:p w14:paraId="0ED1069C"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kroków realizowanych sekwencyjnie w celu prawidłowego przeprowadzenia procedury.</w:t>
            </w:r>
          </w:p>
          <w:p w14:paraId="03F756FB"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Sekwencyjność postępowania w procesie może być modyfikowana poprzez:</w:t>
            </w:r>
          </w:p>
          <w:p w14:paraId="42D09986" w14:textId="77777777" w:rsidR="00260FA0" w:rsidRPr="004B7C9B" w:rsidRDefault="00260FA0" w:rsidP="00EF2BB6">
            <w:pPr>
              <w:numPr>
                <w:ilvl w:val="0"/>
                <w:numId w:val="24"/>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warunki</w:t>
            </w:r>
            <w:r w:rsidRPr="004B7C9B">
              <w:rPr>
                <w:rFonts w:ascii="Times New Roman" w:eastAsiaTheme="minorHAnsi" w:hAnsi="Times New Roman"/>
                <w:color w:val="000000" w:themeColor="text1"/>
                <w:sz w:val="24"/>
                <w:szCs w:val="24"/>
              </w:rPr>
              <w:br/>
              <w:t xml:space="preserve">(np. „Krok 4: Krok 4 wykonywany jest tylko w sytuacji, gdy wynik polecenia </w:t>
            </w:r>
            <w:r w:rsidRPr="004B7C9B">
              <w:rPr>
                <w:rFonts w:ascii="Times New Roman" w:eastAsiaTheme="minorHAnsi" w:hAnsi="Times New Roman"/>
                <w:i/>
                <w:color w:val="000000" w:themeColor="text1"/>
                <w:sz w:val="24"/>
                <w:szCs w:val="24"/>
              </w:rPr>
              <w:t>polecenie</w:t>
            </w:r>
            <w:r w:rsidRPr="004B7C9B">
              <w:rPr>
                <w:rFonts w:ascii="Times New Roman" w:eastAsiaTheme="minorHAnsi" w:hAnsi="Times New Roman"/>
                <w:color w:val="000000" w:themeColor="text1"/>
                <w:sz w:val="24"/>
                <w:szCs w:val="24"/>
              </w:rPr>
              <w:t xml:space="preserve"> w kroku 3 był następujący: </w:t>
            </w:r>
            <w:r w:rsidRPr="004B7C9B">
              <w:rPr>
                <w:rFonts w:ascii="Times New Roman" w:eastAsiaTheme="minorHAnsi" w:hAnsi="Times New Roman"/>
                <w:i/>
                <w:color w:val="000000" w:themeColor="text1"/>
                <w:sz w:val="24"/>
                <w:szCs w:val="24"/>
              </w:rPr>
              <w:t>wynik</w:t>
            </w:r>
            <w:r w:rsidRPr="004B7C9B">
              <w:rPr>
                <w:rFonts w:ascii="Times New Roman" w:eastAsiaTheme="minorHAnsi" w:hAnsi="Times New Roman"/>
                <w:color w:val="000000" w:themeColor="text1"/>
                <w:sz w:val="24"/>
                <w:szCs w:val="24"/>
              </w:rPr>
              <w:t>”);</w:t>
            </w:r>
          </w:p>
          <w:p w14:paraId="579E8850" w14:textId="77777777" w:rsidR="00260FA0" w:rsidRPr="004B7C9B" w:rsidRDefault="00260FA0" w:rsidP="00EF2BB6">
            <w:pPr>
              <w:numPr>
                <w:ilvl w:val="0"/>
                <w:numId w:val="24"/>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warunkowe polecenia skoku – pominięcia ciągu kroków</w:t>
            </w:r>
            <w:r w:rsidRPr="004B7C9B">
              <w:rPr>
                <w:rFonts w:ascii="Times New Roman" w:eastAsiaTheme="minorHAnsi" w:hAnsi="Times New Roman"/>
                <w:color w:val="000000" w:themeColor="text1"/>
                <w:sz w:val="24"/>
                <w:szCs w:val="24"/>
              </w:rPr>
              <w:br/>
              <w:t xml:space="preserve">(np. „Krok 6: Jeśli serwer </w:t>
            </w:r>
            <w:r w:rsidRPr="004B7C9B">
              <w:rPr>
                <w:rFonts w:ascii="Times New Roman" w:eastAsiaTheme="minorHAnsi" w:hAnsi="Times New Roman"/>
                <w:i/>
                <w:color w:val="000000" w:themeColor="text1"/>
                <w:sz w:val="24"/>
                <w:szCs w:val="24"/>
              </w:rPr>
              <w:t>serwer1</w:t>
            </w:r>
            <w:r w:rsidRPr="004B7C9B">
              <w:rPr>
                <w:rFonts w:ascii="Times New Roman" w:eastAsiaTheme="minorHAnsi" w:hAnsi="Times New Roman"/>
                <w:color w:val="000000" w:themeColor="text1"/>
                <w:sz w:val="24"/>
                <w:szCs w:val="24"/>
              </w:rPr>
              <w:t xml:space="preserve"> jest wyłączony, przejdź do wykonania kroku </w:t>
            </w:r>
            <w:smartTag w:uri="urn:schemas-microsoft-com:office:smarttags" w:element="metricconverter">
              <w:smartTagPr>
                <w:attr w:name="ProductID" w:val="9”"/>
              </w:smartTagPr>
              <w:r w:rsidRPr="004B7C9B">
                <w:rPr>
                  <w:rFonts w:ascii="Times New Roman" w:eastAsiaTheme="minorHAnsi" w:hAnsi="Times New Roman"/>
                  <w:color w:val="000000" w:themeColor="text1"/>
                  <w:sz w:val="24"/>
                  <w:szCs w:val="24"/>
                </w:rPr>
                <w:t>9”</w:t>
              </w:r>
            </w:smartTag>
            <w:r w:rsidRPr="004B7C9B">
              <w:rPr>
                <w:rFonts w:ascii="Times New Roman" w:eastAsiaTheme="minorHAnsi" w:hAnsi="Times New Roman"/>
                <w:color w:val="000000" w:themeColor="text1"/>
                <w:sz w:val="24"/>
                <w:szCs w:val="24"/>
              </w:rPr>
              <w:t>);</w:t>
            </w:r>
          </w:p>
          <w:p w14:paraId="77E04EB5" w14:textId="77777777" w:rsidR="00260FA0" w:rsidRPr="004B7C9B" w:rsidRDefault="00260FA0" w:rsidP="00EF2BB6">
            <w:pPr>
              <w:numPr>
                <w:ilvl w:val="0"/>
                <w:numId w:val="24"/>
              </w:numPr>
              <w:spacing w:after="0" w:line="259" w:lineRule="auto"/>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pętle</w:t>
            </w:r>
            <w:r w:rsidRPr="004B7C9B">
              <w:rPr>
                <w:rFonts w:ascii="Times New Roman" w:eastAsiaTheme="minorHAnsi" w:hAnsi="Times New Roman"/>
                <w:color w:val="000000" w:themeColor="text1"/>
                <w:sz w:val="24"/>
                <w:szCs w:val="24"/>
              </w:rPr>
              <w:br/>
              <w:t xml:space="preserve">(np. „Krok 8: Jeśli wynik polecenia </w:t>
            </w:r>
            <w:r w:rsidRPr="004B7C9B">
              <w:rPr>
                <w:rFonts w:ascii="Times New Roman" w:eastAsiaTheme="minorHAnsi" w:hAnsi="Times New Roman"/>
                <w:i/>
                <w:color w:val="000000" w:themeColor="text1"/>
                <w:sz w:val="24"/>
                <w:szCs w:val="24"/>
              </w:rPr>
              <w:t>polecenie</w:t>
            </w:r>
            <w:r w:rsidRPr="004B7C9B">
              <w:rPr>
                <w:rFonts w:ascii="Times New Roman" w:eastAsiaTheme="minorHAnsi" w:hAnsi="Times New Roman"/>
                <w:color w:val="000000" w:themeColor="text1"/>
                <w:sz w:val="24"/>
                <w:szCs w:val="24"/>
              </w:rPr>
              <w:t xml:space="preserve"> jest następujący: </w:t>
            </w:r>
            <w:r w:rsidRPr="004B7C9B">
              <w:rPr>
                <w:rFonts w:ascii="Times New Roman" w:eastAsiaTheme="minorHAnsi" w:hAnsi="Times New Roman"/>
                <w:i/>
                <w:color w:val="000000" w:themeColor="text1"/>
                <w:sz w:val="24"/>
                <w:szCs w:val="24"/>
              </w:rPr>
              <w:t>wynik</w:t>
            </w:r>
            <w:r w:rsidRPr="004B7C9B">
              <w:rPr>
                <w:rFonts w:ascii="Times New Roman" w:eastAsiaTheme="minorHAnsi" w:hAnsi="Times New Roman"/>
                <w:color w:val="000000" w:themeColor="text1"/>
                <w:sz w:val="24"/>
                <w:szCs w:val="24"/>
              </w:rPr>
              <w:t xml:space="preserve">, kontynuuj proces ponownie od kroku </w:t>
            </w:r>
            <w:smartTag w:uri="urn:schemas-microsoft-com:office:smarttags" w:element="metricconverter">
              <w:smartTagPr>
                <w:attr w:name="ProductID" w:val="6”"/>
              </w:smartTagPr>
              <w:r w:rsidRPr="004B7C9B">
                <w:rPr>
                  <w:rFonts w:ascii="Times New Roman" w:eastAsiaTheme="minorHAnsi" w:hAnsi="Times New Roman"/>
                  <w:color w:val="000000" w:themeColor="text1"/>
                  <w:sz w:val="24"/>
                  <w:szCs w:val="24"/>
                </w:rPr>
                <w:t>6”</w:t>
              </w:r>
            </w:smartTag>
            <w:r w:rsidRPr="004B7C9B">
              <w:rPr>
                <w:rFonts w:ascii="Times New Roman" w:eastAsiaTheme="minorHAnsi" w:hAnsi="Times New Roman"/>
                <w:color w:val="000000" w:themeColor="text1"/>
                <w:sz w:val="24"/>
                <w:szCs w:val="24"/>
              </w:rPr>
              <w:t>).</w:t>
            </w:r>
          </w:p>
          <w:p w14:paraId="73387A4D" w14:textId="77777777" w:rsidR="00260FA0" w:rsidRPr="004B7C9B" w:rsidRDefault="00260FA0" w:rsidP="00EF2BB6">
            <w:pPr>
              <w:spacing w:after="160"/>
              <w:rPr>
                <w:rFonts w:ascii="Times New Roman" w:eastAsiaTheme="minorHAnsi" w:hAnsi="Times New Roman"/>
                <w:color w:val="000000" w:themeColor="text1"/>
                <w:sz w:val="24"/>
                <w:szCs w:val="24"/>
              </w:rPr>
            </w:pPr>
          </w:p>
          <w:tbl>
            <w:tblPr>
              <w:tblW w:w="0" w:type="auto"/>
              <w:tblBorders>
                <w:top w:val="single" w:sz="4" w:space="0" w:color="000000"/>
                <w:bottom w:val="single" w:sz="4" w:space="0" w:color="000000"/>
                <w:insideH w:val="single" w:sz="4" w:space="0" w:color="000000"/>
              </w:tblBorders>
              <w:tblLook w:val="00A0" w:firstRow="1" w:lastRow="0" w:firstColumn="1" w:lastColumn="0" w:noHBand="0" w:noVBand="0"/>
            </w:tblPr>
            <w:tblGrid>
              <w:gridCol w:w="763"/>
              <w:gridCol w:w="6187"/>
            </w:tblGrid>
            <w:tr w:rsidR="00260FA0" w:rsidRPr="004B7C9B" w14:paraId="14F166E9" w14:textId="77777777" w:rsidTr="00EF2BB6">
              <w:trPr>
                <w:trHeight w:val="430"/>
              </w:trPr>
              <w:tc>
                <w:tcPr>
                  <w:tcW w:w="690" w:type="dxa"/>
                  <w:tcBorders>
                    <w:top w:val="single" w:sz="4" w:space="0" w:color="000000"/>
                    <w:bottom w:val="single" w:sz="4" w:space="0" w:color="000000"/>
                  </w:tcBorders>
                  <w:shd w:val="clear" w:color="auto" w:fill="F2F2F2"/>
                </w:tcPr>
                <w:p w14:paraId="58B8C240"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Krok</w:t>
                  </w:r>
                </w:p>
              </w:tc>
              <w:tc>
                <w:tcPr>
                  <w:tcW w:w="6422" w:type="dxa"/>
                  <w:tcBorders>
                    <w:top w:val="single" w:sz="4" w:space="0" w:color="000000"/>
                    <w:bottom w:val="single" w:sz="4" w:space="0" w:color="000000"/>
                  </w:tcBorders>
                  <w:shd w:val="clear" w:color="auto" w:fill="F2F2F2"/>
                </w:tcPr>
                <w:p w14:paraId="4300E8D7" w14:textId="77777777" w:rsidR="00260FA0" w:rsidRPr="004B7C9B" w:rsidRDefault="00260FA0" w:rsidP="00EF2BB6">
                  <w:pPr>
                    <w:spacing w:after="160"/>
                    <w:rPr>
                      <w:rFonts w:ascii="Times New Roman" w:eastAsiaTheme="minorHAnsi" w:hAnsi="Times New Roman"/>
                      <w:b/>
                      <w:color w:val="000000" w:themeColor="text1"/>
                      <w:sz w:val="24"/>
                      <w:szCs w:val="24"/>
                    </w:rPr>
                  </w:pPr>
                  <w:r w:rsidRPr="004B7C9B">
                    <w:rPr>
                      <w:rFonts w:ascii="Times New Roman" w:eastAsiaTheme="minorHAnsi" w:hAnsi="Times New Roman"/>
                      <w:b/>
                      <w:color w:val="000000" w:themeColor="text1"/>
                      <w:sz w:val="24"/>
                      <w:szCs w:val="24"/>
                    </w:rPr>
                    <w:t>Opis czynności</w:t>
                  </w:r>
                </w:p>
              </w:tc>
            </w:tr>
            <w:tr w:rsidR="00260FA0" w:rsidRPr="004B7C9B" w14:paraId="02314069" w14:textId="77777777" w:rsidTr="00EF2BB6">
              <w:trPr>
                <w:trHeight w:val="430"/>
              </w:trPr>
              <w:tc>
                <w:tcPr>
                  <w:tcW w:w="690" w:type="dxa"/>
                  <w:tcBorders>
                    <w:top w:val="single" w:sz="4" w:space="0" w:color="000000"/>
                    <w:bottom w:val="single" w:sz="4" w:space="0" w:color="000000"/>
                  </w:tcBorders>
                </w:tcPr>
                <w:p w14:paraId="0C05B437"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1</w:t>
                  </w:r>
                </w:p>
              </w:tc>
              <w:tc>
                <w:tcPr>
                  <w:tcW w:w="6422" w:type="dxa"/>
                  <w:tcBorders>
                    <w:top w:val="single" w:sz="4" w:space="0" w:color="000000"/>
                    <w:bottom w:val="single" w:sz="4" w:space="0" w:color="000000"/>
                  </w:tcBorders>
                </w:tcPr>
                <w:p w14:paraId="51DF64F7"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czynności realizowanych w kroku 1.</w:t>
                  </w:r>
                </w:p>
              </w:tc>
            </w:tr>
            <w:tr w:rsidR="00260FA0" w:rsidRPr="004B7C9B" w14:paraId="1039629B" w14:textId="77777777" w:rsidTr="00EF2BB6">
              <w:trPr>
                <w:trHeight w:val="430"/>
              </w:trPr>
              <w:tc>
                <w:tcPr>
                  <w:tcW w:w="690" w:type="dxa"/>
                  <w:tcBorders>
                    <w:top w:val="single" w:sz="4" w:space="0" w:color="000000"/>
                    <w:bottom w:val="single" w:sz="4" w:space="0" w:color="000000"/>
                  </w:tcBorders>
                </w:tcPr>
                <w:p w14:paraId="3680A61B"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2</w:t>
                  </w:r>
                </w:p>
              </w:tc>
              <w:tc>
                <w:tcPr>
                  <w:tcW w:w="6422" w:type="dxa"/>
                  <w:tcBorders>
                    <w:top w:val="single" w:sz="4" w:space="0" w:color="000000"/>
                    <w:bottom w:val="single" w:sz="4" w:space="0" w:color="000000"/>
                  </w:tcBorders>
                </w:tcPr>
                <w:p w14:paraId="007128DD"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czynności realizowanych w kroku 2.</w:t>
                  </w:r>
                </w:p>
              </w:tc>
            </w:tr>
            <w:tr w:rsidR="00260FA0" w:rsidRPr="004B7C9B" w14:paraId="1C0B887C" w14:textId="77777777" w:rsidTr="00EF2BB6">
              <w:trPr>
                <w:trHeight w:val="441"/>
              </w:trPr>
              <w:tc>
                <w:tcPr>
                  <w:tcW w:w="690" w:type="dxa"/>
                  <w:tcBorders>
                    <w:top w:val="single" w:sz="4" w:space="0" w:color="000000"/>
                    <w:bottom w:val="single" w:sz="4" w:space="0" w:color="000000"/>
                  </w:tcBorders>
                </w:tcPr>
                <w:p w14:paraId="04889042"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p>
              </w:tc>
              <w:tc>
                <w:tcPr>
                  <w:tcW w:w="6422" w:type="dxa"/>
                  <w:tcBorders>
                    <w:top w:val="single" w:sz="4" w:space="0" w:color="000000"/>
                    <w:bottom w:val="single" w:sz="4" w:space="0" w:color="000000"/>
                  </w:tcBorders>
                </w:tcPr>
                <w:p w14:paraId="0612D895"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p>
              </w:tc>
            </w:tr>
            <w:tr w:rsidR="00260FA0" w:rsidRPr="004B7C9B" w14:paraId="15ABF1A9" w14:textId="77777777" w:rsidTr="00EF2BB6">
              <w:trPr>
                <w:trHeight w:val="430"/>
              </w:trPr>
              <w:tc>
                <w:tcPr>
                  <w:tcW w:w="690" w:type="dxa"/>
                  <w:tcBorders>
                    <w:top w:val="single" w:sz="4" w:space="0" w:color="000000"/>
                    <w:bottom w:val="single" w:sz="4" w:space="0" w:color="000000"/>
                  </w:tcBorders>
                </w:tcPr>
                <w:p w14:paraId="017FCFA9"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w:t>
                  </w:r>
                </w:p>
              </w:tc>
              <w:tc>
                <w:tcPr>
                  <w:tcW w:w="6422" w:type="dxa"/>
                  <w:tcBorders>
                    <w:top w:val="single" w:sz="4" w:space="0" w:color="000000"/>
                    <w:bottom w:val="single" w:sz="4" w:space="0" w:color="000000"/>
                  </w:tcBorders>
                </w:tcPr>
                <w:p w14:paraId="1F4E309E"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czynności realizowanych w kroku N.</w:t>
                  </w:r>
                </w:p>
              </w:tc>
            </w:tr>
          </w:tbl>
          <w:p w14:paraId="006295F9" w14:textId="77777777" w:rsidR="00260FA0" w:rsidRPr="004B7C9B" w:rsidRDefault="00260FA0" w:rsidP="00EF2BB6">
            <w:pPr>
              <w:spacing w:after="160"/>
              <w:rPr>
                <w:rFonts w:ascii="Times New Roman" w:eastAsiaTheme="minorHAnsi" w:hAnsi="Times New Roman"/>
                <w:color w:val="000000" w:themeColor="text1"/>
                <w:sz w:val="24"/>
                <w:szCs w:val="24"/>
              </w:rPr>
            </w:pPr>
          </w:p>
          <w:p w14:paraId="61202010"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procesu może być uzupełniony schematem blokowym. Przykładowy schemat przedstawiono poniżej.</w:t>
            </w:r>
          </w:p>
          <w:p w14:paraId="287ADEE8"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Wykorzystanie schematu nie jest obowiązkowe i zależy od stopnia komplikacji procedury.</w:t>
            </w:r>
          </w:p>
          <w:p w14:paraId="0CC62B06" w14:textId="77777777" w:rsidR="00260FA0" w:rsidRPr="004B7C9B" w:rsidRDefault="00260FA0" w:rsidP="00EF2BB6">
            <w:pPr>
              <w:spacing w:after="160"/>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Decyzję o ewentualnym umieszczeniu schematu blokowego podejmuje autor procedury.</w:t>
            </w:r>
          </w:p>
          <w:p w14:paraId="296D3642" w14:textId="77777777" w:rsidR="00260FA0" w:rsidRPr="004B7C9B" w:rsidRDefault="00260FA0" w:rsidP="00EF2BB6">
            <w:pPr>
              <w:keepNext/>
              <w:spacing w:after="160"/>
              <w:rPr>
                <w:rFonts w:ascii="Times New Roman" w:eastAsiaTheme="minorHAnsi" w:hAnsi="Times New Roman"/>
                <w:color w:val="000000" w:themeColor="text1"/>
                <w:sz w:val="24"/>
                <w:szCs w:val="24"/>
              </w:rPr>
            </w:pPr>
            <w:r w:rsidRPr="004B7C9B">
              <w:rPr>
                <w:rFonts w:ascii="Times New Roman" w:eastAsiaTheme="minorHAnsi" w:hAnsi="Times New Roman"/>
                <w:noProof/>
                <w:color w:val="000000" w:themeColor="text1"/>
                <w:sz w:val="24"/>
                <w:szCs w:val="24"/>
                <w:lang w:eastAsia="pl-PL"/>
              </w:rPr>
              <w:lastRenderedPageBreak/>
              <w:drawing>
                <wp:inline distT="0" distB="0" distL="0" distR="0" wp14:anchorId="41412D99" wp14:editId="7C7F20DE">
                  <wp:extent cx="3295650" cy="5682615"/>
                  <wp:effectExtent l="0" t="0" r="0" b="0"/>
                  <wp:docPr id="2" name="Obraz 2" descr="Obraz zawierający tekst, zrzut ekranu,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zrzut ekranu, Czcionka, diagram&#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5650" cy="5682615"/>
                          </a:xfrm>
                          <a:prstGeom prst="rect">
                            <a:avLst/>
                          </a:prstGeom>
                          <a:noFill/>
                          <a:ln>
                            <a:noFill/>
                          </a:ln>
                        </pic:spPr>
                      </pic:pic>
                    </a:graphicData>
                  </a:graphic>
                </wp:inline>
              </w:drawing>
            </w:r>
          </w:p>
          <w:p w14:paraId="5DC75AD7" w14:textId="77777777" w:rsidR="00260FA0" w:rsidRPr="004B7C9B" w:rsidRDefault="00260FA0" w:rsidP="00EF2BB6">
            <w:pPr>
              <w:spacing w:before="60" w:after="360"/>
              <w:rPr>
                <w:rFonts w:ascii="Times New Roman" w:eastAsia="Times New Roman" w:hAnsi="Times New Roman"/>
                <w:i/>
                <w:color w:val="000000" w:themeColor="text1"/>
                <w:sz w:val="24"/>
                <w:szCs w:val="24"/>
              </w:rPr>
            </w:pPr>
            <w:r w:rsidRPr="004B7C9B">
              <w:rPr>
                <w:rFonts w:ascii="Times New Roman" w:eastAsia="Times New Roman" w:hAnsi="Times New Roman"/>
                <w:i/>
                <w:color w:val="000000" w:themeColor="text1"/>
                <w:sz w:val="24"/>
                <w:szCs w:val="24"/>
              </w:rPr>
              <w:t xml:space="preserve">Rysunek </w:t>
            </w:r>
            <w:r w:rsidRPr="004B7C9B">
              <w:rPr>
                <w:rFonts w:ascii="Times New Roman" w:eastAsia="Times New Roman" w:hAnsi="Times New Roman"/>
                <w:i/>
                <w:color w:val="000000" w:themeColor="text1"/>
                <w:sz w:val="24"/>
                <w:szCs w:val="24"/>
              </w:rPr>
              <w:fldChar w:fldCharType="begin"/>
            </w:r>
            <w:r w:rsidRPr="004B7C9B">
              <w:rPr>
                <w:rFonts w:ascii="Times New Roman" w:eastAsia="Times New Roman" w:hAnsi="Times New Roman"/>
                <w:i/>
                <w:color w:val="000000" w:themeColor="text1"/>
                <w:sz w:val="24"/>
                <w:szCs w:val="24"/>
              </w:rPr>
              <w:instrText xml:space="preserve"> SEQ Rysunek \* ARABIC </w:instrText>
            </w:r>
            <w:r w:rsidRPr="004B7C9B">
              <w:rPr>
                <w:rFonts w:ascii="Times New Roman" w:eastAsia="Times New Roman" w:hAnsi="Times New Roman"/>
                <w:i/>
                <w:color w:val="000000" w:themeColor="text1"/>
                <w:sz w:val="24"/>
                <w:szCs w:val="24"/>
              </w:rPr>
              <w:fldChar w:fldCharType="separate"/>
            </w:r>
            <w:r>
              <w:rPr>
                <w:rFonts w:ascii="Times New Roman" w:eastAsia="Times New Roman" w:hAnsi="Times New Roman"/>
                <w:i/>
                <w:noProof/>
                <w:color w:val="000000" w:themeColor="text1"/>
                <w:sz w:val="24"/>
                <w:szCs w:val="24"/>
              </w:rPr>
              <w:t>1</w:t>
            </w:r>
            <w:r w:rsidRPr="004B7C9B">
              <w:rPr>
                <w:rFonts w:ascii="Times New Roman" w:eastAsia="Times New Roman" w:hAnsi="Times New Roman"/>
                <w:i/>
                <w:color w:val="000000" w:themeColor="text1"/>
                <w:sz w:val="24"/>
                <w:szCs w:val="24"/>
              </w:rPr>
              <w:fldChar w:fldCharType="end"/>
            </w:r>
            <w:r w:rsidRPr="004B7C9B">
              <w:rPr>
                <w:rFonts w:ascii="Times New Roman" w:eastAsia="Times New Roman" w:hAnsi="Times New Roman"/>
                <w:i/>
                <w:color w:val="000000" w:themeColor="text1"/>
                <w:sz w:val="24"/>
                <w:szCs w:val="24"/>
              </w:rPr>
              <w:t xml:space="preserve"> Przykład schematu blokowego procedury.</w:t>
            </w:r>
          </w:p>
          <w:p w14:paraId="43F4D447" w14:textId="77777777" w:rsidR="00260FA0" w:rsidRPr="004B7C9B" w:rsidRDefault="00260FA0" w:rsidP="00EF2BB6">
            <w:pPr>
              <w:spacing w:after="160"/>
              <w:rPr>
                <w:rFonts w:ascii="Times New Roman" w:eastAsiaTheme="minorHAnsi" w:hAnsi="Times New Roman"/>
                <w:color w:val="000000" w:themeColor="text1"/>
                <w:sz w:val="24"/>
                <w:szCs w:val="24"/>
              </w:rPr>
            </w:pPr>
          </w:p>
        </w:tc>
      </w:tr>
    </w:tbl>
    <w:p w14:paraId="39303C0C" w14:textId="77777777" w:rsidR="00260FA0" w:rsidRPr="004B7C9B" w:rsidRDefault="00260FA0" w:rsidP="00260FA0">
      <w:pPr>
        <w:spacing w:after="160"/>
        <w:rPr>
          <w:rFonts w:ascii="Times New Roman" w:eastAsiaTheme="minorHAnsi" w:hAnsi="Times New Roman"/>
          <w:color w:val="000000" w:themeColor="text1"/>
          <w:sz w:val="24"/>
          <w:szCs w:val="24"/>
        </w:rPr>
      </w:pPr>
    </w:p>
    <w:p w14:paraId="0A7C6B89" w14:textId="77777777" w:rsidR="00260FA0" w:rsidRPr="004B7C9B" w:rsidRDefault="00260FA0" w:rsidP="00260FA0">
      <w:pPr>
        <w:keepNext/>
        <w:keepLines/>
        <w:spacing w:before="240" w:after="0"/>
        <w:ind w:left="432" w:hanging="432"/>
        <w:jc w:val="both"/>
        <w:outlineLvl w:val="0"/>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Standard tworzenia planu testów i scenariuszy testowych.</w:t>
      </w:r>
    </w:p>
    <w:p w14:paraId="62360BB5" w14:textId="77777777" w:rsidR="00260FA0" w:rsidRPr="004B7C9B" w:rsidRDefault="00260FA0" w:rsidP="00260FA0">
      <w:pPr>
        <w:keepNext/>
        <w:keepLines/>
        <w:numPr>
          <w:ilvl w:val="1"/>
          <w:numId w:val="0"/>
        </w:numPr>
        <w:spacing w:before="40" w:after="0"/>
        <w:ind w:left="576" w:hanging="576"/>
        <w:outlineLvl w:val="1"/>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Wstęp</w:t>
      </w:r>
    </w:p>
    <w:p w14:paraId="4E6C0DA6" w14:textId="77777777" w:rsidR="00260FA0" w:rsidRPr="004B7C9B" w:rsidRDefault="00260FA0" w:rsidP="00260FA0">
      <w:pPr>
        <w:spacing w:after="160"/>
        <w:rPr>
          <w:rFonts w:ascii="Times New Roman" w:eastAsiaTheme="minorHAnsi" w:hAnsi="Times New Roman"/>
          <w:color w:val="000000" w:themeColor="text1"/>
          <w:sz w:val="24"/>
          <w:szCs w:val="24"/>
        </w:rPr>
      </w:pPr>
    </w:p>
    <w:p w14:paraId="22546C8D"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Niniejszy dokument opisuje standard tworzenia Planu Testów Akceptacyjnych Budowy/Rozbudowy Systemu, który będzie przygotowywany dla każdego systemu infrastrukturalnego podlegającemu rozbudowie w ramach realizacji projektu. Plan Testów Akceptacyjnych Rozbudowy Systemu będzie dokumentował działania, jakie należy wykonać, aby uzyskać potwierdzenie, że rozbudowa systemu osiągnęła zamierzone cele                                                 i funkcjonalności. </w:t>
      </w:r>
    </w:p>
    <w:p w14:paraId="1BD52F7F"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Zakłada się, że testy budowy/rozbudowy każdego systemu infrastrukturalnego będą realizowane w środowisku produkcyjnym i potwierdzą jego gotowość do rozpoczęcia eksploatacji.</w:t>
      </w:r>
    </w:p>
    <w:p w14:paraId="5C8BDF8B"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 </w:t>
      </w:r>
    </w:p>
    <w:p w14:paraId="7D0BD17A" w14:textId="77777777" w:rsidR="00260FA0" w:rsidRPr="004B7C9B" w:rsidRDefault="00260FA0" w:rsidP="00260FA0">
      <w:pPr>
        <w:keepNext/>
        <w:keepLines/>
        <w:numPr>
          <w:ilvl w:val="2"/>
          <w:numId w:val="0"/>
        </w:numPr>
        <w:spacing w:before="40" w:after="0"/>
        <w:ind w:left="720" w:hanging="720"/>
        <w:jc w:val="both"/>
        <w:outlineLvl w:val="2"/>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Cel dokumentu</w:t>
      </w:r>
    </w:p>
    <w:p w14:paraId="49702A6F"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Dokument został przygotowany w celu:</w:t>
      </w:r>
    </w:p>
    <w:p w14:paraId="6F18BA90"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ustanowienia standardu tworzenia Planów Testów Akceptacyjnych Rozbudowy Systemu,</w:t>
      </w:r>
    </w:p>
    <w:p w14:paraId="22BA2924"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dostarczenia autorom Planów Testów Akceptacyjnych Rozbudowy Systemu wytycznych, do których należy się stosować podczas tworzenia Planów Testów Akceptacyjnych Rozbudowy Systemu,</w:t>
      </w:r>
    </w:p>
    <w:p w14:paraId="5AC9033F"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zapewnienia jednolitości dokumentacji testowej tworzonej na potrzeby rozbudowy różnych systemów infrastrukturalnych,</w:t>
      </w:r>
    </w:p>
    <w:p w14:paraId="6C8E786D"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budowania zestawu Planu Testów Akceptacyjnych Rozbudowy Systemu,</w:t>
      </w:r>
    </w:p>
    <w:p w14:paraId="30AEE70F"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opracowywania Scenariuszy Testów Akceptacyjnych Rozbudowy Systemu,</w:t>
      </w:r>
    </w:p>
    <w:p w14:paraId="40E2EEDC"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zapewnienia kompletności tworzonych Planów Testów Akceptacyjnych Rozbudowy Systemu.</w:t>
      </w:r>
    </w:p>
    <w:p w14:paraId="5CF2418A" w14:textId="77777777" w:rsidR="00260FA0" w:rsidRPr="004B7C9B" w:rsidRDefault="00260FA0" w:rsidP="00260FA0">
      <w:pPr>
        <w:spacing w:after="160"/>
        <w:ind w:left="709"/>
        <w:contextualSpacing/>
        <w:jc w:val="both"/>
        <w:rPr>
          <w:rFonts w:ascii="Times New Roman" w:eastAsiaTheme="minorHAnsi" w:hAnsi="Times New Roman"/>
          <w:color w:val="000000" w:themeColor="text1"/>
          <w:sz w:val="24"/>
          <w:szCs w:val="24"/>
        </w:rPr>
      </w:pPr>
    </w:p>
    <w:p w14:paraId="54C9403F" w14:textId="77777777" w:rsidR="00260FA0" w:rsidRPr="004B7C9B" w:rsidRDefault="00260FA0" w:rsidP="00260FA0">
      <w:pPr>
        <w:keepNext/>
        <w:keepLines/>
        <w:numPr>
          <w:ilvl w:val="2"/>
          <w:numId w:val="0"/>
        </w:numPr>
        <w:spacing w:before="40" w:after="0"/>
        <w:ind w:left="720" w:hanging="720"/>
        <w:jc w:val="both"/>
        <w:outlineLvl w:val="2"/>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Odbiorcy dokumentu</w:t>
      </w:r>
    </w:p>
    <w:p w14:paraId="47B2870E"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6F3F995"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Dokument przeznaczony jest dla Wykonawców rozbudowy systemów infrastrukturalnych - autorów Planów Testów Akceptacyjnych Rozbudowy Systemu.</w:t>
      </w:r>
    </w:p>
    <w:p w14:paraId="78BA8644"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6BDE74D" w14:textId="77777777" w:rsidR="00260FA0" w:rsidRPr="004B7C9B" w:rsidRDefault="00260FA0" w:rsidP="00260FA0">
      <w:pPr>
        <w:keepNext/>
        <w:keepLines/>
        <w:numPr>
          <w:ilvl w:val="1"/>
          <w:numId w:val="0"/>
        </w:numPr>
        <w:spacing w:before="40" w:after="0"/>
        <w:ind w:left="576" w:hanging="576"/>
        <w:jc w:val="both"/>
        <w:outlineLvl w:val="1"/>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Struktura Procedury Testowej</w:t>
      </w:r>
    </w:p>
    <w:p w14:paraId="5E5F2D8B"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04630CA9"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Struktura Procedury Testowej jest uniwersalna i będzie miała zastosowanie do wszystkich wdrażanych systemów w ramach projektu. W szczególności będzie służyła do budowy Planu Testów Akceptacyjnych Rozbudowy Systemu i Scenariuszy Testów Akceptacyjnych Rozbudowy Systemu w scenariuszach rozbudowy systemów infrastrukturalnych. </w:t>
      </w:r>
    </w:p>
    <w:p w14:paraId="66E956BB"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Procedura Testowa składa się następujących sekcji:</w:t>
      </w:r>
    </w:p>
    <w:p w14:paraId="20B12BA3"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identyfikacji wdrażanego systemu,</w:t>
      </w:r>
    </w:p>
    <w:p w14:paraId="47E3CEAD"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wykazu czynności przygotowawczych,</w:t>
      </w:r>
    </w:p>
    <w:p w14:paraId="097CA11C"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wykazu scenariuszy testowych,</w:t>
      </w:r>
    </w:p>
    <w:p w14:paraId="0D3D75FC"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wykazu czynności końcowych.</w:t>
      </w:r>
    </w:p>
    <w:p w14:paraId="09E3EA9D" w14:textId="77777777" w:rsidR="00260FA0" w:rsidRPr="004B7C9B" w:rsidRDefault="00260FA0" w:rsidP="00260FA0">
      <w:pPr>
        <w:spacing w:after="0"/>
        <w:jc w:val="both"/>
        <w:rPr>
          <w:rFonts w:ascii="Times New Roman" w:eastAsiaTheme="minorHAnsi" w:hAnsi="Times New Roman"/>
          <w:color w:val="000000" w:themeColor="text1"/>
          <w:sz w:val="24"/>
          <w:szCs w:val="24"/>
        </w:rPr>
      </w:pPr>
    </w:p>
    <w:p w14:paraId="07AC4701" w14:textId="77777777" w:rsidR="00260FA0" w:rsidRPr="004B7C9B" w:rsidRDefault="00260FA0" w:rsidP="00260FA0">
      <w:pPr>
        <w:keepNext/>
        <w:keepLines/>
        <w:numPr>
          <w:ilvl w:val="2"/>
          <w:numId w:val="0"/>
        </w:numPr>
        <w:spacing w:before="40" w:after="0"/>
        <w:ind w:left="720" w:hanging="720"/>
        <w:jc w:val="both"/>
        <w:outlineLvl w:val="2"/>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Identyfikacja wdrażanego systemu</w:t>
      </w:r>
    </w:p>
    <w:p w14:paraId="772CAD27"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07FBAF6D"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identyfikacji wdrażanego systemu dokumentowane są dane ewidencyjne systemu, dla którego tworzony jest Plan Testów Akceptacyjnych Rozbudowy Systemu takie jak nazwa                       i identyfikator systemu oraz jego krótki opis.</w:t>
      </w:r>
    </w:p>
    <w:p w14:paraId="5D859E9F"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lastRenderedPageBreak/>
        <w:t>Ponadto w sekcji tej należy umieścić (alternatywnie: dołączyć, jako załącznik lub wskazać lokalizację w repozytorium) Projekt Wykonawczy Rozbudowy Systemu – dokument stanowiący produkt fazy planowania opisanej w Scenariuszu Rozbudowy.</w:t>
      </w:r>
    </w:p>
    <w:p w14:paraId="6A23122D" w14:textId="77777777" w:rsidR="00260FA0" w:rsidRPr="004B7C9B" w:rsidRDefault="00260FA0" w:rsidP="00260FA0">
      <w:pPr>
        <w:keepNext/>
        <w:keepLines/>
        <w:numPr>
          <w:ilvl w:val="2"/>
          <w:numId w:val="0"/>
        </w:numPr>
        <w:spacing w:before="40" w:after="0"/>
        <w:ind w:left="720" w:hanging="720"/>
        <w:jc w:val="both"/>
        <w:outlineLvl w:val="2"/>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czynności przygotowawczych Procedury Testowej</w:t>
      </w:r>
    </w:p>
    <w:p w14:paraId="5E7D2F13"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0383C6DF"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 sekcji opisującej czynności przygotowawcze należy zidentyfikować a następnie uporządkować według kolejności ich wykonywania wszystkie czynności, jakie należy przeprowadzić przed przystąpieniem do testów tj. przed wykonywaniem scenariuszy testowych. Sekcja czynności przygotowawczych Procedury Testowej jest wypełniana tylko                  w takim przypadku, gdy czynności przygotowawcze mają zastosowanie w danej Procedurze Testowej. </w:t>
      </w:r>
    </w:p>
    <w:p w14:paraId="7170F9C1"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Czynności przygotowawcze powinny obejmować między innymi takie zadania jak:</w:t>
      </w:r>
    </w:p>
    <w:p w14:paraId="162A496B"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6F4F3B5A"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weryfikacja dostępności raportu z testów umożliwiającego rejestrowanie przebiegu                      i wyników wykonania Procedury Testowej.</w:t>
      </w:r>
    </w:p>
    <w:p w14:paraId="4DA4CF59"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weryfikacja poprawności instalacji i konfiguracji oprogramowania podlegającego testom.</w:t>
      </w:r>
    </w:p>
    <w:p w14:paraId="46B379A6"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weryfikacja zasobów niezbędnych do przeprowadzenia i udokumentowania testów</w:t>
      </w:r>
    </w:p>
    <w:p w14:paraId="6E4EB9DB"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weryfikacja oprogramowania niepodlegającego testom, ale niezbędnego do prawidłowego przeprowadzenia testów.</w:t>
      </w:r>
    </w:p>
    <w:p w14:paraId="5D3CFD9E"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weryfikacja użytkowników i ich uprawnień systemowych niezbędnych do wykonania testów.</w:t>
      </w:r>
    </w:p>
    <w:p w14:paraId="07DA885E"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weryfikacja dostępności i poprawności danych testowych.</w:t>
      </w:r>
    </w:p>
    <w:p w14:paraId="65AE3C30"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weryfikacja dostępności narzędzi do weryfikacji wyników poszczególnych testów (np. skrypty, narzędzia pomiarowe, narzędzia monitorujące, narzędzia administracyjne itp.).</w:t>
      </w:r>
    </w:p>
    <w:p w14:paraId="6847E68F"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964F616"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Przebieg i rezultaty wykonania czynności przygotowawczych dokumentowane są w raporcie                z wykonania Procedury Testowej (stanowią integralną część dokumentacji z wykonanych testów).</w:t>
      </w:r>
    </w:p>
    <w:p w14:paraId="21416051" w14:textId="77777777" w:rsidR="00260FA0" w:rsidRPr="004B7C9B" w:rsidRDefault="00260FA0" w:rsidP="00260FA0">
      <w:pPr>
        <w:keepNext/>
        <w:keepLines/>
        <w:numPr>
          <w:ilvl w:val="2"/>
          <w:numId w:val="0"/>
        </w:numPr>
        <w:spacing w:before="40" w:after="0"/>
        <w:ind w:left="720" w:hanging="720"/>
        <w:jc w:val="both"/>
        <w:outlineLvl w:val="2"/>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scenariuszy testowych Procedury Testowej</w:t>
      </w:r>
    </w:p>
    <w:p w14:paraId="6418D159"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7243FF1"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przedstawiającej wykaz scenariuszy testowych należy zidentyfikować                                            i uporządkować, według kolejności ich wykonywania, wszystkie scenariusze testowe przewidziane do realizacji w ramach Procedury Testowej. Następnie każdy scenariusz testowy należy opisać zgodnie z poniższymi wytycznymi.</w:t>
      </w:r>
    </w:p>
    <w:p w14:paraId="34B5B6A6"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Podczas identyfikacji scenariuszy testowych należy kierować się zasadą, że każdy scenariusz testowy to zbiór przypadków (kroków) testowych, których wykonanie jest potrzebne do sprawdzenia poprawności działania systemu w określonym zakresie. Każdy scenariusz testowy powinien być odzwierciedleniem dokładnie określonej funkcjonalności systemu lub </w:t>
      </w:r>
      <w:r w:rsidRPr="004B7C9B">
        <w:rPr>
          <w:rFonts w:ascii="Times New Roman" w:eastAsiaTheme="minorHAnsi" w:hAnsi="Times New Roman"/>
          <w:color w:val="000000" w:themeColor="text1"/>
          <w:sz w:val="24"/>
          <w:szCs w:val="24"/>
        </w:rPr>
        <w:lastRenderedPageBreak/>
        <w:t>sprawdzeniem cech niefunkcjonalnych takich jak: wydajność, niezawodność, bezpieczeństwo itp.</w:t>
      </w:r>
    </w:p>
    <w:p w14:paraId="3A2CDDB0" w14:textId="77777777" w:rsidR="00260FA0" w:rsidRPr="004B7C9B" w:rsidRDefault="00260FA0" w:rsidP="00260FA0">
      <w:pPr>
        <w:keepNext/>
        <w:keepLines/>
        <w:numPr>
          <w:ilvl w:val="3"/>
          <w:numId w:val="0"/>
        </w:numPr>
        <w:spacing w:before="40" w:after="0"/>
        <w:ind w:left="864" w:hanging="864"/>
        <w:jc w:val="both"/>
        <w:outlineLvl w:val="3"/>
        <w:rPr>
          <w:rFonts w:ascii="Times New Roman" w:eastAsiaTheme="majorEastAsia" w:hAnsi="Times New Roman"/>
          <w:iCs/>
          <w:color w:val="000000" w:themeColor="text1"/>
          <w:sz w:val="24"/>
          <w:szCs w:val="24"/>
        </w:rPr>
      </w:pPr>
      <w:r w:rsidRPr="004B7C9B">
        <w:rPr>
          <w:rFonts w:ascii="Times New Roman" w:eastAsiaTheme="majorEastAsia" w:hAnsi="Times New Roman"/>
          <w:iCs/>
          <w:color w:val="000000" w:themeColor="text1"/>
          <w:sz w:val="24"/>
          <w:szCs w:val="24"/>
        </w:rPr>
        <w:t>Struktura scenariusza testowego</w:t>
      </w:r>
    </w:p>
    <w:p w14:paraId="66418B8B"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7B932ED5"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każdego scenariusza testowego posiada następującą strukturę:</w:t>
      </w:r>
    </w:p>
    <w:p w14:paraId="58788B54"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identyfikację scenariusza testowego,</w:t>
      </w:r>
    </w:p>
    <w:p w14:paraId="2385E95D"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 czynności przygotowawczych,</w:t>
      </w:r>
    </w:p>
    <w:p w14:paraId="63565213"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 przypadków testowych,</w:t>
      </w:r>
    </w:p>
    <w:p w14:paraId="01979313"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 czynności końcowych.</w:t>
      </w:r>
    </w:p>
    <w:p w14:paraId="2EF1F028" w14:textId="77777777" w:rsidR="00260FA0" w:rsidRPr="004B7C9B" w:rsidRDefault="00260FA0" w:rsidP="00260FA0">
      <w:pPr>
        <w:spacing w:after="0"/>
        <w:jc w:val="both"/>
        <w:rPr>
          <w:rFonts w:ascii="Times New Roman" w:eastAsiaTheme="minorHAnsi" w:hAnsi="Times New Roman"/>
          <w:color w:val="000000" w:themeColor="text1"/>
          <w:sz w:val="24"/>
          <w:szCs w:val="24"/>
        </w:rPr>
      </w:pPr>
    </w:p>
    <w:p w14:paraId="1297077A" w14:textId="77777777" w:rsidR="00260FA0" w:rsidRPr="004B7C9B" w:rsidRDefault="00260FA0" w:rsidP="00260FA0">
      <w:pPr>
        <w:keepNext/>
        <w:keepLines/>
        <w:numPr>
          <w:ilvl w:val="4"/>
          <w:numId w:val="0"/>
        </w:numPr>
        <w:spacing w:before="40" w:after="0"/>
        <w:ind w:left="1008" w:hanging="1008"/>
        <w:jc w:val="both"/>
        <w:outlineLvl w:val="4"/>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Identyfikacja scenariusza testowego</w:t>
      </w:r>
    </w:p>
    <w:p w14:paraId="4706833D"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5FE587EC"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identyfikacji scenariusza testowego dokumentowane są następujące dane ewidencyjne scenariusza testowego:</w:t>
      </w:r>
    </w:p>
    <w:p w14:paraId="039C5948"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019CBE4" w14:textId="77777777" w:rsidR="00260FA0" w:rsidRPr="004B7C9B" w:rsidRDefault="00260FA0" w:rsidP="00260FA0">
      <w:pPr>
        <w:numPr>
          <w:ilvl w:val="4"/>
          <w:numId w:val="31"/>
        </w:numPr>
        <w:spacing w:after="0" w:line="259" w:lineRule="auto"/>
        <w:ind w:left="426" w:hanging="426"/>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unikalny identyfikator (w ramach Planu Testów Akceptacyjnych Rozbudowy Systemu)                    i nazwa scenariusza testowego,</w:t>
      </w:r>
    </w:p>
    <w:p w14:paraId="18AFAE2A" w14:textId="77777777" w:rsidR="00260FA0" w:rsidRPr="004B7C9B" w:rsidRDefault="00260FA0" w:rsidP="00260FA0">
      <w:pPr>
        <w:numPr>
          <w:ilvl w:val="4"/>
          <w:numId w:val="31"/>
        </w:numPr>
        <w:spacing w:after="0" w:line="259" w:lineRule="auto"/>
        <w:ind w:left="426" w:hanging="426"/>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scenariusza testowego przedstawiający cel/cele jego wykonania,</w:t>
      </w:r>
    </w:p>
    <w:p w14:paraId="26B94DE9" w14:textId="77777777" w:rsidR="00260FA0" w:rsidRPr="004B7C9B" w:rsidRDefault="00260FA0" w:rsidP="00260FA0">
      <w:pPr>
        <w:numPr>
          <w:ilvl w:val="4"/>
          <w:numId w:val="31"/>
        </w:numPr>
        <w:spacing w:after="0" w:line="259" w:lineRule="auto"/>
        <w:ind w:left="426" w:hanging="426"/>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typ scenariusza (rodzaj testu wykonywanego w ramach danego scenariusza np. testy funkcjonalne, testy wydajnościowe, testy niezawodności, testy bezpieczeństwa itp.).</w:t>
      </w:r>
    </w:p>
    <w:p w14:paraId="2DEEB684" w14:textId="77777777" w:rsidR="00260FA0" w:rsidRPr="004B7C9B" w:rsidRDefault="00260FA0" w:rsidP="00260FA0">
      <w:pPr>
        <w:spacing w:after="0"/>
        <w:ind w:left="426"/>
        <w:jc w:val="both"/>
        <w:rPr>
          <w:rFonts w:ascii="Times New Roman" w:eastAsiaTheme="minorHAnsi" w:hAnsi="Times New Roman"/>
          <w:color w:val="000000" w:themeColor="text1"/>
          <w:sz w:val="24"/>
          <w:szCs w:val="24"/>
        </w:rPr>
      </w:pPr>
    </w:p>
    <w:p w14:paraId="39DCBBBF" w14:textId="77777777" w:rsidR="00260FA0" w:rsidRPr="004B7C9B" w:rsidRDefault="00260FA0" w:rsidP="00260FA0">
      <w:pPr>
        <w:keepNext/>
        <w:keepLines/>
        <w:numPr>
          <w:ilvl w:val="4"/>
          <w:numId w:val="0"/>
        </w:numPr>
        <w:spacing w:before="40" w:after="0"/>
        <w:ind w:left="1008" w:hanging="1008"/>
        <w:jc w:val="both"/>
        <w:outlineLvl w:val="4"/>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czynności przygotowawczych scenariusza testowego</w:t>
      </w:r>
    </w:p>
    <w:p w14:paraId="641B6766"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0A5AAC2B"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opisującej czynności przygotowawcze scenariusza testowego należy zidentyfikować a następnie uporządkować, według kolejności ich wykonywania, wszystkie czynności, jakie powinny być wykonane przed przystąpieniem do realizacji scenariusza testowego tj. przed wykonywaniem pierwszego przypadku testowego. Sekcja czynności przygotowawczych scenariusza testowego jest wypełniana tylko w takim przypadku, gdy te czynności mają zastosowanie w danym scenariuszu testowym.</w:t>
      </w:r>
    </w:p>
    <w:p w14:paraId="538BA79D"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Czynności przygotowawcze scenariusza testowego są uzupełnieniem czynności przygotowawczych Procedury Testowej. Obejmują one te czynności, które nie mogą być wykonane w ramach czynności przygotowawczych Procedury Testowej, gdyż:</w:t>
      </w:r>
    </w:p>
    <w:p w14:paraId="2FAA2281"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CFA7AFE"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uniemożliwiłby wykonanie poprzedzających scenariuszy testowych lub zafałszowałyby wynik wykonania tych scenariuszy;</w:t>
      </w:r>
    </w:p>
    <w:p w14:paraId="204D2ABB"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uniemożliwiłby wykonanie następnych scenariuszy testowych lub zafałszowałby wynik wykonania tych scenariuszy; w tym przypadku, w ramach czynności końcowych danego scenariusza testowego należy wykonać odpowiednie działania eliminujące efekt </w:t>
      </w:r>
      <w:r w:rsidRPr="004B7C9B">
        <w:rPr>
          <w:rFonts w:ascii="Times New Roman" w:eastAsiaTheme="minorHAnsi" w:hAnsi="Times New Roman"/>
          <w:color w:val="000000" w:themeColor="text1"/>
          <w:sz w:val="24"/>
          <w:szCs w:val="24"/>
        </w:rPr>
        <w:lastRenderedPageBreak/>
        <w:t>wykonania czynności przygotowawczych w celu umożliwienia wykonania następnych scenariuszy testowych.</w:t>
      </w:r>
    </w:p>
    <w:p w14:paraId="4B6D1436" w14:textId="77777777" w:rsidR="00260FA0" w:rsidRPr="004B7C9B" w:rsidRDefault="00260FA0" w:rsidP="00260FA0">
      <w:pPr>
        <w:spacing w:after="0"/>
        <w:ind w:left="709"/>
        <w:jc w:val="both"/>
        <w:rPr>
          <w:rFonts w:ascii="Times New Roman" w:eastAsiaTheme="minorHAnsi" w:hAnsi="Times New Roman"/>
          <w:color w:val="000000" w:themeColor="text1"/>
          <w:sz w:val="24"/>
          <w:szCs w:val="24"/>
        </w:rPr>
      </w:pPr>
    </w:p>
    <w:p w14:paraId="32AD3203" w14:textId="77777777" w:rsidR="00260FA0" w:rsidRPr="004B7C9B" w:rsidRDefault="00260FA0" w:rsidP="00260FA0">
      <w:pPr>
        <w:keepNext/>
        <w:keepLines/>
        <w:numPr>
          <w:ilvl w:val="4"/>
          <w:numId w:val="0"/>
        </w:numPr>
        <w:spacing w:before="40" w:after="0"/>
        <w:ind w:left="1008" w:hanging="1008"/>
        <w:jc w:val="both"/>
        <w:outlineLvl w:val="4"/>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przypadków testowych scenariusza testowego</w:t>
      </w:r>
    </w:p>
    <w:p w14:paraId="39646120"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5AEEDFC4"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przedstawiającej wykaz przypadków testowych scenariusza testowego należy zidentyfikować i uporządkować, według kolejności ich wykonywania, wszystkie przypadki testowe przewidziane do realizacji w ramach danego scenariusza testowego. Następnie każdy przypadek testowy należy opisać zgodnie z poniższymi wytycznymi.</w:t>
      </w:r>
    </w:p>
    <w:p w14:paraId="190B4590"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Podczas identyfikacji przypadków testowych należy kierować się zasadą, że każdy przypadek testowy jest określony przez: zbiór danych wejściowych, warunków początkowych oraz oczekiwanych wyników i warunków końcowych i jest on tworzony w celu realizacji określonej funkcjonalności i/lub w celu weryfikacji zgodności z określonym wymaganiem.</w:t>
      </w:r>
    </w:p>
    <w:p w14:paraId="6078533E"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Struktura przypadku testowego</w:t>
      </w:r>
    </w:p>
    <w:p w14:paraId="031E58A1"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3E3AC991"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każdego przypadku testowego posiada następującą strukturę:</w:t>
      </w:r>
    </w:p>
    <w:p w14:paraId="7053988A"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520FE74F"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identyfikacja przypadku testowego,</w:t>
      </w:r>
    </w:p>
    <w:p w14:paraId="4729A13C"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 czynności przygotowawczych,</w:t>
      </w:r>
    </w:p>
    <w:p w14:paraId="231B44FA"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warunki początkowe,</w:t>
      </w:r>
    </w:p>
    <w:p w14:paraId="6831FDEA"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zestaw danych testowych,</w:t>
      </w:r>
    </w:p>
    <w:p w14:paraId="60E6E4B4"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lista weryfikowanych wymagań/funkcjonalności,</w:t>
      </w:r>
    </w:p>
    <w:p w14:paraId="14E0C069"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 kroków przypadku testowego,</w:t>
      </w:r>
    </w:p>
    <w:p w14:paraId="0D4228A8"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oczekiwany rezultat wykonania przypadku testowego,</w:t>
      </w:r>
    </w:p>
    <w:p w14:paraId="3E1E6476"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metodę weryfikacji poprawności rezultatu wykonania przypadku testowego,</w:t>
      </w:r>
    </w:p>
    <w:p w14:paraId="2F00DBE2" w14:textId="77777777" w:rsidR="00260FA0" w:rsidRPr="004B7C9B" w:rsidRDefault="00260FA0" w:rsidP="00260FA0">
      <w:pPr>
        <w:spacing w:after="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t>
      </w:r>
      <w:r w:rsidRPr="004B7C9B">
        <w:rPr>
          <w:rFonts w:ascii="Times New Roman" w:eastAsiaTheme="minorHAnsi" w:hAnsi="Times New Roman"/>
          <w:color w:val="000000" w:themeColor="text1"/>
          <w:sz w:val="24"/>
          <w:szCs w:val="24"/>
        </w:rPr>
        <w:tab/>
        <w:t>wykaz czynności końcowych.</w:t>
      </w:r>
    </w:p>
    <w:p w14:paraId="4F003ED9" w14:textId="77777777" w:rsidR="00260FA0" w:rsidRPr="004B7C9B" w:rsidRDefault="00260FA0" w:rsidP="00260FA0">
      <w:pPr>
        <w:spacing w:after="0"/>
        <w:jc w:val="both"/>
        <w:rPr>
          <w:rFonts w:ascii="Times New Roman" w:eastAsiaTheme="minorHAnsi" w:hAnsi="Times New Roman"/>
          <w:color w:val="000000" w:themeColor="text1"/>
          <w:sz w:val="24"/>
          <w:szCs w:val="24"/>
        </w:rPr>
      </w:pPr>
    </w:p>
    <w:p w14:paraId="5777EB30"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Identyfikacja przypadku testowego</w:t>
      </w:r>
    </w:p>
    <w:p w14:paraId="2E8680E8"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790C1068"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identyfikacji przypadku testowego dokumentowane są następujące dane ewidencyjne przypadku testowego:</w:t>
      </w:r>
    </w:p>
    <w:p w14:paraId="5EDE5499"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unikalny identyfikator (w ramach Planu Testów Akceptacyjnych Rozbudowy Systemu) i nazwa przypadku testowego.</w:t>
      </w:r>
    </w:p>
    <w:p w14:paraId="1260644D"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opis przypadku testowego przedstawiający cel jego wykonania.</w:t>
      </w:r>
    </w:p>
    <w:p w14:paraId="16F494F9" w14:textId="77777777" w:rsidR="00260FA0" w:rsidRPr="004B7C9B" w:rsidRDefault="00260FA0" w:rsidP="00260FA0">
      <w:pPr>
        <w:spacing w:after="160"/>
        <w:ind w:left="709"/>
        <w:contextualSpacing/>
        <w:jc w:val="both"/>
        <w:rPr>
          <w:rFonts w:ascii="Times New Roman" w:eastAsiaTheme="minorHAnsi" w:hAnsi="Times New Roman"/>
          <w:color w:val="000000" w:themeColor="text1"/>
          <w:sz w:val="24"/>
          <w:szCs w:val="24"/>
        </w:rPr>
      </w:pPr>
    </w:p>
    <w:p w14:paraId="4003D45F"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czynności przygotowawczych przypadku testowego</w:t>
      </w:r>
    </w:p>
    <w:p w14:paraId="6DF71807"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3B61A460"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Analogicznie jak w przypadku czynności przygotowawczych scenariusza testowego.</w:t>
      </w:r>
    </w:p>
    <w:p w14:paraId="2BEBDD01"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128A38F2"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lastRenderedPageBreak/>
        <w:t>Warunki początkowe przypadku testowego</w:t>
      </w:r>
    </w:p>
    <w:p w14:paraId="5BB75DA0"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48FA86E"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opisującej warunki początkowe przypadku testowego dokumentuje się wszystkie warunki, jakie muszą być spełnione, aby przystąpić do wykonywania kroków przypadku testowego. Spełnienie tych warunków powinno być zapewnione poprzez poprawne wykonanie:</w:t>
      </w:r>
    </w:p>
    <w:p w14:paraId="363D4D9E"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czynności przygotowawczych Procedury Testowej,</w:t>
      </w:r>
    </w:p>
    <w:p w14:paraId="68D76F14"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czynności przygotowawczych oraz czynności końcowych wszystkich poprzedzających scenariuszy i przypadków testowych.</w:t>
      </w:r>
    </w:p>
    <w:p w14:paraId="2BCD3373"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7A3B8CCE"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Zestawy danych testowych dla przypadku testowego</w:t>
      </w:r>
    </w:p>
    <w:p w14:paraId="5995A65B"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5D1BE412"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niniejszej sekcji należy opisać wszystkie zestawy danych testowych wykorzystywane                         w krokach danego przypadku testowego. Dla każdego zestawu należy podać:</w:t>
      </w:r>
    </w:p>
    <w:p w14:paraId="12097FC7"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unikalny identyfikator (w ramach Planu Testów Akceptacyjnych Rozbudowy Systemu).</w:t>
      </w:r>
    </w:p>
    <w:p w14:paraId="1177A4BA"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charakterystykę danych opisywanego zestawu (opcjonalnie - np. w przypadki pojedynczych danych wprowadzanych przez testera do systemu poprzez GUI; obowiązkowo – np. w przypadku dużego wolumenu danych wprowadzanych do systemu poprzez automatyczny import).</w:t>
      </w:r>
    </w:p>
    <w:p w14:paraId="35F72639" w14:textId="77777777" w:rsidR="00260FA0" w:rsidRPr="004B7C9B" w:rsidRDefault="00260FA0" w:rsidP="00260FA0">
      <w:pPr>
        <w:numPr>
          <w:ilvl w:val="4"/>
          <w:numId w:val="31"/>
        </w:numPr>
        <w:spacing w:after="160" w:line="259" w:lineRule="auto"/>
        <w:ind w:left="709"/>
        <w:contextualSpacing/>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nazwy i konkretne wartości danych testowych (alternatywnie: dołączyć zbiór                                            z zestawem danych testowych, jako załącznik lub wskazać lokalizację zbioru                                 w repozytorium).</w:t>
      </w:r>
    </w:p>
    <w:p w14:paraId="65822A74" w14:textId="77777777" w:rsidR="00260FA0" w:rsidRPr="004B7C9B" w:rsidRDefault="00260FA0" w:rsidP="00260FA0">
      <w:pPr>
        <w:spacing w:after="160"/>
        <w:ind w:left="709"/>
        <w:contextualSpacing/>
        <w:jc w:val="both"/>
        <w:rPr>
          <w:rFonts w:ascii="Times New Roman" w:eastAsiaTheme="minorHAnsi" w:hAnsi="Times New Roman"/>
          <w:color w:val="000000" w:themeColor="text1"/>
          <w:sz w:val="24"/>
          <w:szCs w:val="24"/>
        </w:rPr>
      </w:pPr>
    </w:p>
    <w:p w14:paraId="4DA3847F"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Lista weryfikowanych wymagań/funkcjonalności</w:t>
      </w:r>
    </w:p>
    <w:p w14:paraId="151EEC9B"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5E67C26F"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Każdy przypadek testowy ma na celu weryfikację zgodności z określonym wymaganiem i/lub weryfikację poprawności określonej funkcjonalności. W niniejszej sekcji należy wskazać wymagania i/lub funkcjonalności weryfikowanych (testowanych) w ramach danego przypadku testowego. Poprawny wynik wykonania danego przypadku testowego jest tożsamy                                      z pozytywną weryfikacją wymagań i/lub funkcjonalności powiązanych z danym przypadkiem testowym o ile te wymagania i/lub funkcjonalności nie są powiązane z jeszcze innymi przypadkami testowymi. Jeśli istnieje powiązanie z innymi przypadkami testowymi, to pozytywna weryfikacja określonego wymagania/funkcjonalności następuje w przypadku pozytywnego wykonania wszystkich przypadków testowych powiązanych z danym wymaganiem/funkcjonalnością.</w:t>
      </w:r>
    </w:p>
    <w:p w14:paraId="4D9B0B25"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500756B8"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kroków przypadku testowego</w:t>
      </w:r>
    </w:p>
    <w:p w14:paraId="4496A73C"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629A9331"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 xml:space="preserve">W sekcji przedstawiającej wykaz kroków przypadku testowego należy zidentyfikować                             i uporządkować, według kolejności ich wykonywania, wszystkie czynności, jakie należy przeprowadzić w celu wykonania danego przypadku testowego. Dla każdego kroku należy </w:t>
      </w:r>
      <w:r w:rsidRPr="004B7C9B">
        <w:rPr>
          <w:rFonts w:ascii="Times New Roman" w:eastAsiaTheme="minorHAnsi" w:hAnsi="Times New Roman"/>
          <w:color w:val="000000" w:themeColor="text1"/>
          <w:sz w:val="24"/>
          <w:szCs w:val="24"/>
        </w:rPr>
        <w:lastRenderedPageBreak/>
        <w:t xml:space="preserve">wskazać identyfikator odpowiedniego zestawu danych testowych, o ile w danym kroku następuje wprowadzenie danych testowych do systemu. </w:t>
      </w:r>
    </w:p>
    <w:p w14:paraId="5F0DBC4E"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2CFDDFB1"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Oczekiwany rezultat wykonania przypadku testowego</w:t>
      </w:r>
    </w:p>
    <w:p w14:paraId="227B5D99"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71C27751"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Dla każdego przypadku testowego należy opisać oczekiwany rezultat wykonania danego przypadku testowego (wykonania wszystkich kroków przypadku testowego). Zgodność oczekiwanego rezultatu wykonania przypadku testowego z rzeczywistym rezultatem otrzymanym po wykonaniu danego przypadku testowego jest tożsamy z pozytywnym wynikiem wykonania danego przypadku testowego.</w:t>
      </w:r>
    </w:p>
    <w:p w14:paraId="4C685C3B"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5AA71C5F" w14:textId="77777777" w:rsidR="00260FA0" w:rsidRPr="004B7C9B" w:rsidRDefault="00260FA0" w:rsidP="00260FA0">
      <w:pPr>
        <w:keepNext/>
        <w:keepLines/>
        <w:numPr>
          <w:ilvl w:val="5"/>
          <w:numId w:val="0"/>
        </w:numPr>
        <w:spacing w:before="40" w:after="0"/>
        <w:ind w:left="1152" w:hanging="1152"/>
        <w:jc w:val="both"/>
        <w:outlineLvl w:val="5"/>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Metoda weryfikacji poprawności rezultatu wykonania przypadku testowego</w:t>
      </w:r>
    </w:p>
    <w:p w14:paraId="57F859A7"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6D944025"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niniejszej sekcji należy opisać metodę weryfikacji rezultatu wykonania przypadku testowego z rezultatem oczekiwanym. W szczególności w przypadku analizy dużego wolumenu danych wynikowych lub zebranych pomiarów, należy dokładnie wskazać narzędzia (np. skrypty, narzędzia pomiarowe, narzędzia monitorujące, narzędzia administracyjne itp.) niezbędne do wykonania weryfikacji oraz sposób i wyniki ich użycia.</w:t>
      </w:r>
    </w:p>
    <w:p w14:paraId="6B6DBB88"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6BC0466A" w14:textId="77777777" w:rsidR="00260FA0" w:rsidRPr="004B7C9B" w:rsidRDefault="00260FA0" w:rsidP="00260FA0">
      <w:pPr>
        <w:keepNext/>
        <w:keepLines/>
        <w:numPr>
          <w:ilvl w:val="4"/>
          <w:numId w:val="0"/>
        </w:numPr>
        <w:spacing w:before="40" w:after="0"/>
        <w:ind w:left="1008" w:hanging="1008"/>
        <w:jc w:val="both"/>
        <w:outlineLvl w:val="4"/>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czynności końcowych przypadku testowego</w:t>
      </w:r>
    </w:p>
    <w:p w14:paraId="4A5A5402" w14:textId="77777777" w:rsidR="00260FA0" w:rsidRPr="004B7C9B" w:rsidRDefault="00260FA0" w:rsidP="00260FA0">
      <w:pPr>
        <w:spacing w:after="160"/>
        <w:jc w:val="both"/>
        <w:rPr>
          <w:rFonts w:ascii="Times New Roman" w:eastAsiaTheme="minorHAnsi" w:hAnsi="Times New Roman"/>
          <w:color w:val="000000" w:themeColor="text1"/>
          <w:sz w:val="24"/>
          <w:szCs w:val="24"/>
        </w:rPr>
      </w:pPr>
    </w:p>
    <w:p w14:paraId="0655A22D"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opisującej czynności końcowe przypadku testowego należy zidentyfikować                                a następnie uporządkować według kolejności wykonywania wszystkie czynności, jakie należy wykonać po zakończeniu wykonywania przypadku testowego tj. po wykonaniu ostatniego kroku przypadku testowego. Sekcja czynności końcowych przypadku testowego jest wypełniania tylko w takim przypadku, gdy czynności końcowe mają zastosowanie w danym przypadku testowym.</w:t>
      </w:r>
    </w:p>
    <w:p w14:paraId="1E3B5CD6"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Czynności końcowe przypadku testowego obejmują te czynności, bez których wykonanie następnych przypadków i scenariuszy testowych byłoby niemożliwe lub wynik ich wykonania byłby zafałszowany lub które wynikają z wymogów polityk bezpieczeństwa.</w:t>
      </w:r>
    </w:p>
    <w:p w14:paraId="666531F7" w14:textId="77777777" w:rsidR="00260FA0" w:rsidRPr="004B7C9B" w:rsidRDefault="00260FA0" w:rsidP="00260FA0">
      <w:pPr>
        <w:spacing w:after="160"/>
        <w:rPr>
          <w:rFonts w:ascii="Times New Roman" w:eastAsiaTheme="minorHAnsi" w:hAnsi="Times New Roman"/>
          <w:color w:val="000000" w:themeColor="text1"/>
          <w:sz w:val="24"/>
          <w:szCs w:val="24"/>
        </w:rPr>
      </w:pPr>
    </w:p>
    <w:p w14:paraId="533AC1B9" w14:textId="77777777" w:rsidR="00260FA0" w:rsidRPr="004B7C9B" w:rsidRDefault="00260FA0" w:rsidP="00260FA0">
      <w:pPr>
        <w:keepNext/>
        <w:keepLines/>
        <w:numPr>
          <w:ilvl w:val="4"/>
          <w:numId w:val="0"/>
        </w:numPr>
        <w:spacing w:before="40" w:after="0"/>
        <w:ind w:left="1008" w:hanging="1008"/>
        <w:outlineLvl w:val="4"/>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t>Wykaz czynności końcowych scenariusza testowego</w:t>
      </w:r>
    </w:p>
    <w:p w14:paraId="1026ACC1" w14:textId="77777777" w:rsidR="00260FA0" w:rsidRPr="004B7C9B" w:rsidRDefault="00260FA0" w:rsidP="00260FA0">
      <w:pPr>
        <w:spacing w:after="160"/>
        <w:rPr>
          <w:rFonts w:ascii="Times New Roman" w:eastAsiaTheme="minorHAnsi" w:hAnsi="Times New Roman"/>
          <w:color w:val="000000" w:themeColor="text1"/>
          <w:sz w:val="24"/>
          <w:szCs w:val="24"/>
        </w:rPr>
      </w:pPr>
    </w:p>
    <w:p w14:paraId="36BE13B9"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Analogicznie jak w przypadku czynności końcowych przypadku testowego.</w:t>
      </w:r>
    </w:p>
    <w:p w14:paraId="35076F1C" w14:textId="77777777" w:rsidR="00260FA0" w:rsidRPr="004B7C9B" w:rsidRDefault="00260FA0" w:rsidP="00260FA0">
      <w:pPr>
        <w:spacing w:after="160"/>
        <w:ind w:left="1080"/>
        <w:contextualSpacing/>
        <w:rPr>
          <w:rFonts w:ascii="Times New Roman" w:eastAsiaTheme="minorHAnsi" w:hAnsi="Times New Roman"/>
          <w:color w:val="000000" w:themeColor="text1"/>
          <w:sz w:val="24"/>
          <w:szCs w:val="24"/>
        </w:rPr>
      </w:pPr>
    </w:p>
    <w:p w14:paraId="793E42E9" w14:textId="77777777" w:rsidR="00260FA0" w:rsidRPr="004B7C9B" w:rsidRDefault="00260FA0" w:rsidP="00260FA0">
      <w:pPr>
        <w:keepNext/>
        <w:keepLines/>
        <w:numPr>
          <w:ilvl w:val="2"/>
          <w:numId w:val="0"/>
        </w:numPr>
        <w:spacing w:before="40" w:after="0"/>
        <w:ind w:left="720" w:hanging="720"/>
        <w:outlineLvl w:val="2"/>
        <w:rPr>
          <w:rFonts w:ascii="Times New Roman" w:eastAsiaTheme="majorEastAsia" w:hAnsi="Times New Roman"/>
          <w:color w:val="000000" w:themeColor="text1"/>
          <w:sz w:val="24"/>
          <w:szCs w:val="24"/>
        </w:rPr>
      </w:pPr>
      <w:r w:rsidRPr="004B7C9B">
        <w:rPr>
          <w:rFonts w:ascii="Times New Roman" w:eastAsiaTheme="majorEastAsia" w:hAnsi="Times New Roman"/>
          <w:color w:val="000000" w:themeColor="text1"/>
          <w:sz w:val="24"/>
          <w:szCs w:val="24"/>
        </w:rPr>
        <w:lastRenderedPageBreak/>
        <w:t>Wykaz czynności końcowych Procedury Testowej</w:t>
      </w:r>
    </w:p>
    <w:p w14:paraId="6499D842" w14:textId="77777777" w:rsidR="00260FA0" w:rsidRPr="004B7C9B" w:rsidRDefault="00260FA0" w:rsidP="00260FA0">
      <w:pPr>
        <w:spacing w:after="160"/>
        <w:rPr>
          <w:rFonts w:ascii="Times New Roman" w:eastAsiaTheme="minorHAnsi" w:hAnsi="Times New Roman"/>
          <w:color w:val="000000" w:themeColor="text1"/>
          <w:sz w:val="24"/>
          <w:szCs w:val="24"/>
        </w:rPr>
      </w:pPr>
    </w:p>
    <w:p w14:paraId="7D0A404D"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sekcji opisującej czynności końcowe Procedury Testowej należy zidentyfikować a następnie uporządkować według kolejności wykonywania wszystkie czynności, jakie należy wykonać po zakończeniu wykonywania ostatniego scenariusza testowego. Sekcja czynności końcowych Procedury Testowej jest wypełniana tylko w takim przypadku, gdy czynności końcowe mają zastosowanie w danej Procedurze.</w:t>
      </w:r>
    </w:p>
    <w:p w14:paraId="0D51D27F" w14:textId="77777777" w:rsidR="00260FA0" w:rsidRPr="004B7C9B" w:rsidRDefault="00260FA0" w:rsidP="00260FA0">
      <w:pPr>
        <w:spacing w:after="160"/>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W szczególności czynności końcowe mogą obejmować:</w:t>
      </w:r>
    </w:p>
    <w:p w14:paraId="170503D1"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Zabezpieczenie/usunięcie danych wrażliwych.</w:t>
      </w:r>
    </w:p>
    <w:p w14:paraId="36702CD0"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Usunięcie/zablokowanie użytkowników i uprawnień w celu eliminacji ryzyka nieuprawnionego dostępu i użytkowania środowiska testowego.</w:t>
      </w:r>
    </w:p>
    <w:p w14:paraId="0873F0C5"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Zwolnienie limitowanych zasobów i narzędzi niezbędnych do realizacji innych zadań.</w:t>
      </w:r>
    </w:p>
    <w:p w14:paraId="62E87ACC"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Przywrócenie standardowych ustawień zasobów, dla których na czas testów nastąpiła rekonfiguracja.</w:t>
      </w:r>
    </w:p>
    <w:p w14:paraId="0BBBDE05" w14:textId="77777777" w:rsidR="00260FA0" w:rsidRPr="004B7C9B" w:rsidRDefault="00260FA0" w:rsidP="00260FA0">
      <w:pPr>
        <w:numPr>
          <w:ilvl w:val="4"/>
          <w:numId w:val="31"/>
        </w:numPr>
        <w:spacing w:after="0" w:line="259" w:lineRule="auto"/>
        <w:ind w:left="709"/>
        <w:jc w:val="both"/>
        <w:rPr>
          <w:rFonts w:ascii="Times New Roman" w:eastAsiaTheme="minorHAnsi" w:hAnsi="Times New Roman"/>
          <w:color w:val="000000" w:themeColor="text1"/>
          <w:sz w:val="24"/>
          <w:szCs w:val="24"/>
        </w:rPr>
      </w:pPr>
      <w:r w:rsidRPr="004B7C9B">
        <w:rPr>
          <w:rFonts w:ascii="Times New Roman" w:eastAsiaTheme="minorHAnsi" w:hAnsi="Times New Roman"/>
          <w:color w:val="000000" w:themeColor="text1"/>
          <w:sz w:val="24"/>
          <w:szCs w:val="24"/>
        </w:rPr>
        <w:t>Archiwizację danych, konfiguracji i logów, w celu dalszej analizy.</w:t>
      </w:r>
    </w:p>
    <w:p w14:paraId="5CF74967" w14:textId="77777777" w:rsidR="0090581A" w:rsidRDefault="0090581A"/>
    <w:sectPr w:rsidR="0090581A" w:rsidSect="00100216">
      <w:headerReference w:type="default" r:id="rId6"/>
      <w:footerReference w:type="default" r:id="rI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Century Gothic"/>
    <w:charset w:val="EE"/>
    <w:family w:val="swiss"/>
    <w:pitch w:val="variable"/>
    <w:sig w:usb0="A00002AF" w:usb1="5000204A"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527415"/>
      <w:docPartObj>
        <w:docPartGallery w:val="Page Numbers (Bottom of Page)"/>
        <w:docPartUnique/>
      </w:docPartObj>
    </w:sdtPr>
    <w:sdtContent>
      <w:p w14:paraId="72CB1EEC" w14:textId="77777777" w:rsidR="00000000" w:rsidRDefault="00000000">
        <w:pPr>
          <w:pStyle w:val="Stopka"/>
          <w:jc w:val="center"/>
        </w:pPr>
        <w:r>
          <w:fldChar w:fldCharType="begin"/>
        </w:r>
        <w:r>
          <w:instrText>PAGE   \* MERGEFORMAT</w:instrText>
        </w:r>
        <w:r>
          <w:fldChar w:fldCharType="separate"/>
        </w:r>
        <w:r w:rsidRPr="001435F4">
          <w:rPr>
            <w:noProof/>
            <w:lang w:val="pl-PL"/>
          </w:rPr>
          <w:t>20</w:t>
        </w:r>
        <w:r>
          <w:fldChar w:fldCharType="end"/>
        </w:r>
      </w:p>
    </w:sdtContent>
  </w:sdt>
  <w:p w14:paraId="756E4715" w14:textId="77777777" w:rsidR="00000000" w:rsidRPr="006668B6" w:rsidRDefault="00000000" w:rsidP="00236C7A">
    <w:pPr>
      <w:pStyle w:val="Stopka"/>
      <w:tabs>
        <w:tab w:val="left" w:pos="2349"/>
        <w:tab w:val="left" w:pos="3017"/>
      </w:tabs>
      <w:spacing w:before="120"/>
      <w:jc w:val="center"/>
      <w:rPr>
        <w:rFonts w:ascii="Times New Roman" w:hAnsi="Times New Roman"/>
        <w:sz w:val="20"/>
        <w:szCs w:val="20"/>
        <w:lang w:val="pl-P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E022" w14:textId="77777777" w:rsidR="00000000" w:rsidRDefault="00000000" w:rsidP="00236C7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ED149BC8"/>
    <w:name w:val="WW8Num7"/>
    <w:lvl w:ilvl="0">
      <w:start w:val="1"/>
      <w:numFmt w:val="lowerLetter"/>
      <w:pStyle w:val="CaptionSuba"/>
      <w:lvlText w:val="%1)"/>
      <w:lvlJc w:val="left"/>
      <w:pPr>
        <w:tabs>
          <w:tab w:val="num" w:pos="0"/>
        </w:tabs>
        <w:ind w:left="1145" w:hanging="360"/>
      </w:pPr>
      <w:rPr>
        <w:rFonts w:cs="Times New Roman"/>
      </w:rPr>
    </w:lvl>
  </w:abstractNum>
  <w:abstractNum w:abstractNumId="1" w15:restartNumberingAfterBreak="0">
    <w:nsid w:val="00000017"/>
    <w:multiLevelType w:val="hybridMultilevel"/>
    <w:tmpl w:val="3022D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000023"/>
    <w:multiLevelType w:val="hybridMultilevel"/>
    <w:tmpl w:val="CB02C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0000030"/>
    <w:multiLevelType w:val="hybridMultilevel"/>
    <w:tmpl w:val="C2AE2E90"/>
    <w:lvl w:ilvl="0" w:tplc="0415000F">
      <w:start w:val="1"/>
      <w:numFmt w:val="decimal"/>
      <w:lvlText w:val="%1."/>
      <w:lvlJc w:val="left"/>
      <w:pPr>
        <w:ind w:left="720" w:hanging="360"/>
      </w:pPr>
    </w:lvl>
    <w:lvl w:ilvl="1" w:tplc="A0AEB024">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000036"/>
    <w:multiLevelType w:val="hybridMultilevel"/>
    <w:tmpl w:val="4DAE8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00003A"/>
    <w:multiLevelType w:val="hybridMultilevel"/>
    <w:tmpl w:val="3A44D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000068"/>
    <w:multiLevelType w:val="hybridMultilevel"/>
    <w:tmpl w:val="6CD8F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00006D"/>
    <w:multiLevelType w:val="hybridMultilevel"/>
    <w:tmpl w:val="9E7ECAE0"/>
    <w:lvl w:ilvl="0" w:tplc="80BAC31E">
      <w:start w:val="1"/>
      <w:numFmt w:val="upperRoman"/>
      <w:lvlText w:val="%1."/>
      <w:lvlJc w:val="left"/>
      <w:pPr>
        <w:ind w:left="1146" w:hanging="720"/>
      </w:pPr>
      <w:rPr>
        <w:rFonts w:hint="default"/>
        <w:b/>
        <w:bCs/>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727206F4">
      <w:start w:val="1"/>
      <w:numFmt w:val="lowerLetter"/>
      <w:lvlText w:val="%4."/>
      <w:lvlJc w:val="left"/>
      <w:pPr>
        <w:ind w:left="3060" w:hanging="5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000072"/>
    <w:multiLevelType w:val="hybridMultilevel"/>
    <w:tmpl w:val="8FB6B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BBC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000075"/>
    <w:multiLevelType w:val="hybridMultilevel"/>
    <w:tmpl w:val="41909544"/>
    <w:lvl w:ilvl="0" w:tplc="D8CE07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000007A"/>
    <w:multiLevelType w:val="hybridMultilevel"/>
    <w:tmpl w:val="7BE68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6003E8"/>
    <w:multiLevelType w:val="hybridMultilevel"/>
    <w:tmpl w:val="AAE47946"/>
    <w:lvl w:ilvl="0" w:tplc="8B524B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AD68C1"/>
    <w:multiLevelType w:val="hybridMultilevel"/>
    <w:tmpl w:val="5044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553186"/>
    <w:multiLevelType w:val="hybridMultilevel"/>
    <w:tmpl w:val="6B82B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A52C7A"/>
    <w:multiLevelType w:val="hybridMultilevel"/>
    <w:tmpl w:val="EAF4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6549B"/>
    <w:multiLevelType w:val="hybridMultilevel"/>
    <w:tmpl w:val="7FA66870"/>
    <w:lvl w:ilvl="0" w:tplc="81923A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442897"/>
    <w:multiLevelType w:val="hybridMultilevel"/>
    <w:tmpl w:val="D92E31DA"/>
    <w:lvl w:ilvl="0" w:tplc="F1BEC2F2">
      <w:start w:val="7"/>
      <w:numFmt w:val="decimal"/>
      <w:lvlText w:val="%1."/>
      <w:lvlJc w:val="left"/>
      <w:pPr>
        <w:ind w:left="720" w:hanging="360"/>
      </w:pPr>
      <w:rPr>
        <w:rFonts w:hint="default"/>
        <w:b/>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443B15"/>
    <w:multiLevelType w:val="hybridMultilevel"/>
    <w:tmpl w:val="93C8C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A1"/>
    <w:multiLevelType w:val="hybridMultilevel"/>
    <w:tmpl w:val="3022D2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525C35"/>
    <w:multiLevelType w:val="hybridMultilevel"/>
    <w:tmpl w:val="BCDA6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6634A5"/>
    <w:multiLevelType w:val="hybridMultilevel"/>
    <w:tmpl w:val="AD647DF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B9070DC">
      <w:start w:val="1"/>
      <w:numFmt w:val="lowerLetter"/>
      <w:lvlText w:val="%3)"/>
      <w:lvlJc w:val="left"/>
      <w:pPr>
        <w:ind w:left="1980" w:hanging="360"/>
      </w:pPr>
      <w:rPr>
        <w:rFonts w:hint="default"/>
        <w:b w:val="0"/>
      </w:rPr>
    </w:lvl>
    <w:lvl w:ilvl="3" w:tplc="C8726A40">
      <w:start w:val="1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9937B80"/>
    <w:multiLevelType w:val="hybridMultilevel"/>
    <w:tmpl w:val="7FAA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42495B"/>
    <w:multiLevelType w:val="hybridMultilevel"/>
    <w:tmpl w:val="D278BC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AC67155"/>
    <w:multiLevelType w:val="hybridMultilevel"/>
    <w:tmpl w:val="3A44D21A"/>
    <w:lvl w:ilvl="0" w:tplc="0415000F">
      <w:start w:val="1"/>
      <w:numFmt w:val="decimal"/>
      <w:lvlText w:val="%1."/>
      <w:lvlJc w:val="left"/>
      <w:pPr>
        <w:ind w:left="459" w:hanging="360"/>
      </w:pPr>
      <w:rPr>
        <w:rFonts w:hint="default"/>
      </w:rPr>
    </w:lvl>
    <w:lvl w:ilvl="1" w:tplc="04150019" w:tentative="1">
      <w:start w:val="1"/>
      <w:numFmt w:val="lowerLetter"/>
      <w:lvlText w:val="%2."/>
      <w:lvlJc w:val="left"/>
      <w:pPr>
        <w:ind w:left="1179" w:hanging="360"/>
      </w:pPr>
    </w:lvl>
    <w:lvl w:ilvl="2" w:tplc="0415001B" w:tentative="1">
      <w:start w:val="1"/>
      <w:numFmt w:val="lowerRoman"/>
      <w:lvlText w:val="%3."/>
      <w:lvlJc w:val="right"/>
      <w:pPr>
        <w:ind w:left="1899" w:hanging="180"/>
      </w:p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4" w15:restartNumberingAfterBreak="0">
    <w:nsid w:val="0AEF1A2B"/>
    <w:multiLevelType w:val="hybridMultilevel"/>
    <w:tmpl w:val="85A80760"/>
    <w:lvl w:ilvl="0" w:tplc="6FCC635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BA5619"/>
    <w:multiLevelType w:val="hybridMultilevel"/>
    <w:tmpl w:val="7340C2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101AC7"/>
    <w:multiLevelType w:val="hybridMultilevel"/>
    <w:tmpl w:val="A354621C"/>
    <w:lvl w:ilvl="0" w:tplc="26084CE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F90AB8"/>
    <w:multiLevelType w:val="hybridMultilevel"/>
    <w:tmpl w:val="64FA417C"/>
    <w:lvl w:ilvl="0" w:tplc="D3E45100">
      <w:start w:val="7"/>
      <w:numFmt w:val="decimal"/>
      <w:lvlText w:val="%1"/>
      <w:lvlJc w:val="left"/>
      <w:pPr>
        <w:ind w:left="1069" w:hanging="360"/>
      </w:pPr>
      <w:rPr>
        <w:rFonts w:hint="default"/>
      </w:rPr>
    </w:lvl>
    <w:lvl w:ilvl="1" w:tplc="B57262B8">
      <w:start w:val="1"/>
      <w:numFmt w:val="decimal"/>
      <w:lvlText w:val="%2)"/>
      <w:lvlJc w:val="left"/>
      <w:pPr>
        <w:ind w:left="1789" w:hanging="360"/>
      </w:pPr>
      <w:rPr>
        <w:rFonts w:ascii="Calibri" w:eastAsia="Calibri" w:hAnsi="Calibri" w:cs="Calibri"/>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140947D6"/>
    <w:multiLevelType w:val="multilevel"/>
    <w:tmpl w:val="B27A6D50"/>
    <w:name w:val="doCaption"/>
    <w:lvl w:ilvl="0">
      <w:start w:val="1"/>
      <w:numFmt w:val="upperRoman"/>
      <w:pStyle w:val="Caption1"/>
      <w:lvlText w:val="%1."/>
      <w:lvlJc w:val="right"/>
      <w:pPr>
        <w:ind w:left="624" w:hanging="264"/>
      </w:pPr>
      <w:rPr>
        <w:rFonts w:cs="Times New Roman" w:hint="default"/>
      </w:rPr>
    </w:lvl>
    <w:lvl w:ilvl="1">
      <w:start w:val="1"/>
      <w:numFmt w:val="decimal"/>
      <w:pStyle w:val="Caption2"/>
      <w:lvlText w:val="%2."/>
      <w:lvlJc w:val="left"/>
      <w:pPr>
        <w:ind w:left="851" w:firstLine="0"/>
      </w:pPr>
      <w:rPr>
        <w:rFonts w:cs="Times New Roman" w:hint="default"/>
      </w:rPr>
    </w:lvl>
    <w:lvl w:ilvl="2">
      <w:start w:val="1"/>
      <w:numFmt w:val="decimal"/>
      <w:pStyle w:val="Caption3"/>
      <w:lvlText w:val="%2.%3"/>
      <w:lvlJc w:val="right"/>
      <w:pPr>
        <w:ind w:left="1418"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146350B8"/>
    <w:multiLevelType w:val="hybridMultilevel"/>
    <w:tmpl w:val="C45A2FB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14CF7ADE"/>
    <w:multiLevelType w:val="hybridMultilevel"/>
    <w:tmpl w:val="187A5542"/>
    <w:lvl w:ilvl="0" w:tplc="CF4E6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4D4AB1"/>
    <w:multiLevelType w:val="hybridMultilevel"/>
    <w:tmpl w:val="9AC4D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00180D"/>
    <w:multiLevelType w:val="hybridMultilevel"/>
    <w:tmpl w:val="3022D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6606F9"/>
    <w:multiLevelType w:val="hybridMultilevel"/>
    <w:tmpl w:val="6B5E9766"/>
    <w:lvl w:ilvl="0" w:tplc="700620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AD1782F"/>
    <w:multiLevelType w:val="hybridMultilevel"/>
    <w:tmpl w:val="C75A5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540EB4"/>
    <w:multiLevelType w:val="hybridMultilevel"/>
    <w:tmpl w:val="66F41DF2"/>
    <w:lvl w:ilvl="0" w:tplc="D3D666DA">
      <w:start w:val="2"/>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6" w15:restartNumberingAfterBreak="0">
    <w:nsid w:val="1C2A1AEB"/>
    <w:multiLevelType w:val="hybridMultilevel"/>
    <w:tmpl w:val="275E9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383796"/>
    <w:multiLevelType w:val="hybridMultilevel"/>
    <w:tmpl w:val="7D7682F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1CB513F8"/>
    <w:multiLevelType w:val="hybridMultilevel"/>
    <w:tmpl w:val="8ACACFC2"/>
    <w:lvl w:ilvl="0" w:tplc="F6140C5E">
      <w:start w:val="1"/>
      <w:numFmt w:val="decim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964334"/>
    <w:multiLevelType w:val="hybridMultilevel"/>
    <w:tmpl w:val="BDDAE772"/>
    <w:lvl w:ilvl="0" w:tplc="A24CD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006E2A"/>
    <w:multiLevelType w:val="hybridMultilevel"/>
    <w:tmpl w:val="07A0C3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A0D67D5"/>
    <w:multiLevelType w:val="hybridMultilevel"/>
    <w:tmpl w:val="CB02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9D4E62"/>
    <w:multiLevelType w:val="hybridMultilevel"/>
    <w:tmpl w:val="1B781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722DE7"/>
    <w:multiLevelType w:val="hybridMultilevel"/>
    <w:tmpl w:val="6AB4D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2104DA4"/>
    <w:multiLevelType w:val="hybridMultilevel"/>
    <w:tmpl w:val="C9DC8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200FBB"/>
    <w:multiLevelType w:val="hybridMultilevel"/>
    <w:tmpl w:val="A2C627BE"/>
    <w:lvl w:ilvl="0" w:tplc="0409000F">
      <w:start w:val="1"/>
      <w:numFmt w:val="decimal"/>
      <w:lvlText w:val="%1."/>
      <w:lvlJc w:val="left"/>
      <w:pPr>
        <w:tabs>
          <w:tab w:val="num" w:pos="720"/>
        </w:tabs>
        <w:ind w:left="720" w:hanging="360"/>
      </w:pPr>
      <w:rPr>
        <w:rFonts w:cs="Times New Roman"/>
      </w:rPr>
    </w:lvl>
    <w:lvl w:ilvl="1" w:tplc="04090019">
      <w:start w:val="1"/>
      <w:numFmt w:val="lowerLetter"/>
      <w:pStyle w:val="SIWZ2"/>
      <w:lvlText w:val="%2."/>
      <w:lvlJc w:val="left"/>
      <w:pPr>
        <w:tabs>
          <w:tab w:val="num" w:pos="1440"/>
        </w:tabs>
        <w:ind w:left="1440" w:hanging="360"/>
      </w:pPr>
      <w:rPr>
        <w:rFonts w:cs="Times New Roman"/>
      </w:rPr>
    </w:lvl>
    <w:lvl w:ilvl="2" w:tplc="E6141D3C">
      <w:start w:val="1"/>
      <w:numFmt w:val="low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63D76B0"/>
    <w:multiLevelType w:val="hybridMultilevel"/>
    <w:tmpl w:val="123A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5F71F3"/>
    <w:multiLevelType w:val="hybridMultilevel"/>
    <w:tmpl w:val="41CA7442"/>
    <w:lvl w:ilvl="0" w:tplc="04150011">
      <w:start w:val="1"/>
      <w:numFmt w:val="decimal"/>
      <w:lvlText w:val="%1)"/>
      <w:lvlJc w:val="left"/>
      <w:pPr>
        <w:ind w:left="2960" w:hanging="360"/>
      </w:pPr>
    </w:lvl>
    <w:lvl w:ilvl="1" w:tplc="04150019" w:tentative="1">
      <w:start w:val="1"/>
      <w:numFmt w:val="lowerLetter"/>
      <w:lvlText w:val="%2."/>
      <w:lvlJc w:val="left"/>
      <w:pPr>
        <w:ind w:left="3680" w:hanging="360"/>
      </w:pPr>
    </w:lvl>
    <w:lvl w:ilvl="2" w:tplc="0415001B" w:tentative="1">
      <w:start w:val="1"/>
      <w:numFmt w:val="lowerRoman"/>
      <w:lvlText w:val="%3."/>
      <w:lvlJc w:val="right"/>
      <w:pPr>
        <w:ind w:left="4400" w:hanging="180"/>
      </w:pPr>
    </w:lvl>
    <w:lvl w:ilvl="3" w:tplc="0415000F" w:tentative="1">
      <w:start w:val="1"/>
      <w:numFmt w:val="decimal"/>
      <w:lvlText w:val="%4."/>
      <w:lvlJc w:val="left"/>
      <w:pPr>
        <w:ind w:left="5120" w:hanging="360"/>
      </w:pPr>
    </w:lvl>
    <w:lvl w:ilvl="4" w:tplc="04150019" w:tentative="1">
      <w:start w:val="1"/>
      <w:numFmt w:val="lowerLetter"/>
      <w:lvlText w:val="%5."/>
      <w:lvlJc w:val="left"/>
      <w:pPr>
        <w:ind w:left="5840" w:hanging="360"/>
      </w:pPr>
    </w:lvl>
    <w:lvl w:ilvl="5" w:tplc="0415001B" w:tentative="1">
      <w:start w:val="1"/>
      <w:numFmt w:val="lowerRoman"/>
      <w:lvlText w:val="%6."/>
      <w:lvlJc w:val="right"/>
      <w:pPr>
        <w:ind w:left="6560" w:hanging="180"/>
      </w:pPr>
    </w:lvl>
    <w:lvl w:ilvl="6" w:tplc="0415000F" w:tentative="1">
      <w:start w:val="1"/>
      <w:numFmt w:val="decimal"/>
      <w:lvlText w:val="%7."/>
      <w:lvlJc w:val="left"/>
      <w:pPr>
        <w:ind w:left="7280" w:hanging="360"/>
      </w:pPr>
    </w:lvl>
    <w:lvl w:ilvl="7" w:tplc="04150019" w:tentative="1">
      <w:start w:val="1"/>
      <w:numFmt w:val="lowerLetter"/>
      <w:lvlText w:val="%8."/>
      <w:lvlJc w:val="left"/>
      <w:pPr>
        <w:ind w:left="8000" w:hanging="360"/>
      </w:pPr>
    </w:lvl>
    <w:lvl w:ilvl="8" w:tplc="0415001B" w:tentative="1">
      <w:start w:val="1"/>
      <w:numFmt w:val="lowerRoman"/>
      <w:lvlText w:val="%9."/>
      <w:lvlJc w:val="right"/>
      <w:pPr>
        <w:ind w:left="8720" w:hanging="180"/>
      </w:pPr>
    </w:lvl>
  </w:abstractNum>
  <w:abstractNum w:abstractNumId="48" w15:restartNumberingAfterBreak="0">
    <w:nsid w:val="37696BD9"/>
    <w:multiLevelType w:val="hybridMultilevel"/>
    <w:tmpl w:val="CB02C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8A7932"/>
    <w:multiLevelType w:val="hybridMultilevel"/>
    <w:tmpl w:val="A62C8F4A"/>
    <w:lvl w:ilvl="0" w:tplc="D6B0D5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A1C0347"/>
    <w:multiLevelType w:val="hybridMultilevel"/>
    <w:tmpl w:val="D2164D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AEE7A40"/>
    <w:multiLevelType w:val="hybridMultilevel"/>
    <w:tmpl w:val="B9823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342C09"/>
    <w:multiLevelType w:val="hybridMultilevel"/>
    <w:tmpl w:val="555C20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2047D"/>
    <w:multiLevelType w:val="hybridMultilevel"/>
    <w:tmpl w:val="A5B480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DFA6124"/>
    <w:multiLevelType w:val="hybridMultilevel"/>
    <w:tmpl w:val="B04E19AA"/>
    <w:lvl w:ilvl="0" w:tplc="775A4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56" w15:restartNumberingAfterBreak="0">
    <w:nsid w:val="3E987D94"/>
    <w:multiLevelType w:val="hybridMultilevel"/>
    <w:tmpl w:val="4DAE8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AE59AB"/>
    <w:multiLevelType w:val="hybridMultilevel"/>
    <w:tmpl w:val="CFC69910"/>
    <w:lvl w:ilvl="0" w:tplc="4DBECE5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8" w15:restartNumberingAfterBreak="0">
    <w:nsid w:val="40EA196E"/>
    <w:multiLevelType w:val="hybridMultilevel"/>
    <w:tmpl w:val="6D2A5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12017D3"/>
    <w:multiLevelType w:val="hybridMultilevel"/>
    <w:tmpl w:val="3A44D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9D73FC"/>
    <w:multiLevelType w:val="hybridMultilevel"/>
    <w:tmpl w:val="A4C21586"/>
    <w:lvl w:ilvl="0" w:tplc="6DAA8B9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1" w15:restartNumberingAfterBreak="0">
    <w:nsid w:val="45E76194"/>
    <w:multiLevelType w:val="hybridMultilevel"/>
    <w:tmpl w:val="4C1EAF02"/>
    <w:lvl w:ilvl="0" w:tplc="767E40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C10900"/>
    <w:multiLevelType w:val="hybridMultilevel"/>
    <w:tmpl w:val="C8BC5D76"/>
    <w:lvl w:ilvl="0" w:tplc="04150011">
      <w:start w:val="1"/>
      <w:numFmt w:val="decimal"/>
      <w:lvlText w:val="%1)"/>
      <w:lvlJc w:val="left"/>
      <w:pPr>
        <w:ind w:left="807" w:hanging="360"/>
      </w:p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63" w15:restartNumberingAfterBreak="0">
    <w:nsid w:val="47D33398"/>
    <w:multiLevelType w:val="hybridMultilevel"/>
    <w:tmpl w:val="27045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7E26459"/>
    <w:multiLevelType w:val="hybridMultilevel"/>
    <w:tmpl w:val="E8A46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7210C0"/>
    <w:multiLevelType w:val="hybridMultilevel"/>
    <w:tmpl w:val="0D54C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7F6CEB"/>
    <w:multiLevelType w:val="hybridMultilevel"/>
    <w:tmpl w:val="622ED7FC"/>
    <w:lvl w:ilvl="0" w:tplc="60FE526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37537D"/>
    <w:multiLevelType w:val="hybridMultilevel"/>
    <w:tmpl w:val="27BCE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4F7CED"/>
    <w:multiLevelType w:val="hybridMultilevel"/>
    <w:tmpl w:val="E5A808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5D166844">
      <w:start w:val="4"/>
      <w:numFmt w:val="bullet"/>
      <w:lvlText w:val="•"/>
      <w:lvlJc w:val="left"/>
      <w:pPr>
        <w:ind w:left="3948" w:hanging="708"/>
      </w:pPr>
      <w:rPr>
        <w:rFonts w:ascii="Calibri" w:eastAsiaTheme="minorHAnsi" w:hAnsi="Calibri" w:cs="Calibri"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B971F80"/>
    <w:multiLevelType w:val="hybridMultilevel"/>
    <w:tmpl w:val="51AA7E86"/>
    <w:lvl w:ilvl="0" w:tplc="3378D84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0" w15:restartNumberingAfterBreak="0">
    <w:nsid w:val="4C0659B3"/>
    <w:multiLevelType w:val="hybridMultilevel"/>
    <w:tmpl w:val="B7F4A49E"/>
    <w:lvl w:ilvl="0" w:tplc="B86C9B4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1" w15:restartNumberingAfterBreak="0">
    <w:nsid w:val="4C7B5A39"/>
    <w:multiLevelType w:val="multilevel"/>
    <w:tmpl w:val="DFC41E60"/>
    <w:lvl w:ilvl="0">
      <w:start w:val="1"/>
      <w:numFmt w:val="decimal"/>
      <w:pStyle w:val="Styl2"/>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0CF5F7A"/>
    <w:multiLevelType w:val="hybridMultilevel"/>
    <w:tmpl w:val="E0628C6A"/>
    <w:lvl w:ilvl="0" w:tplc="4462C2CC">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3D54A3"/>
    <w:multiLevelType w:val="hybridMultilevel"/>
    <w:tmpl w:val="E40E83D4"/>
    <w:lvl w:ilvl="0" w:tplc="0415000F">
      <w:start w:val="1"/>
      <w:numFmt w:val="decimal"/>
      <w:lvlText w:val="%1."/>
      <w:lvlJc w:val="left"/>
      <w:pPr>
        <w:ind w:left="720" w:hanging="360"/>
      </w:pPr>
    </w:lvl>
    <w:lvl w:ilvl="1" w:tplc="E18C4556">
      <w:start w:val="1"/>
      <w:numFmt w:val="lowerLetter"/>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9E7B94"/>
    <w:multiLevelType w:val="hybridMultilevel"/>
    <w:tmpl w:val="E968E9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4DE7F08"/>
    <w:multiLevelType w:val="hybridMultilevel"/>
    <w:tmpl w:val="5FB06E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54A33CC"/>
    <w:multiLevelType w:val="hybridMultilevel"/>
    <w:tmpl w:val="29D4FED6"/>
    <w:lvl w:ilvl="0" w:tplc="AA203F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B105F1"/>
    <w:multiLevelType w:val="hybridMultilevel"/>
    <w:tmpl w:val="478C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F27A5E"/>
    <w:multiLevelType w:val="hybridMultilevel"/>
    <w:tmpl w:val="CB368BAC"/>
    <w:lvl w:ilvl="0" w:tplc="24763188">
      <w:start w:val="1"/>
      <w:numFmt w:val="decimal"/>
      <w:lvlText w:val="%1."/>
      <w:lvlJc w:val="left"/>
      <w:pPr>
        <w:ind w:left="1080" w:hanging="360"/>
      </w:pPr>
      <w:rPr>
        <w:rFonts w:ascii="Times New Roman" w:hAnsi="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D01754"/>
    <w:multiLevelType w:val="hybridMultilevel"/>
    <w:tmpl w:val="6A8E61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B9A6DA5"/>
    <w:multiLevelType w:val="hybridMultilevel"/>
    <w:tmpl w:val="E2A2DF64"/>
    <w:lvl w:ilvl="0" w:tplc="E4D44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6D457C"/>
    <w:multiLevelType w:val="hybridMultilevel"/>
    <w:tmpl w:val="E974A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07B120B"/>
    <w:multiLevelType w:val="hybridMultilevel"/>
    <w:tmpl w:val="22F21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5E0EDE"/>
    <w:multiLevelType w:val="hybridMultilevel"/>
    <w:tmpl w:val="C8BC5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8F6DC4"/>
    <w:multiLevelType w:val="hybridMultilevel"/>
    <w:tmpl w:val="868C1D4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5" w15:restartNumberingAfterBreak="0">
    <w:nsid w:val="65CF7D2A"/>
    <w:multiLevelType w:val="hybridMultilevel"/>
    <w:tmpl w:val="29D09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257558"/>
    <w:multiLevelType w:val="hybridMultilevel"/>
    <w:tmpl w:val="EF02C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88" w15:restartNumberingAfterBreak="0">
    <w:nsid w:val="6A952141"/>
    <w:multiLevelType w:val="hybridMultilevel"/>
    <w:tmpl w:val="EBE65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8161AE"/>
    <w:multiLevelType w:val="hybridMultilevel"/>
    <w:tmpl w:val="6CD8F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B205D1"/>
    <w:multiLevelType w:val="hybridMultilevel"/>
    <w:tmpl w:val="6CD8F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FB82A09"/>
    <w:multiLevelType w:val="hybridMultilevel"/>
    <w:tmpl w:val="E152C5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D8647D"/>
    <w:multiLevelType w:val="hybridMultilevel"/>
    <w:tmpl w:val="B2644F08"/>
    <w:lvl w:ilvl="0" w:tplc="04150017">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DA202C"/>
    <w:multiLevelType w:val="hybridMultilevel"/>
    <w:tmpl w:val="E8D03368"/>
    <w:lvl w:ilvl="0" w:tplc="34BED21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4" w15:restartNumberingAfterBreak="0">
    <w:nsid w:val="71E116C3"/>
    <w:multiLevelType w:val="hybridMultilevel"/>
    <w:tmpl w:val="9E7ECAE0"/>
    <w:lvl w:ilvl="0" w:tplc="80BAC31E">
      <w:start w:val="1"/>
      <w:numFmt w:val="upperRoman"/>
      <w:lvlText w:val="%1."/>
      <w:lvlJc w:val="left"/>
      <w:pPr>
        <w:ind w:left="1146" w:hanging="720"/>
      </w:pPr>
      <w:rPr>
        <w:rFonts w:hint="default"/>
        <w:b/>
        <w:bCs/>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727206F4">
      <w:start w:val="1"/>
      <w:numFmt w:val="lowerLetter"/>
      <w:lvlText w:val="%4."/>
      <w:lvlJc w:val="left"/>
      <w:pPr>
        <w:ind w:left="3060" w:hanging="5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2A643E"/>
    <w:multiLevelType w:val="hybridMultilevel"/>
    <w:tmpl w:val="E328F24E"/>
    <w:lvl w:ilvl="0" w:tplc="B3EABBC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6" w15:restartNumberingAfterBreak="0">
    <w:nsid w:val="73DB5A5E"/>
    <w:multiLevelType w:val="hybridMultilevel"/>
    <w:tmpl w:val="BD94612E"/>
    <w:lvl w:ilvl="0" w:tplc="D2E432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3A3306"/>
    <w:multiLevelType w:val="hybridMultilevel"/>
    <w:tmpl w:val="9252C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AF35B8"/>
    <w:multiLevelType w:val="multilevel"/>
    <w:tmpl w:val="272E6DC2"/>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9" w15:restartNumberingAfterBreak="0">
    <w:nsid w:val="75591A48"/>
    <w:multiLevelType w:val="hybridMultilevel"/>
    <w:tmpl w:val="CDC46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B741FF"/>
    <w:multiLevelType w:val="hybridMultilevel"/>
    <w:tmpl w:val="8FB6B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BBC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A4185A"/>
    <w:multiLevelType w:val="hybridMultilevel"/>
    <w:tmpl w:val="41909544"/>
    <w:lvl w:ilvl="0" w:tplc="D8CE07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8547134"/>
    <w:multiLevelType w:val="hybridMultilevel"/>
    <w:tmpl w:val="56101ED6"/>
    <w:lvl w:ilvl="0" w:tplc="22765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99C24BD"/>
    <w:multiLevelType w:val="hybridMultilevel"/>
    <w:tmpl w:val="F3687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D809ED"/>
    <w:multiLevelType w:val="hybridMultilevel"/>
    <w:tmpl w:val="218AF030"/>
    <w:lvl w:ilvl="0" w:tplc="E4367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EF6348"/>
    <w:multiLevelType w:val="hybridMultilevel"/>
    <w:tmpl w:val="7BE68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0B26FA"/>
    <w:multiLevelType w:val="hybridMultilevel"/>
    <w:tmpl w:val="E76CA7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53916039">
    <w:abstractNumId w:val="45"/>
  </w:num>
  <w:num w:numId="2" w16cid:durableId="1810898657">
    <w:abstractNumId w:val="0"/>
  </w:num>
  <w:num w:numId="3" w16cid:durableId="25453821">
    <w:abstractNumId w:val="28"/>
  </w:num>
  <w:num w:numId="4" w16cid:durableId="1849979449">
    <w:abstractNumId w:val="71"/>
  </w:num>
  <w:num w:numId="5" w16cid:durableId="246574769">
    <w:abstractNumId w:val="55"/>
  </w:num>
  <w:num w:numId="6" w16cid:durableId="503516053">
    <w:abstractNumId w:val="87"/>
  </w:num>
  <w:num w:numId="7" w16cid:durableId="1833176680">
    <w:abstractNumId w:val="47"/>
  </w:num>
  <w:num w:numId="8" w16cid:durableId="1200897226">
    <w:abstractNumId w:val="52"/>
  </w:num>
  <w:num w:numId="9" w16cid:durableId="1379547340">
    <w:abstractNumId w:val="83"/>
  </w:num>
  <w:num w:numId="10" w16cid:durableId="1814247897">
    <w:abstractNumId w:val="73"/>
  </w:num>
  <w:num w:numId="11" w16cid:durableId="1793866278">
    <w:abstractNumId w:val="20"/>
  </w:num>
  <w:num w:numId="12" w16cid:durableId="435102321">
    <w:abstractNumId w:val="72"/>
  </w:num>
  <w:num w:numId="13" w16cid:durableId="1713650327">
    <w:abstractNumId w:val="27"/>
  </w:num>
  <w:num w:numId="14" w16cid:durableId="934241011">
    <w:abstractNumId w:val="62"/>
  </w:num>
  <w:num w:numId="15" w16cid:durableId="803893204">
    <w:abstractNumId w:val="37"/>
  </w:num>
  <w:num w:numId="16" w16cid:durableId="1219243509">
    <w:abstractNumId w:val="75"/>
  </w:num>
  <w:num w:numId="17" w16cid:durableId="1632593155">
    <w:abstractNumId w:val="29"/>
  </w:num>
  <w:num w:numId="18" w16cid:durableId="383720589">
    <w:abstractNumId w:val="85"/>
  </w:num>
  <w:num w:numId="19" w16cid:durableId="574826446">
    <w:abstractNumId w:val="50"/>
  </w:num>
  <w:num w:numId="20" w16cid:durableId="249200574">
    <w:abstractNumId w:val="74"/>
  </w:num>
  <w:num w:numId="21" w16cid:durableId="2146464482">
    <w:abstractNumId w:val="81"/>
  </w:num>
  <w:num w:numId="22" w16cid:durableId="1988892691">
    <w:abstractNumId w:val="106"/>
  </w:num>
  <w:num w:numId="23" w16cid:durableId="627663709">
    <w:abstractNumId w:val="58"/>
  </w:num>
  <w:num w:numId="24" w16cid:durableId="387609557">
    <w:abstractNumId w:val="43"/>
  </w:num>
  <w:num w:numId="25" w16cid:durableId="238102368">
    <w:abstractNumId w:val="64"/>
  </w:num>
  <w:num w:numId="26" w16cid:durableId="53937789">
    <w:abstractNumId w:val="22"/>
  </w:num>
  <w:num w:numId="27" w16cid:durableId="233198167">
    <w:abstractNumId w:val="79"/>
  </w:num>
  <w:num w:numId="28" w16cid:durableId="1843541352">
    <w:abstractNumId w:val="31"/>
  </w:num>
  <w:num w:numId="29" w16cid:durableId="378167132">
    <w:abstractNumId w:val="36"/>
  </w:num>
  <w:num w:numId="30" w16cid:durableId="1084759301">
    <w:abstractNumId w:val="25"/>
  </w:num>
  <w:num w:numId="31" w16cid:durableId="1103108208">
    <w:abstractNumId w:val="68"/>
  </w:num>
  <w:num w:numId="32" w16cid:durableId="997535648">
    <w:abstractNumId w:val="38"/>
  </w:num>
  <w:num w:numId="33" w16cid:durableId="672613655">
    <w:abstractNumId w:val="98"/>
  </w:num>
  <w:num w:numId="34" w16cid:durableId="1272126222">
    <w:abstractNumId w:val="92"/>
  </w:num>
  <w:num w:numId="35" w16cid:durableId="543686744">
    <w:abstractNumId w:val="60"/>
  </w:num>
  <w:num w:numId="36" w16cid:durableId="774642345">
    <w:abstractNumId w:val="103"/>
  </w:num>
  <w:num w:numId="37" w16cid:durableId="1254775308">
    <w:abstractNumId w:val="97"/>
  </w:num>
  <w:num w:numId="38" w16cid:durableId="1530991691">
    <w:abstractNumId w:val="93"/>
  </w:num>
  <w:num w:numId="39" w16cid:durableId="1318923328">
    <w:abstractNumId w:val="69"/>
  </w:num>
  <w:num w:numId="40" w16cid:durableId="1245259094">
    <w:abstractNumId w:val="86"/>
  </w:num>
  <w:num w:numId="41" w16cid:durableId="1931812928">
    <w:abstractNumId w:val="67"/>
  </w:num>
  <w:num w:numId="42" w16cid:durableId="1071465294">
    <w:abstractNumId w:val="99"/>
  </w:num>
  <w:num w:numId="43" w16cid:durableId="1331715039">
    <w:abstractNumId w:val="19"/>
  </w:num>
  <w:num w:numId="44" w16cid:durableId="734663705">
    <w:abstractNumId w:val="42"/>
  </w:num>
  <w:num w:numId="45" w16cid:durableId="1665819857">
    <w:abstractNumId w:val="30"/>
  </w:num>
  <w:num w:numId="46" w16cid:durableId="1695185475">
    <w:abstractNumId w:val="54"/>
  </w:num>
  <w:num w:numId="47" w16cid:durableId="1764451780">
    <w:abstractNumId w:val="70"/>
  </w:num>
  <w:num w:numId="48" w16cid:durableId="1578981367">
    <w:abstractNumId w:val="11"/>
  </w:num>
  <w:num w:numId="49" w16cid:durableId="1305352412">
    <w:abstractNumId w:val="57"/>
  </w:num>
  <w:num w:numId="50" w16cid:durableId="1657683294">
    <w:abstractNumId w:val="102"/>
  </w:num>
  <w:num w:numId="51" w16cid:durableId="1230925798">
    <w:abstractNumId w:val="80"/>
  </w:num>
  <w:num w:numId="52" w16cid:durableId="1581595600">
    <w:abstractNumId w:val="76"/>
  </w:num>
  <w:num w:numId="53" w16cid:durableId="1156410802">
    <w:abstractNumId w:val="104"/>
  </w:num>
  <w:num w:numId="54" w16cid:durableId="1715929924">
    <w:abstractNumId w:val="24"/>
  </w:num>
  <w:num w:numId="55" w16cid:durableId="965089758">
    <w:abstractNumId w:val="39"/>
  </w:num>
  <w:num w:numId="56" w16cid:durableId="402917308">
    <w:abstractNumId w:val="61"/>
  </w:num>
  <w:num w:numId="57" w16cid:durableId="1600065078">
    <w:abstractNumId w:val="15"/>
  </w:num>
  <w:num w:numId="58" w16cid:durableId="328409061">
    <w:abstractNumId w:val="26"/>
  </w:num>
  <w:num w:numId="59" w16cid:durableId="1472095493">
    <w:abstractNumId w:val="88"/>
  </w:num>
  <w:num w:numId="60" w16cid:durableId="1867865266">
    <w:abstractNumId w:val="96"/>
  </w:num>
  <w:num w:numId="61" w16cid:durableId="882597397">
    <w:abstractNumId w:val="34"/>
  </w:num>
  <w:num w:numId="62" w16cid:durableId="1645695286">
    <w:abstractNumId w:val="78"/>
  </w:num>
  <w:num w:numId="63" w16cid:durableId="1514803622">
    <w:abstractNumId w:val="66"/>
  </w:num>
  <w:num w:numId="64" w16cid:durableId="797794613">
    <w:abstractNumId w:val="16"/>
  </w:num>
  <w:num w:numId="65" w16cid:durableId="20017451">
    <w:abstractNumId w:val="84"/>
  </w:num>
  <w:num w:numId="66" w16cid:durableId="1415933001">
    <w:abstractNumId w:val="77"/>
  </w:num>
  <w:num w:numId="67" w16cid:durableId="1942028428">
    <w:abstractNumId w:val="91"/>
  </w:num>
  <w:num w:numId="68" w16cid:durableId="655454801">
    <w:abstractNumId w:val="49"/>
  </w:num>
  <w:num w:numId="69" w16cid:durableId="1964077121">
    <w:abstractNumId w:val="33"/>
  </w:num>
  <w:num w:numId="70" w16cid:durableId="1268537184">
    <w:abstractNumId w:val="13"/>
  </w:num>
  <w:num w:numId="71" w16cid:durableId="1903370017">
    <w:abstractNumId w:val="7"/>
  </w:num>
  <w:num w:numId="72" w16cid:durableId="2010061490">
    <w:abstractNumId w:val="6"/>
  </w:num>
  <w:num w:numId="73" w16cid:durableId="849032351">
    <w:abstractNumId w:val="2"/>
  </w:num>
  <w:num w:numId="74" w16cid:durableId="522478331">
    <w:abstractNumId w:val="9"/>
  </w:num>
  <w:num w:numId="75" w16cid:durableId="946741853">
    <w:abstractNumId w:val="5"/>
  </w:num>
  <w:num w:numId="76" w16cid:durableId="282467419">
    <w:abstractNumId w:val="1"/>
  </w:num>
  <w:num w:numId="77" w16cid:durableId="1797680200">
    <w:abstractNumId w:val="4"/>
  </w:num>
  <w:num w:numId="78" w16cid:durableId="674070343">
    <w:abstractNumId w:val="8"/>
  </w:num>
  <w:num w:numId="79" w16cid:durableId="427430705">
    <w:abstractNumId w:val="10"/>
  </w:num>
  <w:num w:numId="80" w16cid:durableId="751969374">
    <w:abstractNumId w:val="3"/>
  </w:num>
  <w:num w:numId="81" w16cid:durableId="616369988">
    <w:abstractNumId w:val="44"/>
  </w:num>
  <w:num w:numId="82" w16cid:durableId="306401026">
    <w:abstractNumId w:val="90"/>
  </w:num>
  <w:num w:numId="83" w16cid:durableId="1640571947">
    <w:abstractNumId w:val="46"/>
  </w:num>
  <w:num w:numId="84" w16cid:durableId="493567345">
    <w:abstractNumId w:val="21"/>
  </w:num>
  <w:num w:numId="85" w16cid:durableId="1272662705">
    <w:abstractNumId w:val="12"/>
  </w:num>
  <w:num w:numId="86" w16cid:durableId="1950310285">
    <w:abstractNumId w:val="14"/>
  </w:num>
  <w:num w:numId="87" w16cid:durableId="615720115">
    <w:abstractNumId w:val="94"/>
  </w:num>
  <w:num w:numId="88" w16cid:durableId="1165364875">
    <w:abstractNumId w:val="89"/>
  </w:num>
  <w:num w:numId="89" w16cid:durableId="1817256122">
    <w:abstractNumId w:val="41"/>
  </w:num>
  <w:num w:numId="90" w16cid:durableId="441538479">
    <w:abstractNumId w:val="101"/>
  </w:num>
  <w:num w:numId="91" w16cid:durableId="228808917">
    <w:abstractNumId w:val="59"/>
  </w:num>
  <w:num w:numId="92" w16cid:durableId="707536715">
    <w:abstractNumId w:val="32"/>
  </w:num>
  <w:num w:numId="93" w16cid:durableId="507408359">
    <w:abstractNumId w:val="82"/>
  </w:num>
  <w:num w:numId="94" w16cid:durableId="1418945351">
    <w:abstractNumId w:val="65"/>
  </w:num>
  <w:num w:numId="95" w16cid:durableId="1874460677">
    <w:abstractNumId w:val="56"/>
  </w:num>
  <w:num w:numId="96" w16cid:durableId="1418015769">
    <w:abstractNumId w:val="100"/>
  </w:num>
  <w:num w:numId="97" w16cid:durableId="1722942189">
    <w:abstractNumId w:val="105"/>
  </w:num>
  <w:num w:numId="98" w16cid:durableId="1951815942">
    <w:abstractNumId w:val="51"/>
  </w:num>
  <w:num w:numId="99" w16cid:durableId="1386444297">
    <w:abstractNumId w:val="18"/>
  </w:num>
  <w:num w:numId="100" w16cid:durableId="1188711973">
    <w:abstractNumId w:val="48"/>
  </w:num>
  <w:num w:numId="101" w16cid:durableId="1772317327">
    <w:abstractNumId w:val="53"/>
  </w:num>
  <w:num w:numId="102" w16cid:durableId="1699234554">
    <w:abstractNumId w:val="95"/>
  </w:num>
  <w:num w:numId="103" w16cid:durableId="161094474">
    <w:abstractNumId w:val="40"/>
  </w:num>
  <w:num w:numId="104" w16cid:durableId="1441031048">
    <w:abstractNumId w:val="63"/>
  </w:num>
  <w:num w:numId="105" w16cid:durableId="1448889104">
    <w:abstractNumId w:val="23"/>
  </w:num>
  <w:num w:numId="106" w16cid:durableId="1083987109">
    <w:abstractNumId w:val="35"/>
  </w:num>
  <w:num w:numId="107" w16cid:durableId="1187871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C7"/>
    <w:rsid w:val="00100216"/>
    <w:rsid w:val="00260FA0"/>
    <w:rsid w:val="0090581A"/>
    <w:rsid w:val="00947CD9"/>
    <w:rsid w:val="00C72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FFA4D4C2-D4F3-499D-BC0F-597E5865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FA0"/>
    <w:pPr>
      <w:spacing w:after="200" w:line="276" w:lineRule="auto"/>
    </w:pPr>
    <w:rPr>
      <w:rFonts w:ascii="Calibri" w:eastAsia="Calibri" w:hAnsi="Calibri" w:cs="Times New Roman"/>
      <w:kern w:val="0"/>
      <w14:ligatures w14:val="none"/>
    </w:rPr>
  </w:style>
  <w:style w:type="paragraph" w:styleId="Nagwek1">
    <w:name w:val="heading 1"/>
    <w:aliases w:val="H1,h1,II+,I,Kurstitel,1 ghost,g,ghost,1 h3,Capitolo,H11,H12,H13,H14,H15,H16,H17,H18,H111,H121,H131,H141,H151,H161,H171,H19,H112,H122,H132,H142,H152,H162,H172,H181,H1111,H1211,H1311,H1411,H1511,H1611,H1711,H110,H113,H123,H133,H143,H153,H163,1"/>
    <w:basedOn w:val="Normalny"/>
    <w:next w:val="Normalny"/>
    <w:link w:val="Nagwek1Znak"/>
    <w:uiPriority w:val="9"/>
    <w:qFormat/>
    <w:rsid w:val="00260FA0"/>
    <w:pPr>
      <w:keepNext/>
      <w:spacing w:before="240" w:after="60" w:line="240" w:lineRule="auto"/>
      <w:outlineLvl w:val="0"/>
    </w:pPr>
    <w:rPr>
      <w:rFonts w:ascii="Cambria" w:eastAsia="Times New Roman" w:hAnsi="Cambria"/>
      <w:b/>
      <w:bCs/>
      <w:kern w:val="32"/>
      <w:sz w:val="32"/>
      <w:szCs w:val="32"/>
      <w:lang w:val="x-none" w:eastAsia="x-none"/>
    </w:rPr>
  </w:style>
  <w:style w:type="paragraph" w:styleId="Nagwek2">
    <w:name w:val="heading 2"/>
    <w:aliases w:val="2,Header 2,H2,UNDERRUBRIK 1-2,Level 2,Reset numbering,Abschnitt,Arial 12 Fett Kursiv,2 headline,h,H21,H22,HD2,PIM2,wally's numerowanie 1,Numeracja (1,3)"/>
    <w:basedOn w:val="Normalny"/>
    <w:next w:val="Normalny"/>
    <w:link w:val="Nagwek2Znak"/>
    <w:uiPriority w:val="9"/>
    <w:qFormat/>
    <w:rsid w:val="00260FA0"/>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autoRedefine/>
    <w:uiPriority w:val="9"/>
    <w:qFormat/>
    <w:rsid w:val="00260FA0"/>
    <w:pPr>
      <w:keepNext/>
      <w:tabs>
        <w:tab w:val="num" w:pos="0"/>
      </w:tabs>
      <w:spacing w:before="240" w:after="120" w:line="240" w:lineRule="auto"/>
      <w:jc w:val="both"/>
      <w:outlineLvl w:val="2"/>
    </w:pPr>
    <w:rPr>
      <w:rFonts w:eastAsia="Times New Roman" w:cs="Calibri"/>
      <w:b/>
      <w:bCs/>
      <w:sz w:val="28"/>
      <w:szCs w:val="28"/>
      <w:lang w:eastAsia="pl-PL"/>
    </w:rPr>
  </w:style>
  <w:style w:type="paragraph" w:styleId="Nagwek4">
    <w:name w:val="heading 4"/>
    <w:basedOn w:val="Normalny"/>
    <w:next w:val="Normalny"/>
    <w:link w:val="Nagwek4Znak"/>
    <w:uiPriority w:val="9"/>
    <w:qFormat/>
    <w:rsid w:val="00260FA0"/>
    <w:pPr>
      <w:keepNext/>
      <w:tabs>
        <w:tab w:val="num" w:pos="142"/>
      </w:tabs>
      <w:spacing w:before="240" w:after="60" w:line="240" w:lineRule="auto"/>
      <w:ind w:left="142"/>
      <w:jc w:val="both"/>
      <w:outlineLvl w:val="3"/>
    </w:pPr>
    <w:rPr>
      <w:rFonts w:eastAsia="Times New Roman" w:cs="Calibri"/>
      <w:b/>
      <w:bCs/>
      <w:sz w:val="20"/>
      <w:szCs w:val="24"/>
      <w:lang w:eastAsia="pl-PL"/>
    </w:rPr>
  </w:style>
  <w:style w:type="paragraph" w:styleId="Nagwek5">
    <w:name w:val="heading 5"/>
    <w:basedOn w:val="Normalny"/>
    <w:next w:val="Normalny"/>
    <w:link w:val="Nagwek5Znak"/>
    <w:uiPriority w:val="9"/>
    <w:qFormat/>
    <w:rsid w:val="00260FA0"/>
    <w:pPr>
      <w:tabs>
        <w:tab w:val="num" w:pos="1008"/>
      </w:tabs>
      <w:spacing w:before="240" w:after="60" w:line="240" w:lineRule="atLeast"/>
      <w:ind w:left="1008" w:hanging="1008"/>
      <w:jc w:val="both"/>
      <w:outlineLvl w:val="4"/>
    </w:pPr>
    <w:rPr>
      <w:rFonts w:ascii="Arial" w:eastAsia="Times New Roman" w:hAnsi="Arial"/>
      <w:b/>
      <w:bCs/>
      <w:i/>
      <w:iCs/>
      <w:sz w:val="26"/>
      <w:szCs w:val="26"/>
      <w:lang w:eastAsia="pl-PL"/>
    </w:rPr>
  </w:style>
  <w:style w:type="paragraph" w:styleId="Nagwek6">
    <w:name w:val="heading 6"/>
    <w:basedOn w:val="Normalny"/>
    <w:next w:val="Normalny"/>
    <w:link w:val="Nagwek6Znak"/>
    <w:uiPriority w:val="9"/>
    <w:qFormat/>
    <w:rsid w:val="00260FA0"/>
    <w:pPr>
      <w:spacing w:before="240" w:after="60"/>
      <w:outlineLvl w:val="5"/>
    </w:pPr>
    <w:rPr>
      <w:rFonts w:eastAsia="Times New Roman"/>
      <w:b/>
      <w:bCs/>
      <w:lang w:val="x-none"/>
    </w:rPr>
  </w:style>
  <w:style w:type="paragraph" w:styleId="Nagwek7">
    <w:name w:val="heading 7"/>
    <w:basedOn w:val="Normalny"/>
    <w:next w:val="Normalny"/>
    <w:link w:val="Nagwek7Znak"/>
    <w:uiPriority w:val="99"/>
    <w:qFormat/>
    <w:rsid w:val="00260FA0"/>
    <w:pPr>
      <w:tabs>
        <w:tab w:val="num" w:pos="1296"/>
      </w:tabs>
      <w:spacing w:before="240" w:after="60" w:line="240" w:lineRule="atLeast"/>
      <w:ind w:left="1296" w:hanging="1296"/>
      <w:jc w:val="both"/>
      <w:outlineLvl w:val="6"/>
    </w:pPr>
    <w:rPr>
      <w:rFonts w:ascii="Arial" w:eastAsia="Times New Roman" w:hAnsi="Arial"/>
      <w:sz w:val="20"/>
      <w:szCs w:val="24"/>
      <w:lang w:eastAsia="pl-PL"/>
    </w:rPr>
  </w:style>
  <w:style w:type="paragraph" w:styleId="Nagwek8">
    <w:name w:val="heading 8"/>
    <w:basedOn w:val="Normalny"/>
    <w:next w:val="Normalny"/>
    <w:link w:val="Nagwek8Znak"/>
    <w:uiPriority w:val="99"/>
    <w:qFormat/>
    <w:rsid w:val="00260FA0"/>
    <w:pPr>
      <w:tabs>
        <w:tab w:val="num" w:pos="1440"/>
      </w:tabs>
      <w:spacing w:before="240" w:after="60" w:line="240" w:lineRule="atLeast"/>
      <w:ind w:left="1440" w:hanging="1440"/>
      <w:jc w:val="both"/>
      <w:outlineLvl w:val="7"/>
    </w:pPr>
    <w:rPr>
      <w:rFonts w:ascii="Arial" w:eastAsia="Times New Roman" w:hAnsi="Arial"/>
      <w:i/>
      <w:iCs/>
      <w:sz w:val="20"/>
      <w:szCs w:val="24"/>
      <w:lang w:eastAsia="pl-PL"/>
    </w:rPr>
  </w:style>
  <w:style w:type="paragraph" w:styleId="Nagwek9">
    <w:name w:val="heading 9"/>
    <w:basedOn w:val="Normalny"/>
    <w:next w:val="Normalny"/>
    <w:link w:val="Nagwek9Znak"/>
    <w:uiPriority w:val="99"/>
    <w:qFormat/>
    <w:rsid w:val="00260FA0"/>
    <w:pPr>
      <w:tabs>
        <w:tab w:val="num" w:pos="1584"/>
      </w:tabs>
      <w:spacing w:before="240" w:after="60" w:line="240" w:lineRule="atLeast"/>
      <w:ind w:left="1584" w:hanging="1584"/>
      <w:jc w:val="both"/>
      <w:outlineLvl w:val="8"/>
    </w:pPr>
    <w:rPr>
      <w:rFonts w:ascii="Arial" w:eastAsia="Times New Roman" w:hAnsi="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1 Znak,II+ Znak,I Znak,Kurstitel Znak,1 ghost Znak,g Znak,ghost Znak,1 h3 Znak,Capitolo Znak,H11 Znak,H12 Znak,H13 Znak,H14 Znak,H15 Znak,H16 Znak,H17 Znak,H18 Znak,H111 Znak,H121 Znak,H131 Znak,H141 Znak,H151 Znak,H161 Znak"/>
    <w:basedOn w:val="Domylnaczcionkaakapitu"/>
    <w:link w:val="Nagwek1"/>
    <w:uiPriority w:val="9"/>
    <w:rsid w:val="00260FA0"/>
    <w:rPr>
      <w:rFonts w:ascii="Cambria" w:eastAsia="Times New Roman" w:hAnsi="Cambria" w:cs="Times New Roman"/>
      <w:b/>
      <w:bCs/>
      <w:kern w:val="32"/>
      <w:sz w:val="32"/>
      <w:szCs w:val="32"/>
      <w:lang w:val="x-none" w:eastAsia="x-none"/>
      <w14:ligatures w14:val="none"/>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
    <w:rsid w:val="00260FA0"/>
    <w:rPr>
      <w:rFonts w:ascii="Cambria" w:eastAsia="Times New Roman" w:hAnsi="Cambria" w:cs="Times New Roman"/>
      <w:b/>
      <w:bCs/>
      <w:i/>
      <w:iCs/>
      <w:kern w:val="0"/>
      <w:sz w:val="28"/>
      <w:szCs w:val="28"/>
      <w:lang w:val="x-none"/>
      <w14:ligatures w14:val="none"/>
    </w:rPr>
  </w:style>
  <w:style w:type="character" w:customStyle="1" w:styleId="Nagwek3Znak">
    <w:name w:val="Nagłówek 3 Znak"/>
    <w:basedOn w:val="Domylnaczcionkaakapitu"/>
    <w:link w:val="Nagwek3"/>
    <w:uiPriority w:val="9"/>
    <w:rsid w:val="00260FA0"/>
    <w:rPr>
      <w:rFonts w:ascii="Calibri" w:eastAsia="Times New Roman" w:hAnsi="Calibri" w:cs="Calibri"/>
      <w:b/>
      <w:bCs/>
      <w:kern w:val="0"/>
      <w:sz w:val="28"/>
      <w:szCs w:val="28"/>
      <w:lang w:eastAsia="pl-PL"/>
      <w14:ligatures w14:val="none"/>
    </w:rPr>
  </w:style>
  <w:style w:type="character" w:customStyle="1" w:styleId="Nagwek4Znak">
    <w:name w:val="Nagłówek 4 Znak"/>
    <w:basedOn w:val="Domylnaczcionkaakapitu"/>
    <w:link w:val="Nagwek4"/>
    <w:uiPriority w:val="9"/>
    <w:rsid w:val="00260FA0"/>
    <w:rPr>
      <w:rFonts w:ascii="Calibri" w:eastAsia="Times New Roman" w:hAnsi="Calibri" w:cs="Calibri"/>
      <w:b/>
      <w:bCs/>
      <w:kern w:val="0"/>
      <w:sz w:val="20"/>
      <w:szCs w:val="24"/>
      <w:lang w:eastAsia="pl-PL"/>
      <w14:ligatures w14:val="none"/>
    </w:rPr>
  </w:style>
  <w:style w:type="character" w:customStyle="1" w:styleId="Nagwek5Znak">
    <w:name w:val="Nagłówek 5 Znak"/>
    <w:basedOn w:val="Domylnaczcionkaakapitu"/>
    <w:link w:val="Nagwek5"/>
    <w:uiPriority w:val="9"/>
    <w:rsid w:val="00260FA0"/>
    <w:rPr>
      <w:rFonts w:ascii="Arial" w:eastAsia="Times New Roman" w:hAnsi="Arial" w:cs="Times New Roman"/>
      <w:b/>
      <w:bCs/>
      <w:i/>
      <w:iCs/>
      <w:kern w:val="0"/>
      <w:sz w:val="26"/>
      <w:szCs w:val="26"/>
      <w:lang w:eastAsia="pl-PL"/>
      <w14:ligatures w14:val="none"/>
    </w:rPr>
  </w:style>
  <w:style w:type="character" w:customStyle="1" w:styleId="Nagwek6Znak">
    <w:name w:val="Nagłówek 6 Znak"/>
    <w:basedOn w:val="Domylnaczcionkaakapitu"/>
    <w:link w:val="Nagwek6"/>
    <w:uiPriority w:val="9"/>
    <w:rsid w:val="00260FA0"/>
    <w:rPr>
      <w:rFonts w:ascii="Calibri" w:eastAsia="Times New Roman" w:hAnsi="Calibri" w:cs="Times New Roman"/>
      <w:b/>
      <w:bCs/>
      <w:kern w:val="0"/>
      <w:lang w:val="x-none"/>
      <w14:ligatures w14:val="none"/>
    </w:rPr>
  </w:style>
  <w:style w:type="character" w:customStyle="1" w:styleId="Nagwek7Znak">
    <w:name w:val="Nagłówek 7 Znak"/>
    <w:basedOn w:val="Domylnaczcionkaakapitu"/>
    <w:link w:val="Nagwek7"/>
    <w:uiPriority w:val="99"/>
    <w:rsid w:val="00260FA0"/>
    <w:rPr>
      <w:rFonts w:ascii="Arial" w:eastAsia="Times New Roman" w:hAnsi="Arial" w:cs="Times New Roman"/>
      <w:kern w:val="0"/>
      <w:sz w:val="20"/>
      <w:szCs w:val="24"/>
      <w:lang w:eastAsia="pl-PL"/>
      <w14:ligatures w14:val="none"/>
    </w:rPr>
  </w:style>
  <w:style w:type="character" w:customStyle="1" w:styleId="Nagwek8Znak">
    <w:name w:val="Nagłówek 8 Znak"/>
    <w:basedOn w:val="Domylnaczcionkaakapitu"/>
    <w:link w:val="Nagwek8"/>
    <w:uiPriority w:val="99"/>
    <w:rsid w:val="00260FA0"/>
    <w:rPr>
      <w:rFonts w:ascii="Arial" w:eastAsia="Times New Roman" w:hAnsi="Arial" w:cs="Times New Roman"/>
      <w:i/>
      <w:iCs/>
      <w:kern w:val="0"/>
      <w:sz w:val="20"/>
      <w:szCs w:val="24"/>
      <w:lang w:eastAsia="pl-PL"/>
      <w14:ligatures w14:val="none"/>
    </w:rPr>
  </w:style>
  <w:style w:type="character" w:customStyle="1" w:styleId="Nagwek9Znak">
    <w:name w:val="Nagłówek 9 Znak"/>
    <w:basedOn w:val="Domylnaczcionkaakapitu"/>
    <w:link w:val="Nagwek9"/>
    <w:uiPriority w:val="99"/>
    <w:rsid w:val="00260FA0"/>
    <w:rPr>
      <w:rFonts w:ascii="Arial" w:eastAsia="Times New Roman" w:hAnsi="Arial" w:cs="Times New Roman"/>
      <w:kern w:val="0"/>
      <w:lang w:eastAsia="pl-PL"/>
      <w14:ligatures w14:val="none"/>
    </w:rPr>
  </w:style>
  <w:style w:type="paragraph" w:styleId="Tekstdymka">
    <w:name w:val="Balloon Text"/>
    <w:basedOn w:val="Normalny"/>
    <w:link w:val="TekstdymkaZnak"/>
    <w:uiPriority w:val="99"/>
    <w:semiHidden/>
    <w:unhideWhenUsed/>
    <w:rsid w:val="00260FA0"/>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260FA0"/>
    <w:rPr>
      <w:rFonts w:ascii="Tahoma" w:eastAsia="Calibri" w:hAnsi="Tahoma" w:cs="Times New Roman"/>
      <w:kern w:val="0"/>
      <w:sz w:val="16"/>
      <w:szCs w:val="16"/>
      <w:lang w:val="x-none" w:eastAsia="x-none"/>
      <w14:ligatures w14:val="none"/>
    </w:rPr>
  </w:style>
  <w:style w:type="character" w:styleId="Odwoaniedokomentarza">
    <w:name w:val="annotation reference"/>
    <w:aliases w:val="cr,Used by Word to flag author queries"/>
    <w:uiPriority w:val="99"/>
    <w:unhideWhenUsed/>
    <w:rsid w:val="00260FA0"/>
    <w:rPr>
      <w:sz w:val="16"/>
      <w:szCs w:val="16"/>
    </w:rPr>
  </w:style>
  <w:style w:type="paragraph" w:styleId="Tekstkomentarza">
    <w:name w:val="annotation text"/>
    <w:basedOn w:val="Normalny"/>
    <w:link w:val="TekstkomentarzaZnak1"/>
    <w:uiPriority w:val="99"/>
    <w:unhideWhenUsed/>
    <w:rsid w:val="00260FA0"/>
    <w:pPr>
      <w:spacing w:line="240" w:lineRule="auto"/>
    </w:pPr>
    <w:rPr>
      <w:sz w:val="20"/>
      <w:szCs w:val="20"/>
      <w:lang w:val="x-none" w:eastAsia="x-none"/>
    </w:rPr>
  </w:style>
  <w:style w:type="character" w:customStyle="1" w:styleId="TekstkomentarzaZnak">
    <w:name w:val="Tekst komentarza Znak"/>
    <w:basedOn w:val="Domylnaczcionkaakapitu"/>
    <w:uiPriority w:val="99"/>
    <w:rsid w:val="00260FA0"/>
    <w:rPr>
      <w:rFonts w:ascii="Calibri" w:eastAsia="Calibri" w:hAnsi="Calibri" w:cs="Times New Roman"/>
      <w:kern w:val="0"/>
      <w:sz w:val="20"/>
      <w:szCs w:val="20"/>
      <w14:ligatures w14:val="none"/>
    </w:rPr>
  </w:style>
  <w:style w:type="character" w:customStyle="1" w:styleId="TekstkomentarzaZnak1">
    <w:name w:val="Tekst komentarza Znak1"/>
    <w:link w:val="Tekstkomentarza"/>
    <w:uiPriority w:val="99"/>
    <w:rsid w:val="00260FA0"/>
    <w:rPr>
      <w:rFonts w:ascii="Calibri" w:eastAsia="Calibri" w:hAnsi="Calibri"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260FA0"/>
    <w:rPr>
      <w:b/>
      <w:bCs/>
    </w:rPr>
  </w:style>
  <w:style w:type="character" w:customStyle="1" w:styleId="TematkomentarzaZnak">
    <w:name w:val="Temat komentarza Znak"/>
    <w:basedOn w:val="TekstkomentarzaZnak"/>
    <w:link w:val="Tematkomentarza"/>
    <w:uiPriority w:val="99"/>
    <w:semiHidden/>
    <w:rsid w:val="00260FA0"/>
    <w:rPr>
      <w:rFonts w:ascii="Calibri" w:eastAsia="Calibri" w:hAnsi="Calibri" w:cs="Times New Roman"/>
      <w:b/>
      <w:bCs/>
      <w:kern w:val="0"/>
      <w:sz w:val="20"/>
      <w:szCs w:val="20"/>
      <w:lang w:val="x-none" w:eastAsia="x-none"/>
      <w14:ligatures w14:val="none"/>
    </w:rPr>
  </w:style>
  <w:style w:type="paragraph" w:customStyle="1" w:styleId="Kolorowecieniowanieakcent11">
    <w:name w:val="Kolorowe cieniowanie — akcent 11"/>
    <w:hidden/>
    <w:uiPriority w:val="99"/>
    <w:semiHidden/>
    <w:rsid w:val="00260FA0"/>
    <w:pPr>
      <w:spacing w:after="0" w:line="240" w:lineRule="auto"/>
    </w:pPr>
    <w:rPr>
      <w:rFonts w:ascii="Calibri" w:eastAsia="Calibri" w:hAnsi="Calibri" w:cs="Times New Roman"/>
      <w:kern w:val="0"/>
      <w14:ligatures w14:val="none"/>
    </w:rPr>
  </w:style>
  <w:style w:type="paragraph" w:customStyle="1" w:styleId="SIWZ2">
    <w:name w:val="SIWZ 2"/>
    <w:basedOn w:val="Normalny"/>
    <w:rsid w:val="00260FA0"/>
    <w:pPr>
      <w:numPr>
        <w:ilvl w:val="1"/>
        <w:numId w:val="1"/>
      </w:numPr>
      <w:spacing w:before="60" w:after="0" w:line="360" w:lineRule="auto"/>
      <w:jc w:val="both"/>
    </w:pPr>
    <w:rPr>
      <w:rFonts w:ascii="Times New Roman" w:eastAsia="Times New Roman" w:hAnsi="Times New Roman"/>
      <w:sz w:val="24"/>
      <w:szCs w:val="24"/>
      <w:lang w:eastAsia="pl-PL"/>
    </w:rPr>
  </w:style>
  <w:style w:type="character" w:customStyle="1" w:styleId="CommentTextChar">
    <w:name w:val="Comment Text Char"/>
    <w:semiHidden/>
    <w:locked/>
    <w:rsid w:val="00260FA0"/>
    <w:rPr>
      <w:rFonts w:ascii="Futura Bk" w:hAnsi="Futura Bk" w:cs="Times New Roman"/>
      <w:lang w:val="pl-PL" w:eastAsia="en-US"/>
    </w:rPr>
  </w:style>
  <w:style w:type="paragraph" w:customStyle="1" w:styleId="ToList">
    <w:name w:val="To List"/>
    <w:basedOn w:val="Normalny"/>
    <w:rsid w:val="00260FA0"/>
    <w:pPr>
      <w:tabs>
        <w:tab w:val="left" w:pos="426"/>
      </w:tabs>
      <w:spacing w:before="240" w:after="48" w:line="360" w:lineRule="atLeast"/>
      <w:ind w:left="426" w:hanging="426"/>
      <w:jc w:val="both"/>
    </w:pPr>
    <w:rPr>
      <w:rFonts w:ascii="Helv" w:eastAsia="Times New Roman" w:hAnsi="Helv"/>
      <w:sz w:val="24"/>
      <w:szCs w:val="20"/>
      <w:lang w:val="en-GB" w:eastAsia="pl-PL"/>
    </w:rPr>
  </w:style>
  <w:style w:type="character" w:customStyle="1" w:styleId="TekstpodstawowyZnak">
    <w:name w:val="Tekst podstawowy Znak"/>
    <w:aliases w:val="EHPT Znak,Body Text2 Znak"/>
    <w:link w:val="Tekstpodstawowy"/>
    <w:uiPriority w:val="99"/>
    <w:locked/>
    <w:rsid w:val="00260FA0"/>
    <w:rPr>
      <w:rFonts w:ascii="Arial" w:eastAsia="Times New Roman" w:hAnsi="Arial" w:cs="Arial"/>
      <w:sz w:val="24"/>
      <w:szCs w:val="24"/>
      <w:lang w:val="x-none"/>
    </w:rPr>
  </w:style>
  <w:style w:type="paragraph" w:styleId="Tekstpodstawowy">
    <w:name w:val="Body Text"/>
    <w:aliases w:val="EHPT,Body Text2"/>
    <w:basedOn w:val="Normalny"/>
    <w:link w:val="TekstpodstawowyZnak"/>
    <w:uiPriority w:val="99"/>
    <w:unhideWhenUsed/>
    <w:rsid w:val="00260FA0"/>
    <w:pPr>
      <w:spacing w:after="0" w:line="240" w:lineRule="auto"/>
    </w:pPr>
    <w:rPr>
      <w:rFonts w:ascii="Arial" w:eastAsia="Times New Roman" w:hAnsi="Arial" w:cs="Arial"/>
      <w:kern w:val="2"/>
      <w:sz w:val="24"/>
      <w:szCs w:val="24"/>
      <w:lang w:val="x-none"/>
      <w14:ligatures w14:val="standardContextual"/>
    </w:rPr>
  </w:style>
  <w:style w:type="character" w:customStyle="1" w:styleId="TekstpodstawowyZnak1">
    <w:name w:val="Tekst podstawowy Znak1"/>
    <w:basedOn w:val="Domylnaczcionkaakapitu"/>
    <w:uiPriority w:val="99"/>
    <w:semiHidden/>
    <w:rsid w:val="00260FA0"/>
    <w:rPr>
      <w:rFonts w:ascii="Calibri" w:eastAsia="Calibri" w:hAnsi="Calibri" w:cs="Times New Roman"/>
      <w:kern w:val="0"/>
      <w14:ligatures w14:val="none"/>
    </w:rPr>
  </w:style>
  <w:style w:type="paragraph" w:customStyle="1" w:styleId="Akapitzlist1">
    <w:name w:val="Akapit z listą1"/>
    <w:basedOn w:val="Normalny"/>
    <w:uiPriority w:val="99"/>
    <w:rsid w:val="00260FA0"/>
    <w:pPr>
      <w:spacing w:after="0"/>
      <w:ind w:left="720" w:hanging="431"/>
    </w:pPr>
    <w:rPr>
      <w:rFonts w:eastAsia="Times New Roman" w:cs="Calibri"/>
    </w:rPr>
  </w:style>
  <w:style w:type="character" w:styleId="Hipercze">
    <w:name w:val="Hyperlink"/>
    <w:uiPriority w:val="99"/>
    <w:rsid w:val="00260FA0"/>
    <w:rPr>
      <w:rFonts w:cs="Times New Roman"/>
      <w:color w:val="0000FF"/>
      <w:u w:val="single"/>
    </w:rPr>
  </w:style>
  <w:style w:type="paragraph" w:styleId="Spistreci1">
    <w:name w:val="toc 1"/>
    <w:basedOn w:val="Normalny"/>
    <w:next w:val="Normalny"/>
    <w:autoRedefine/>
    <w:uiPriority w:val="39"/>
    <w:rsid w:val="00260FA0"/>
    <w:pPr>
      <w:tabs>
        <w:tab w:val="left" w:pos="284"/>
        <w:tab w:val="right" w:leader="dot" w:pos="9061"/>
      </w:tabs>
      <w:spacing w:after="0" w:line="240" w:lineRule="auto"/>
    </w:pPr>
    <w:rPr>
      <w:rFonts w:ascii="Arial" w:eastAsia="SimSun" w:hAnsi="Arial"/>
      <w:sz w:val="20"/>
      <w:szCs w:val="24"/>
      <w:lang w:eastAsia="pl-PL"/>
    </w:rPr>
  </w:style>
  <w:style w:type="paragraph" w:styleId="Spistreci2">
    <w:name w:val="toc 2"/>
    <w:basedOn w:val="Normalny"/>
    <w:next w:val="Normalny"/>
    <w:autoRedefine/>
    <w:uiPriority w:val="39"/>
    <w:rsid w:val="00260FA0"/>
    <w:pPr>
      <w:tabs>
        <w:tab w:val="left" w:pos="709"/>
        <w:tab w:val="right" w:leader="dot" w:pos="9061"/>
      </w:tabs>
      <w:spacing w:after="0" w:line="240" w:lineRule="auto"/>
      <w:ind w:left="284"/>
    </w:pPr>
    <w:rPr>
      <w:rFonts w:ascii="Arial" w:eastAsia="SimSun" w:hAnsi="Arial"/>
      <w:sz w:val="20"/>
      <w:szCs w:val="24"/>
      <w:lang w:eastAsia="pl-PL"/>
    </w:rPr>
  </w:style>
  <w:style w:type="paragraph" w:styleId="Spistreci3">
    <w:name w:val="toc 3"/>
    <w:basedOn w:val="Normalny"/>
    <w:next w:val="Normalny"/>
    <w:autoRedefine/>
    <w:uiPriority w:val="39"/>
    <w:rsid w:val="00260FA0"/>
    <w:pPr>
      <w:tabs>
        <w:tab w:val="left" w:pos="993"/>
        <w:tab w:val="right" w:leader="dot" w:pos="9061"/>
      </w:tabs>
      <w:spacing w:after="0" w:line="240" w:lineRule="auto"/>
      <w:ind w:left="993" w:hanging="567"/>
    </w:pPr>
    <w:rPr>
      <w:rFonts w:ascii="Arial" w:eastAsia="SimSun" w:hAnsi="Arial"/>
      <w:sz w:val="20"/>
      <w:szCs w:val="24"/>
      <w:lang w:eastAsia="pl-PL"/>
    </w:rPr>
  </w:style>
  <w:style w:type="paragraph" w:styleId="Spistreci4">
    <w:name w:val="toc 4"/>
    <w:basedOn w:val="Normalny"/>
    <w:next w:val="Normalny"/>
    <w:autoRedefine/>
    <w:uiPriority w:val="39"/>
    <w:rsid w:val="00260FA0"/>
    <w:pPr>
      <w:tabs>
        <w:tab w:val="left" w:pos="1418"/>
        <w:tab w:val="right" w:leader="dot" w:pos="9061"/>
      </w:tabs>
      <w:spacing w:after="0" w:line="240" w:lineRule="auto"/>
      <w:ind w:left="567"/>
    </w:pPr>
    <w:rPr>
      <w:rFonts w:ascii="Arial" w:eastAsia="SimSun" w:hAnsi="Arial"/>
      <w:sz w:val="20"/>
      <w:szCs w:val="24"/>
      <w:lang w:eastAsia="pl-PL"/>
    </w:rPr>
  </w:style>
  <w:style w:type="paragraph" w:styleId="Spistreci5">
    <w:name w:val="toc 5"/>
    <w:basedOn w:val="Normalny"/>
    <w:next w:val="Normalny"/>
    <w:autoRedefine/>
    <w:uiPriority w:val="39"/>
    <w:rsid w:val="00260FA0"/>
    <w:pPr>
      <w:tabs>
        <w:tab w:val="left" w:pos="1843"/>
        <w:tab w:val="right" w:leader="dot" w:pos="9061"/>
      </w:tabs>
      <w:spacing w:after="0" w:line="240" w:lineRule="auto"/>
      <w:ind w:left="851"/>
    </w:pPr>
    <w:rPr>
      <w:rFonts w:ascii="Arial" w:eastAsia="SimSun" w:hAnsi="Arial"/>
      <w:sz w:val="20"/>
      <w:szCs w:val="24"/>
      <w:lang w:eastAsia="pl-PL"/>
    </w:rPr>
  </w:style>
  <w:style w:type="paragraph" w:styleId="Nagwek">
    <w:name w:val="header"/>
    <w:basedOn w:val="Normalny"/>
    <w:link w:val="NagwekZnak"/>
    <w:uiPriority w:val="99"/>
    <w:unhideWhenUsed/>
    <w:rsid w:val="00260FA0"/>
    <w:pPr>
      <w:tabs>
        <w:tab w:val="center" w:pos="4536"/>
        <w:tab w:val="right" w:pos="9072"/>
      </w:tabs>
    </w:pPr>
    <w:rPr>
      <w:lang w:val="x-none"/>
    </w:rPr>
  </w:style>
  <w:style w:type="character" w:customStyle="1" w:styleId="NagwekZnak">
    <w:name w:val="Nagłówek Znak"/>
    <w:basedOn w:val="Domylnaczcionkaakapitu"/>
    <w:link w:val="Nagwek"/>
    <w:uiPriority w:val="99"/>
    <w:rsid w:val="00260FA0"/>
    <w:rPr>
      <w:rFonts w:ascii="Calibri" w:eastAsia="Calibri" w:hAnsi="Calibri" w:cs="Times New Roman"/>
      <w:kern w:val="0"/>
      <w:lang w:val="x-none"/>
      <w14:ligatures w14:val="none"/>
    </w:rPr>
  </w:style>
  <w:style w:type="paragraph" w:styleId="Stopka">
    <w:name w:val="footer"/>
    <w:basedOn w:val="Normalny"/>
    <w:link w:val="StopkaZnak"/>
    <w:uiPriority w:val="99"/>
    <w:unhideWhenUsed/>
    <w:rsid w:val="00260FA0"/>
    <w:pPr>
      <w:tabs>
        <w:tab w:val="center" w:pos="4536"/>
        <w:tab w:val="right" w:pos="9072"/>
      </w:tabs>
    </w:pPr>
    <w:rPr>
      <w:lang w:val="x-none"/>
    </w:rPr>
  </w:style>
  <w:style w:type="character" w:customStyle="1" w:styleId="StopkaZnak">
    <w:name w:val="Stopka Znak"/>
    <w:basedOn w:val="Domylnaczcionkaakapitu"/>
    <w:link w:val="Stopka"/>
    <w:uiPriority w:val="99"/>
    <w:rsid w:val="00260FA0"/>
    <w:rPr>
      <w:rFonts w:ascii="Calibri" w:eastAsia="Calibri" w:hAnsi="Calibri" w:cs="Times New Roman"/>
      <w:kern w:val="0"/>
      <w:lang w:val="x-none"/>
      <w14:ligatures w14:val="none"/>
    </w:rPr>
  </w:style>
  <w:style w:type="paragraph" w:customStyle="1" w:styleId="Akapitzlist3">
    <w:name w:val="Akapit z listą3"/>
    <w:basedOn w:val="Normalny"/>
    <w:rsid w:val="00260FA0"/>
    <w:pPr>
      <w:spacing w:after="0" w:line="240" w:lineRule="auto"/>
      <w:ind w:left="720"/>
      <w:contextualSpacing/>
    </w:pPr>
    <w:rPr>
      <w:rFonts w:ascii="Times New Roman" w:hAnsi="Times New Roman"/>
      <w:sz w:val="24"/>
      <w:szCs w:val="24"/>
      <w:lang w:eastAsia="pl-PL"/>
    </w:rPr>
  </w:style>
  <w:style w:type="paragraph" w:customStyle="1" w:styleId="Kolorowalistaakcent11">
    <w:name w:val="Kolorowa lista — akcent 11"/>
    <w:basedOn w:val="Normalny"/>
    <w:uiPriority w:val="34"/>
    <w:qFormat/>
    <w:rsid w:val="00260FA0"/>
    <w:pPr>
      <w:spacing w:after="160" w:line="259" w:lineRule="auto"/>
      <w:ind w:left="720"/>
      <w:contextualSpacing/>
    </w:pPr>
  </w:style>
  <w:style w:type="paragraph" w:styleId="Zwykytekst">
    <w:name w:val="Plain Text"/>
    <w:basedOn w:val="Normalny"/>
    <w:link w:val="ZwykytekstZnak"/>
    <w:uiPriority w:val="99"/>
    <w:semiHidden/>
    <w:unhideWhenUsed/>
    <w:rsid w:val="00260FA0"/>
    <w:pPr>
      <w:spacing w:after="0" w:line="240" w:lineRule="auto"/>
    </w:pPr>
  </w:style>
  <w:style w:type="character" w:customStyle="1" w:styleId="ZwykytekstZnak">
    <w:name w:val="Zwykły tekst Znak"/>
    <w:basedOn w:val="Domylnaczcionkaakapitu"/>
    <w:link w:val="Zwykytekst"/>
    <w:uiPriority w:val="99"/>
    <w:semiHidden/>
    <w:rsid w:val="00260FA0"/>
    <w:rPr>
      <w:rFonts w:ascii="Calibri" w:eastAsia="Calibri" w:hAnsi="Calibri" w:cs="Times New Roman"/>
      <w:kern w:val="0"/>
      <w14:ligatures w14:val="none"/>
    </w:rPr>
  </w:style>
  <w:style w:type="paragraph" w:styleId="Legenda">
    <w:name w:val="caption"/>
    <w:aliases w:val="Podpis obiektu,UNI-Legenda,T_SZ_Caption,Znak"/>
    <w:basedOn w:val="Normalny"/>
    <w:next w:val="Normalny"/>
    <w:link w:val="LegendaZnak"/>
    <w:uiPriority w:val="99"/>
    <w:qFormat/>
    <w:rsid w:val="00260FA0"/>
    <w:pPr>
      <w:spacing w:line="240" w:lineRule="auto"/>
    </w:pPr>
    <w:rPr>
      <w:b/>
      <w:bCs/>
      <w:color w:val="5B9BD5"/>
      <w:sz w:val="18"/>
      <w:szCs w:val="18"/>
    </w:rPr>
  </w:style>
  <w:style w:type="paragraph" w:styleId="Akapitzlist">
    <w:name w:val="List Paragraph"/>
    <w:aliases w:val="Podsis rysunku,L1,List Paragraph,Numerowanie,Odstavec,Bullet Number,List Paragraph1,lp1,List Paragraph2,ISCG Numerowanie,lp11,List Paragraph11,Bullet 1,Use Case List Paragraph,Body MS Bullet,Bullet List,FooterText,numbered,Akapit normalny"/>
    <w:basedOn w:val="Normalny"/>
    <w:link w:val="AkapitzlistZnak"/>
    <w:uiPriority w:val="34"/>
    <w:qFormat/>
    <w:rsid w:val="00260FA0"/>
    <w:pPr>
      <w:ind w:left="708"/>
    </w:pPr>
  </w:style>
  <w:style w:type="character" w:customStyle="1" w:styleId="AkapitzlistZnak">
    <w:name w:val="Akapit z listą Znak"/>
    <w:aliases w:val="Podsis rysunku Znak,L1 Znak,List Paragraph Znak,Numerowanie Znak,Odstavec Znak,Bullet Number Znak,List Paragraph1 Znak,lp1 Znak,List Paragraph2 Znak,ISCG Numerowanie Znak,lp11 Znak,List Paragraph11 Znak,Bullet 1 Znak,Bullet List Znak"/>
    <w:link w:val="Akapitzlist"/>
    <w:uiPriority w:val="34"/>
    <w:qFormat/>
    <w:locked/>
    <w:rsid w:val="00260FA0"/>
    <w:rPr>
      <w:rFonts w:ascii="Calibri" w:eastAsia="Calibri" w:hAnsi="Calibri" w:cs="Times New Roman"/>
      <w:kern w:val="0"/>
      <w14:ligatures w14:val="none"/>
    </w:rPr>
  </w:style>
  <w:style w:type="table" w:styleId="Tabela-Siatka">
    <w:name w:val="Table Grid"/>
    <w:basedOn w:val="Standardowy"/>
    <w:uiPriority w:val="39"/>
    <w:rsid w:val="00260FA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Tekstpodstawowy"/>
    <w:uiPriority w:val="99"/>
    <w:rsid w:val="00260FA0"/>
    <w:pPr>
      <w:tabs>
        <w:tab w:val="num" w:pos="0"/>
      </w:tabs>
      <w:suppressAutoHyphens/>
      <w:spacing w:after="160"/>
      <w:ind w:left="4500" w:hanging="360"/>
      <w:jc w:val="both"/>
    </w:pPr>
    <w:rPr>
      <w:rFonts w:ascii="Times New Roman" w:hAnsi="Times New Roman"/>
      <w:lang w:val="pl-PL" w:eastAsia="zh-CN"/>
    </w:rPr>
  </w:style>
  <w:style w:type="paragraph" w:styleId="Tytu">
    <w:name w:val="Title"/>
    <w:basedOn w:val="Normalny"/>
    <w:link w:val="TytuZnak"/>
    <w:qFormat/>
    <w:rsid w:val="00260FA0"/>
    <w:pPr>
      <w:spacing w:after="0" w:line="240" w:lineRule="auto"/>
      <w:jc w:val="center"/>
    </w:pPr>
    <w:rPr>
      <w:rFonts w:ascii="Times New Roman" w:eastAsia="Times New Roman" w:hAnsi="Times New Roman"/>
      <w:b/>
      <w:bCs/>
      <w:sz w:val="28"/>
      <w:szCs w:val="24"/>
      <w:lang w:val="x-none" w:eastAsia="x-none"/>
    </w:rPr>
  </w:style>
  <w:style w:type="character" w:customStyle="1" w:styleId="TytuZnak">
    <w:name w:val="Tytuł Znak"/>
    <w:basedOn w:val="Domylnaczcionkaakapitu"/>
    <w:link w:val="Tytu"/>
    <w:rsid w:val="00260FA0"/>
    <w:rPr>
      <w:rFonts w:ascii="Times New Roman" w:eastAsia="Times New Roman" w:hAnsi="Times New Roman" w:cs="Times New Roman"/>
      <w:b/>
      <w:bCs/>
      <w:kern w:val="0"/>
      <w:sz w:val="28"/>
      <w:szCs w:val="24"/>
      <w:lang w:val="x-none" w:eastAsia="x-none"/>
      <w14:ligatures w14:val="none"/>
    </w:rPr>
  </w:style>
  <w:style w:type="character" w:customStyle="1" w:styleId="Tablecaption2">
    <w:name w:val="Table caption (2)_"/>
    <w:basedOn w:val="Domylnaczcionkaakapitu"/>
    <w:link w:val="Tablecaption21"/>
    <w:rsid w:val="00260FA0"/>
    <w:rPr>
      <w:b/>
      <w:bCs/>
      <w:sz w:val="23"/>
      <w:szCs w:val="23"/>
      <w:shd w:val="clear" w:color="auto" w:fill="FFFFFF"/>
    </w:rPr>
  </w:style>
  <w:style w:type="character" w:customStyle="1" w:styleId="Tablecaption20">
    <w:name w:val="Table caption (2)"/>
    <w:basedOn w:val="Tablecaption2"/>
    <w:rsid w:val="00260FA0"/>
    <w:rPr>
      <w:b/>
      <w:bCs/>
      <w:sz w:val="23"/>
      <w:szCs w:val="23"/>
      <w:u w:val="single"/>
      <w:shd w:val="clear" w:color="auto" w:fill="FFFFFF"/>
    </w:rPr>
  </w:style>
  <w:style w:type="paragraph" w:customStyle="1" w:styleId="Tablecaption21">
    <w:name w:val="Table caption (2)1"/>
    <w:basedOn w:val="Normalny"/>
    <w:link w:val="Tablecaption2"/>
    <w:rsid w:val="00260FA0"/>
    <w:pPr>
      <w:shd w:val="clear" w:color="auto" w:fill="FFFFFF"/>
      <w:spacing w:after="0" w:line="240" w:lineRule="atLeast"/>
    </w:pPr>
    <w:rPr>
      <w:rFonts w:asciiTheme="minorHAnsi" w:eastAsiaTheme="minorHAnsi" w:hAnsiTheme="minorHAnsi" w:cstheme="minorBidi"/>
      <w:b/>
      <w:bCs/>
      <w:kern w:val="2"/>
      <w:sz w:val="23"/>
      <w:szCs w:val="23"/>
      <w14:ligatures w14:val="standardContextual"/>
    </w:rPr>
  </w:style>
  <w:style w:type="character" w:customStyle="1" w:styleId="Heading3">
    <w:name w:val="Heading #3_"/>
    <w:basedOn w:val="Domylnaczcionkaakapitu"/>
    <w:link w:val="Heading30"/>
    <w:rsid w:val="00260FA0"/>
    <w:rPr>
      <w:b/>
      <w:bCs/>
      <w:shd w:val="clear" w:color="auto" w:fill="FFFFFF"/>
    </w:rPr>
  </w:style>
  <w:style w:type="paragraph" w:customStyle="1" w:styleId="Bodytext21">
    <w:name w:val="Body text (2)1"/>
    <w:basedOn w:val="Normalny"/>
    <w:rsid w:val="00260FA0"/>
    <w:pPr>
      <w:shd w:val="clear" w:color="auto" w:fill="FFFFFF"/>
      <w:spacing w:after="0" w:line="240" w:lineRule="atLeast"/>
      <w:ind w:hanging="360"/>
    </w:pPr>
    <w:rPr>
      <w:rFonts w:ascii="Times New Roman" w:eastAsia="Times New Roman" w:hAnsi="Times New Roman"/>
      <w:lang w:eastAsia="pl-PL"/>
    </w:rPr>
  </w:style>
  <w:style w:type="paragraph" w:customStyle="1" w:styleId="Heading30">
    <w:name w:val="Heading #3"/>
    <w:basedOn w:val="Normalny"/>
    <w:link w:val="Heading3"/>
    <w:rsid w:val="00260FA0"/>
    <w:pPr>
      <w:shd w:val="clear" w:color="auto" w:fill="FFFFFF"/>
      <w:spacing w:after="120" w:line="240" w:lineRule="atLeast"/>
      <w:ind w:hanging="360"/>
      <w:jc w:val="both"/>
      <w:outlineLvl w:val="2"/>
    </w:pPr>
    <w:rPr>
      <w:rFonts w:asciiTheme="minorHAnsi" w:eastAsiaTheme="minorHAnsi" w:hAnsiTheme="minorHAnsi" w:cstheme="minorBidi"/>
      <w:b/>
      <w:bCs/>
      <w:kern w:val="2"/>
      <w14:ligatures w14:val="standardContextual"/>
    </w:rPr>
  </w:style>
  <w:style w:type="character" w:customStyle="1" w:styleId="Bodytext22">
    <w:name w:val="Body text (2)2"/>
    <w:basedOn w:val="Domylnaczcionkaakapitu"/>
    <w:rsid w:val="00260FA0"/>
    <w:rPr>
      <w:b/>
      <w:bCs/>
      <w:sz w:val="22"/>
      <w:szCs w:val="22"/>
      <w:u w:val="single"/>
      <w:lang w:bidi="ar-SA"/>
    </w:rPr>
  </w:style>
  <w:style w:type="paragraph" w:styleId="Poprawka">
    <w:name w:val="Revision"/>
    <w:hidden/>
    <w:uiPriority w:val="99"/>
    <w:rsid w:val="00260FA0"/>
    <w:pPr>
      <w:spacing w:after="0" w:line="240" w:lineRule="auto"/>
    </w:pPr>
    <w:rPr>
      <w:rFonts w:ascii="Times New Roman" w:eastAsia="Calibri" w:hAnsi="Times New Roman" w:cs="Times New Roman"/>
      <w:kern w:val="0"/>
      <w:sz w:val="24"/>
      <w:szCs w:val="24"/>
      <w:lang w:eastAsia="zh-CN"/>
      <w14:ligatures w14:val="none"/>
    </w:rPr>
  </w:style>
  <w:style w:type="paragraph" w:customStyle="1" w:styleId="Styl2">
    <w:name w:val="Styl2"/>
    <w:basedOn w:val="Normalny"/>
    <w:uiPriority w:val="99"/>
    <w:rsid w:val="00260FA0"/>
    <w:pPr>
      <w:numPr>
        <w:numId w:val="4"/>
      </w:numPr>
      <w:tabs>
        <w:tab w:val="left" w:pos="2268"/>
        <w:tab w:val="left" w:pos="5670"/>
      </w:tabs>
      <w:spacing w:after="0" w:line="240" w:lineRule="auto"/>
      <w:jc w:val="both"/>
    </w:pPr>
    <w:rPr>
      <w:rFonts w:ascii="Arial" w:eastAsia="Times New Roman" w:hAnsi="Arial"/>
      <w:sz w:val="20"/>
      <w:szCs w:val="20"/>
      <w:lang w:eastAsia="pl-PL"/>
    </w:rPr>
  </w:style>
  <w:style w:type="paragraph" w:styleId="Tekstprzypisudolnego">
    <w:name w:val="footnote text"/>
    <w:basedOn w:val="Normalny"/>
    <w:link w:val="TekstprzypisudolnegoZnak"/>
    <w:uiPriority w:val="99"/>
    <w:semiHidden/>
    <w:rsid w:val="00260FA0"/>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rsid w:val="00260FA0"/>
    <w:rPr>
      <w:rFonts w:ascii="Calibri" w:eastAsia="Calibri" w:hAnsi="Calibri" w:cs="Times New Roman"/>
      <w:kern w:val="0"/>
      <w:sz w:val="20"/>
      <w:szCs w:val="20"/>
      <w14:ligatures w14:val="none"/>
    </w:rPr>
  </w:style>
  <w:style w:type="character" w:styleId="Odwoanieprzypisudolnego">
    <w:name w:val="footnote reference"/>
    <w:uiPriority w:val="99"/>
    <w:semiHidden/>
    <w:rsid w:val="00260FA0"/>
    <w:rPr>
      <w:rFonts w:cs="Times New Roman"/>
      <w:vertAlign w:val="superscript"/>
    </w:rPr>
  </w:style>
  <w:style w:type="paragraph" w:styleId="Bezodstpw">
    <w:name w:val="No Spacing"/>
    <w:basedOn w:val="Normalny"/>
    <w:uiPriority w:val="1"/>
    <w:qFormat/>
    <w:rsid w:val="00260FA0"/>
    <w:pPr>
      <w:spacing w:before="60" w:after="0" w:line="240" w:lineRule="auto"/>
      <w:jc w:val="both"/>
    </w:pPr>
    <w:rPr>
      <w:rFonts w:eastAsia="Times New Roman"/>
    </w:rPr>
  </w:style>
  <w:style w:type="character" w:customStyle="1" w:styleId="StyleArial">
    <w:name w:val="Style Arial"/>
    <w:uiPriority w:val="99"/>
    <w:rsid w:val="00260FA0"/>
    <w:rPr>
      <w:rFonts w:ascii="Arial" w:hAnsi="Arial"/>
      <w:sz w:val="20"/>
    </w:rPr>
  </w:style>
  <w:style w:type="paragraph" w:customStyle="1" w:styleId="TableMedium">
    <w:name w:val="Table_Medium"/>
    <w:basedOn w:val="Normalny"/>
    <w:uiPriority w:val="99"/>
    <w:rsid w:val="00260FA0"/>
    <w:pPr>
      <w:suppressAutoHyphens/>
      <w:spacing w:before="40" w:after="40" w:line="240" w:lineRule="auto"/>
      <w:jc w:val="both"/>
    </w:pPr>
    <w:rPr>
      <w:rFonts w:eastAsia="Times New Roman"/>
      <w:sz w:val="18"/>
      <w:szCs w:val="20"/>
      <w:lang w:eastAsia="ar-SA"/>
    </w:rPr>
  </w:style>
  <w:style w:type="paragraph" w:customStyle="1" w:styleId="Bezodstpw1">
    <w:name w:val="Bez odstępów1"/>
    <w:basedOn w:val="Normalny"/>
    <w:uiPriority w:val="99"/>
    <w:rsid w:val="00260FA0"/>
    <w:pPr>
      <w:spacing w:before="60" w:after="0" w:line="240" w:lineRule="auto"/>
      <w:jc w:val="both"/>
    </w:pPr>
    <w:rPr>
      <w:rFonts w:eastAsia="Times New Roman"/>
    </w:rPr>
  </w:style>
  <w:style w:type="paragraph" w:customStyle="1" w:styleId="TSZHeading1">
    <w:name w:val="T_SZ_ Heading 1"/>
    <w:basedOn w:val="Normalny"/>
    <w:uiPriority w:val="99"/>
    <w:rsid w:val="00260FA0"/>
    <w:pPr>
      <w:spacing w:after="0" w:line="240" w:lineRule="atLeast"/>
      <w:jc w:val="both"/>
    </w:pPr>
    <w:rPr>
      <w:rFonts w:ascii="Arial" w:eastAsia="Times New Roman" w:hAnsi="Arial" w:cs="Arial"/>
      <w:sz w:val="20"/>
      <w:szCs w:val="24"/>
      <w:lang w:eastAsia="pl-PL"/>
    </w:rPr>
  </w:style>
  <w:style w:type="paragraph" w:customStyle="1" w:styleId="MF-4">
    <w:name w:val="MF-4"/>
    <w:basedOn w:val="Nagwek4"/>
    <w:link w:val="MF-4Char"/>
    <w:uiPriority w:val="99"/>
    <w:rsid w:val="00260FA0"/>
    <w:pPr>
      <w:numPr>
        <w:ilvl w:val="3"/>
      </w:numPr>
      <w:tabs>
        <w:tab w:val="num" w:pos="142"/>
        <w:tab w:val="num" w:pos="864"/>
      </w:tabs>
      <w:spacing w:line="240" w:lineRule="atLeast"/>
      <w:ind w:left="864" w:hanging="864"/>
    </w:pPr>
    <w:rPr>
      <w:rFonts w:ascii="Arial" w:eastAsia="Calibri" w:hAnsi="Arial" w:cs="Times New Roman"/>
      <w:bCs w:val="0"/>
      <w:color w:val="99CCFF"/>
      <w:sz w:val="28"/>
      <w:szCs w:val="20"/>
    </w:rPr>
  </w:style>
  <w:style w:type="character" w:customStyle="1" w:styleId="MF-4Char">
    <w:name w:val="MF-4 Char"/>
    <w:link w:val="MF-4"/>
    <w:uiPriority w:val="99"/>
    <w:locked/>
    <w:rsid w:val="00260FA0"/>
    <w:rPr>
      <w:rFonts w:ascii="Arial" w:eastAsia="Calibri" w:hAnsi="Arial" w:cs="Times New Roman"/>
      <w:b/>
      <w:color w:val="99CCFF"/>
      <w:kern w:val="0"/>
      <w:sz w:val="28"/>
      <w:szCs w:val="20"/>
      <w:lang w:eastAsia="pl-PL"/>
      <w14:ligatures w14:val="none"/>
    </w:rPr>
  </w:style>
  <w:style w:type="paragraph" w:styleId="Spisilustracji">
    <w:name w:val="table of figures"/>
    <w:basedOn w:val="Normalny"/>
    <w:next w:val="Normalny"/>
    <w:uiPriority w:val="99"/>
    <w:rsid w:val="00260FA0"/>
    <w:pPr>
      <w:spacing w:after="0" w:line="240" w:lineRule="atLeast"/>
      <w:jc w:val="both"/>
    </w:pPr>
    <w:rPr>
      <w:rFonts w:ascii="Arial" w:eastAsia="Times New Roman" w:hAnsi="Arial"/>
      <w:sz w:val="20"/>
      <w:szCs w:val="24"/>
      <w:lang w:eastAsia="pl-PL"/>
    </w:rPr>
  </w:style>
  <w:style w:type="paragraph" w:customStyle="1" w:styleId="Header3">
    <w:name w:val="Header 3"/>
    <w:basedOn w:val="Nagwek1"/>
    <w:next w:val="Normalny"/>
    <w:uiPriority w:val="99"/>
    <w:rsid w:val="00260FA0"/>
    <w:pPr>
      <w:keepNext w:val="0"/>
      <w:keepLines/>
      <w:spacing w:before="80" w:after="80"/>
      <w:outlineLvl w:val="9"/>
    </w:pPr>
    <w:rPr>
      <w:rFonts w:ascii="Arial" w:hAnsi="Arial"/>
      <w:b w:val="0"/>
      <w:bCs w:val="0"/>
      <w:kern w:val="0"/>
      <w:sz w:val="20"/>
      <w:szCs w:val="20"/>
      <w:lang w:val="pl-PL" w:eastAsia="en-US"/>
    </w:rPr>
  </w:style>
  <w:style w:type="paragraph" w:styleId="Nagwekspisutreci">
    <w:name w:val="TOC Heading"/>
    <w:basedOn w:val="Nagwek1"/>
    <w:next w:val="Normalny"/>
    <w:uiPriority w:val="39"/>
    <w:qFormat/>
    <w:rsid w:val="00260FA0"/>
    <w:pPr>
      <w:keepLines/>
      <w:spacing w:before="480" w:after="0" w:line="276" w:lineRule="auto"/>
      <w:outlineLvl w:val="9"/>
    </w:pPr>
    <w:rPr>
      <w:color w:val="365F91"/>
      <w:kern w:val="0"/>
      <w:sz w:val="28"/>
      <w:szCs w:val="28"/>
      <w:lang w:val="pl-PL" w:eastAsia="pl-PL"/>
    </w:rPr>
  </w:style>
  <w:style w:type="character" w:customStyle="1" w:styleId="LegendaZnak">
    <w:name w:val="Legenda Znak"/>
    <w:aliases w:val="Podpis obiektu Znak,UNI-Legenda Znak,T_SZ_Caption Znak,Znak Znak"/>
    <w:link w:val="Legenda"/>
    <w:uiPriority w:val="99"/>
    <w:locked/>
    <w:rsid w:val="00260FA0"/>
    <w:rPr>
      <w:rFonts w:ascii="Calibri" w:eastAsia="Calibri" w:hAnsi="Calibri" w:cs="Times New Roman"/>
      <w:b/>
      <w:bCs/>
      <w:color w:val="5B9BD5"/>
      <w:kern w:val="0"/>
      <w:sz w:val="18"/>
      <w:szCs w:val="18"/>
      <w14:ligatures w14:val="none"/>
    </w:rPr>
  </w:style>
  <w:style w:type="character" w:customStyle="1" w:styleId="TSZPodpisobiektuChar">
    <w:name w:val="T_SZ_Podpis obiektu Char"/>
    <w:link w:val="TSZPodpisobiektu"/>
    <w:uiPriority w:val="99"/>
    <w:locked/>
    <w:rsid w:val="00260FA0"/>
    <w:rPr>
      <w:rFonts w:ascii="Arial" w:hAnsi="Arial"/>
    </w:rPr>
  </w:style>
  <w:style w:type="paragraph" w:customStyle="1" w:styleId="TSZPodpisobiektu">
    <w:name w:val="T_SZ_Podpis obiektu"/>
    <w:basedOn w:val="Legenda"/>
    <w:link w:val="TSZPodpisobiektuChar"/>
    <w:uiPriority w:val="99"/>
    <w:rsid w:val="00260FA0"/>
    <w:pPr>
      <w:spacing w:after="0" w:line="240" w:lineRule="atLeast"/>
      <w:jc w:val="both"/>
    </w:pPr>
    <w:rPr>
      <w:rFonts w:ascii="Arial" w:eastAsiaTheme="minorHAnsi" w:hAnsi="Arial" w:cstheme="minorBidi"/>
      <w:b w:val="0"/>
      <w:bCs w:val="0"/>
      <w:color w:val="auto"/>
      <w:kern w:val="2"/>
      <w:sz w:val="22"/>
      <w:szCs w:val="22"/>
      <w14:ligatures w14:val="standardContextual"/>
    </w:rPr>
  </w:style>
  <w:style w:type="character" w:customStyle="1" w:styleId="TSZHeading2CharChar">
    <w:name w:val="T_SZ_ Heading 2 Char Char"/>
    <w:link w:val="TSZHeading2"/>
    <w:uiPriority w:val="99"/>
    <w:locked/>
    <w:rsid w:val="00260FA0"/>
    <w:rPr>
      <w:rFonts w:ascii="Arial" w:hAnsi="Arial"/>
      <w:b/>
      <w:color w:val="99CCFF"/>
      <w:sz w:val="28"/>
    </w:rPr>
  </w:style>
  <w:style w:type="paragraph" w:customStyle="1" w:styleId="TSZHeading2">
    <w:name w:val="T_SZ_ Heading 2"/>
    <w:basedOn w:val="Nagwek2"/>
    <w:link w:val="TSZHeading2CharChar"/>
    <w:uiPriority w:val="99"/>
    <w:locked/>
    <w:rsid w:val="00260FA0"/>
    <w:pPr>
      <w:tabs>
        <w:tab w:val="num" w:pos="0"/>
      </w:tabs>
      <w:spacing w:line="240" w:lineRule="atLeast"/>
      <w:ind w:left="1145" w:hanging="360"/>
      <w:jc w:val="both"/>
    </w:pPr>
    <w:rPr>
      <w:rFonts w:ascii="Arial" w:eastAsiaTheme="minorHAnsi" w:hAnsi="Arial" w:cstheme="minorBidi"/>
      <w:bCs w:val="0"/>
      <w:i w:val="0"/>
      <w:iCs w:val="0"/>
      <w:color w:val="99CCFF"/>
      <w:kern w:val="2"/>
      <w:szCs w:val="22"/>
      <w:lang w:val="pl-PL"/>
      <w14:ligatures w14:val="standardContextual"/>
    </w:rPr>
  </w:style>
  <w:style w:type="table" w:customStyle="1" w:styleId="TSZDomylnyStylTabeli">
    <w:name w:val="T_SZ_Domyślny Styl Tabeli"/>
    <w:basedOn w:val="Tabela-Siatka"/>
    <w:uiPriority w:val="99"/>
    <w:locked/>
    <w:rsid w:val="00260FA0"/>
    <w:pPr>
      <w:spacing w:line="240" w:lineRule="atLeast"/>
    </w:pPr>
    <w:rPr>
      <w:rFonts w:ascii="Arial" w:eastAsia="Times New Roman" w:hAnsi="Arial"/>
      <w:lang w:eastAsia="en-US"/>
    </w:rPr>
    <w:tblPr>
      <w:tblStyleRowBandSize w:val="1"/>
    </w:tblPr>
    <w:tblStylePr w:type="firstRow">
      <w:rPr>
        <w:rFonts w:ascii="Symbol" w:hAnsi="Symbol" w:cs="Times New Roman"/>
        <w:b/>
        <w:color w:val="FFFFFF"/>
        <w:sz w:val="20"/>
        <w:szCs w:val="20"/>
      </w:rPr>
      <w:tblPr/>
      <w:tcPr>
        <w:shd w:val="clear" w:color="auto" w:fill="3DA8D7"/>
      </w:tcPr>
    </w:tblStylePr>
  </w:style>
  <w:style w:type="paragraph" w:customStyle="1" w:styleId="Caption1">
    <w:name w:val="Caption 1"/>
    <w:basedOn w:val="Tekstpodstawowy"/>
    <w:link w:val="Caption1Znak"/>
    <w:qFormat/>
    <w:rsid w:val="00260FA0"/>
    <w:pPr>
      <w:numPr>
        <w:numId w:val="3"/>
      </w:numPr>
      <w:suppressAutoHyphens/>
      <w:spacing w:before="240" w:after="140" w:line="360" w:lineRule="auto"/>
      <w:ind w:left="289" w:hanging="266"/>
      <w:jc w:val="both"/>
      <w:outlineLvl w:val="0"/>
    </w:pPr>
    <w:rPr>
      <w:rFonts w:asciiTheme="majorHAnsi" w:hAnsiTheme="majorHAnsi"/>
      <w:b/>
      <w:sz w:val="32"/>
      <w:szCs w:val="32"/>
      <w:lang w:eastAsia="zh-CN"/>
    </w:rPr>
  </w:style>
  <w:style w:type="paragraph" w:customStyle="1" w:styleId="Caption2">
    <w:name w:val="Caption 2"/>
    <w:basedOn w:val="Normalny"/>
    <w:next w:val="Normalny"/>
    <w:link w:val="Caption2Znak"/>
    <w:qFormat/>
    <w:rsid w:val="00260FA0"/>
    <w:pPr>
      <w:numPr>
        <w:ilvl w:val="1"/>
        <w:numId w:val="3"/>
      </w:numPr>
      <w:tabs>
        <w:tab w:val="left" w:pos="567"/>
      </w:tabs>
      <w:suppressAutoHyphens/>
      <w:spacing w:before="120" w:after="120" w:line="360" w:lineRule="auto"/>
      <w:ind w:left="567" w:hanging="283"/>
      <w:jc w:val="both"/>
      <w:outlineLvl w:val="1"/>
    </w:pPr>
    <w:rPr>
      <w:rFonts w:asciiTheme="majorHAnsi" w:hAnsiTheme="majorHAnsi"/>
      <w:b/>
      <w:color w:val="000000"/>
      <w:sz w:val="20"/>
      <w:szCs w:val="24"/>
      <w:lang w:eastAsia="zh-CN"/>
    </w:rPr>
  </w:style>
  <w:style w:type="character" w:customStyle="1" w:styleId="Caption1Znak">
    <w:name w:val="Caption 1 Znak"/>
    <w:basedOn w:val="TekstpodstawowyZnak"/>
    <w:link w:val="Caption1"/>
    <w:rsid w:val="00260FA0"/>
    <w:rPr>
      <w:rFonts w:asciiTheme="majorHAnsi" w:eastAsia="Times New Roman" w:hAnsiTheme="majorHAnsi" w:cs="Arial"/>
      <w:b/>
      <w:sz w:val="32"/>
      <w:szCs w:val="32"/>
      <w:lang w:val="x-none" w:eastAsia="zh-CN"/>
    </w:rPr>
  </w:style>
  <w:style w:type="paragraph" w:customStyle="1" w:styleId="Caption3">
    <w:name w:val="Caption 3"/>
    <w:basedOn w:val="Normalny"/>
    <w:next w:val="Normalny"/>
    <w:link w:val="Caption3Znak"/>
    <w:qFormat/>
    <w:rsid w:val="00260FA0"/>
    <w:pPr>
      <w:numPr>
        <w:ilvl w:val="2"/>
        <w:numId w:val="3"/>
      </w:numPr>
      <w:tabs>
        <w:tab w:val="left" w:pos="1134"/>
      </w:tabs>
      <w:suppressAutoHyphens/>
      <w:spacing w:before="120" w:after="120" w:line="240" w:lineRule="auto"/>
      <w:ind w:left="1135" w:hanging="284"/>
      <w:jc w:val="both"/>
      <w:outlineLvl w:val="2"/>
    </w:pPr>
    <w:rPr>
      <w:rFonts w:asciiTheme="majorHAnsi" w:hAnsiTheme="majorHAnsi"/>
      <w:b/>
      <w:szCs w:val="20"/>
      <w:lang w:eastAsia="zh-CN"/>
    </w:rPr>
  </w:style>
  <w:style w:type="character" w:customStyle="1" w:styleId="Caption2Znak">
    <w:name w:val="Caption 2 Znak"/>
    <w:basedOn w:val="Domylnaczcionkaakapitu"/>
    <w:link w:val="Caption2"/>
    <w:rsid w:val="00260FA0"/>
    <w:rPr>
      <w:rFonts w:asciiTheme="majorHAnsi" w:eastAsia="Calibri" w:hAnsiTheme="majorHAnsi" w:cs="Times New Roman"/>
      <w:b/>
      <w:color w:val="000000"/>
      <w:kern w:val="0"/>
      <w:sz w:val="20"/>
      <w:szCs w:val="24"/>
      <w:lang w:eastAsia="zh-CN"/>
      <w14:ligatures w14:val="none"/>
    </w:rPr>
  </w:style>
  <w:style w:type="paragraph" w:customStyle="1" w:styleId="CaptionSuba">
    <w:name w:val="Caption Sub a"/>
    <w:basedOn w:val="Normalny"/>
    <w:link w:val="CaptionSubaZnak"/>
    <w:qFormat/>
    <w:rsid w:val="00260FA0"/>
    <w:pPr>
      <w:numPr>
        <w:numId w:val="2"/>
      </w:numPr>
      <w:suppressAutoHyphens/>
      <w:spacing w:before="120" w:after="0" w:line="240" w:lineRule="auto"/>
      <w:ind w:left="1134" w:hanging="352"/>
      <w:jc w:val="both"/>
    </w:pPr>
    <w:rPr>
      <w:rFonts w:asciiTheme="minorHAnsi" w:hAnsiTheme="minorHAnsi"/>
      <w:color w:val="000000"/>
      <w:sz w:val="20"/>
      <w:szCs w:val="20"/>
      <w:lang w:eastAsia="zh-CN"/>
    </w:rPr>
  </w:style>
  <w:style w:type="character" w:customStyle="1" w:styleId="Caption3Znak">
    <w:name w:val="Caption 3 Znak"/>
    <w:basedOn w:val="Domylnaczcionkaakapitu"/>
    <w:link w:val="Caption3"/>
    <w:rsid w:val="00260FA0"/>
    <w:rPr>
      <w:rFonts w:asciiTheme="majorHAnsi" w:eastAsia="Calibri" w:hAnsiTheme="majorHAnsi" w:cs="Times New Roman"/>
      <w:b/>
      <w:kern w:val="0"/>
      <w:szCs w:val="20"/>
      <w:lang w:eastAsia="zh-CN"/>
      <w14:ligatures w14:val="none"/>
    </w:rPr>
  </w:style>
  <w:style w:type="character" w:customStyle="1" w:styleId="CaptionSubaZnak">
    <w:name w:val="Caption Sub a Znak"/>
    <w:basedOn w:val="Domylnaczcionkaakapitu"/>
    <w:link w:val="CaptionSuba"/>
    <w:rsid w:val="00260FA0"/>
    <w:rPr>
      <w:rFonts w:eastAsia="Calibri" w:cs="Times New Roman"/>
      <w:color w:val="000000"/>
      <w:kern w:val="0"/>
      <w:sz w:val="20"/>
      <w:szCs w:val="20"/>
      <w:lang w:eastAsia="zh-CN"/>
      <w14:ligatures w14:val="none"/>
    </w:rPr>
  </w:style>
  <w:style w:type="paragraph" w:customStyle="1" w:styleId="Bulletwithtext2">
    <w:name w:val="Bullet with text 2"/>
    <w:basedOn w:val="Normalny"/>
    <w:uiPriority w:val="99"/>
    <w:rsid w:val="00260FA0"/>
    <w:pPr>
      <w:numPr>
        <w:numId w:val="5"/>
      </w:numPr>
      <w:spacing w:after="0" w:line="240" w:lineRule="auto"/>
    </w:pPr>
    <w:rPr>
      <w:rFonts w:ascii="Arial" w:eastAsia="Times New Roman" w:hAnsi="Arial"/>
      <w:sz w:val="20"/>
      <w:szCs w:val="20"/>
    </w:rPr>
  </w:style>
  <w:style w:type="paragraph" w:customStyle="1" w:styleId="Bulletwithtext3">
    <w:name w:val="Bullet with text 3"/>
    <w:basedOn w:val="Normalny"/>
    <w:uiPriority w:val="99"/>
    <w:rsid w:val="00260FA0"/>
    <w:pPr>
      <w:numPr>
        <w:numId w:val="6"/>
      </w:numPr>
      <w:spacing w:after="0" w:line="240" w:lineRule="auto"/>
    </w:pPr>
    <w:rPr>
      <w:rFonts w:ascii="Arial" w:eastAsia="Times New Roman" w:hAnsi="Arial"/>
      <w:sz w:val="20"/>
      <w:szCs w:val="20"/>
    </w:rPr>
  </w:style>
  <w:style w:type="paragraph" w:styleId="Spistreci6">
    <w:name w:val="toc 6"/>
    <w:basedOn w:val="Normalny"/>
    <w:next w:val="Normalny"/>
    <w:autoRedefine/>
    <w:uiPriority w:val="39"/>
    <w:unhideWhenUsed/>
    <w:rsid w:val="00260FA0"/>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260FA0"/>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260FA0"/>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260FA0"/>
    <w:pPr>
      <w:spacing w:after="100" w:line="259" w:lineRule="auto"/>
      <w:ind w:left="1760"/>
    </w:pPr>
    <w:rPr>
      <w:rFonts w:asciiTheme="minorHAnsi" w:eastAsiaTheme="minorEastAsia" w:hAnsiTheme="minorHAnsi" w:cstheme="minorBidi"/>
      <w:lang w:eastAsia="pl-PL"/>
    </w:rPr>
  </w:style>
  <w:style w:type="paragraph" w:customStyle="1" w:styleId="Default">
    <w:name w:val="Default"/>
    <w:rsid w:val="00260FA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ierozpoznanawzmianka1">
    <w:name w:val="Nierozpoznana wzmianka1"/>
    <w:basedOn w:val="Domylnaczcionkaakapitu"/>
    <w:uiPriority w:val="99"/>
    <w:semiHidden/>
    <w:unhideWhenUsed/>
    <w:rsid w:val="00260FA0"/>
    <w:rPr>
      <w:color w:val="605E5C"/>
      <w:shd w:val="clear" w:color="auto" w:fill="E1DFDD"/>
    </w:rPr>
  </w:style>
  <w:style w:type="paragraph" w:styleId="Tekstprzypisukocowego">
    <w:name w:val="endnote text"/>
    <w:basedOn w:val="Normalny"/>
    <w:link w:val="TekstprzypisukocowegoZnak"/>
    <w:uiPriority w:val="99"/>
    <w:unhideWhenUsed/>
    <w:rsid w:val="00260F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60FA0"/>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260FA0"/>
    <w:rPr>
      <w:vertAlign w:val="superscript"/>
    </w:rPr>
  </w:style>
  <w:style w:type="paragraph" w:styleId="NormalnyWeb">
    <w:name w:val="Normal (Web)"/>
    <w:basedOn w:val="Normalny"/>
    <w:uiPriority w:val="99"/>
    <w:semiHidden/>
    <w:unhideWhenUsed/>
    <w:rsid w:val="00260FA0"/>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260FA0"/>
    <w:rPr>
      <w:i/>
      <w:iCs/>
    </w:rPr>
  </w:style>
  <w:style w:type="character" w:customStyle="1" w:styleId="Nierozpoznanawzmianka2">
    <w:name w:val="Nierozpoznana wzmianka2"/>
    <w:basedOn w:val="Domylnaczcionkaakapitu"/>
    <w:uiPriority w:val="99"/>
    <w:semiHidden/>
    <w:unhideWhenUsed/>
    <w:rsid w:val="00260FA0"/>
    <w:rPr>
      <w:color w:val="605E5C"/>
      <w:shd w:val="clear" w:color="auto" w:fill="E1DFDD"/>
    </w:rPr>
  </w:style>
  <w:style w:type="paragraph" w:styleId="Tekstpodstawowy2">
    <w:name w:val="Body Text 2"/>
    <w:basedOn w:val="Normalny"/>
    <w:link w:val="Tekstpodstawowy2Znak"/>
    <w:uiPriority w:val="99"/>
    <w:unhideWhenUsed/>
    <w:rsid w:val="00260FA0"/>
    <w:pPr>
      <w:spacing w:after="120" w:line="480" w:lineRule="auto"/>
    </w:pPr>
  </w:style>
  <w:style w:type="character" w:customStyle="1" w:styleId="Tekstpodstawowy2Znak">
    <w:name w:val="Tekst podstawowy 2 Znak"/>
    <w:basedOn w:val="Domylnaczcionkaakapitu"/>
    <w:link w:val="Tekstpodstawowy2"/>
    <w:uiPriority w:val="99"/>
    <w:rsid w:val="00260FA0"/>
    <w:rPr>
      <w:rFonts w:ascii="Calibri" w:eastAsia="Calibri" w:hAnsi="Calibri" w:cs="Times New Roman"/>
      <w:kern w:val="0"/>
      <w14:ligatures w14:val="none"/>
    </w:rPr>
  </w:style>
  <w:style w:type="numbering" w:customStyle="1" w:styleId="Bezlisty1">
    <w:name w:val="Bez listy1"/>
    <w:next w:val="Bezlisty"/>
    <w:uiPriority w:val="99"/>
    <w:semiHidden/>
    <w:unhideWhenUsed/>
    <w:rsid w:val="00260FA0"/>
  </w:style>
  <w:style w:type="numbering" w:customStyle="1" w:styleId="Bezlisty11">
    <w:name w:val="Bez listy11"/>
    <w:next w:val="Bezlisty"/>
    <w:uiPriority w:val="99"/>
    <w:semiHidden/>
    <w:unhideWhenUsed/>
    <w:rsid w:val="00260FA0"/>
  </w:style>
  <w:style w:type="character" w:customStyle="1" w:styleId="FontStyle17">
    <w:name w:val="Font Style17"/>
    <w:uiPriority w:val="99"/>
    <w:rsid w:val="00260FA0"/>
    <w:rPr>
      <w:rFonts w:ascii="Calibri" w:hAnsi="Calibri" w:cs="Calibri"/>
      <w:sz w:val="18"/>
      <w:szCs w:val="18"/>
    </w:rPr>
  </w:style>
  <w:style w:type="character" w:customStyle="1" w:styleId="FontStyle19">
    <w:name w:val="Font Style19"/>
    <w:uiPriority w:val="99"/>
    <w:rsid w:val="00260FA0"/>
    <w:rPr>
      <w:rFonts w:ascii="Sylfaen" w:hAnsi="Sylfaen" w:cs="Sylfaen"/>
      <w:b/>
      <w:bCs/>
      <w:i/>
      <w:iCs/>
      <w:sz w:val="14"/>
      <w:szCs w:val="14"/>
    </w:rPr>
  </w:style>
  <w:style w:type="character" w:customStyle="1" w:styleId="FontStyle21">
    <w:name w:val="Font Style21"/>
    <w:uiPriority w:val="99"/>
    <w:rsid w:val="00260FA0"/>
    <w:rPr>
      <w:rFonts w:ascii="Calibri" w:hAnsi="Calibri" w:cs="Calibri"/>
      <w:b/>
      <w:bCs/>
      <w:sz w:val="18"/>
      <w:szCs w:val="18"/>
    </w:rPr>
  </w:style>
  <w:style w:type="table" w:customStyle="1" w:styleId="Tabela-Siatka1">
    <w:name w:val="Tabela - Siatka1"/>
    <w:basedOn w:val="Standardowy"/>
    <w:next w:val="Tabela-Siatka"/>
    <w:uiPriority w:val="39"/>
    <w:rsid w:val="00260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260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14714</Words>
  <Characters>88289</Characters>
  <Application>Microsoft Office Word</Application>
  <DocSecurity>0</DocSecurity>
  <Lines>735</Lines>
  <Paragraphs>205</Paragraphs>
  <ScaleCrop>false</ScaleCrop>
  <Company/>
  <LinksUpToDate>false</LinksUpToDate>
  <CharactersWithSpaces>102798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Wardzyński Michał</dc:creator>
  <cp:keywords/>
  <dc:description/>
  <cp:lastModifiedBy>Wardzyński Michał</cp:lastModifiedBy>
  <cp:revision>2</cp:revision>
  <dcterms:created xsi:type="dcterms:W3CDTF">2024-05-07T09:01:00Z</dcterms:created>
  <dcterms:modified xsi:type="dcterms:W3CDTF">2024-05-07T09:01:00Z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UxC4dwLulzfINJ8nQH+xvX5LNGipWa4BRSZhPgxsCvnbmijRi5M7pXtKhY7EwkF/Du6DnQmvqDcN2ag4BGHgCg==</vt:lpwstr>
  </property>
  <property fmtid="{D5CDD505-2E9C-101B-9397-08002B2CF9AE}" pid="4" name="MFClassificationDate">
    <vt:lpwstr>2024-05-07T11:01:14.0205197+02:00</vt:lpwstr>
  </property>
  <property fmtid="{D5CDD505-2E9C-101B-9397-08002B2CF9AE}" pid="5" name="MFClassifiedBySID">
    <vt:lpwstr>UxC4dwLulzfINJ8nQH+xvX5LNGipWa4BRSZhPgxsCvm42mrIC/DSDv0ggS+FjUN/2v1BBotkLlY5aAiEhoi6udodBTFyLSMmT+cUMA/vNOnR4FIHLpo64PxpYKokmzDB</vt:lpwstr>
  </property>
  <property fmtid="{D5CDD505-2E9C-101B-9397-08002B2CF9AE}" pid="6" name="MFGRNItemId">
    <vt:lpwstr>GRN-9c418d68-e386-40e4-be0b-8365f3ff4157</vt:lpwstr>
  </property>
  <property fmtid="{D5CDD505-2E9C-101B-9397-08002B2CF9AE}" pid="7" name="MFHash">
    <vt:lpwstr>8OBQJEp8Ib7W/FoUuCPjZsr1XxADllhd5VvKLh/U/ro=</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