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siatki1jasna1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892651" w:rsidRPr="00C678F4" w14:paraId="58F1A053" w14:textId="77777777" w:rsidTr="00C50A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B1680D" w14:textId="21B20299" w:rsidR="00892651" w:rsidRPr="004017CA" w:rsidRDefault="00892651" w:rsidP="00C50A97">
            <w:pPr>
              <w:jc w:val="center"/>
              <w:rPr>
                <w:szCs w:val="24"/>
              </w:rPr>
            </w:pPr>
            <w:r w:rsidRPr="004017CA"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647A6B9" wp14:editId="45D3DD73">
                  <wp:simplePos x="0" y="0"/>
                  <wp:positionH relativeFrom="column">
                    <wp:posOffset>-65311</wp:posOffset>
                  </wp:positionH>
                  <wp:positionV relativeFrom="paragraph">
                    <wp:posOffset>280</wp:posOffset>
                  </wp:positionV>
                  <wp:extent cx="1938704" cy="400050"/>
                  <wp:effectExtent l="0" t="0" r="4445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IRF_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704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64CCB">
              <w:rPr>
                <w:szCs w:val="24"/>
              </w:rPr>
              <w:t xml:space="preserve">Departament </w:t>
            </w:r>
            <w:r w:rsidR="003D1D84">
              <w:rPr>
                <w:szCs w:val="24"/>
              </w:rPr>
              <w:t>Zarządzania Środowiskiem</w:t>
            </w:r>
          </w:p>
        </w:tc>
      </w:tr>
    </w:tbl>
    <w:p w14:paraId="48A075AE" w14:textId="2B1FFDFA" w:rsidR="00892651" w:rsidRDefault="00892651" w:rsidP="00892651">
      <w:pPr>
        <w:tabs>
          <w:tab w:val="center" w:pos="4535"/>
        </w:tabs>
        <w:spacing w:line="360" w:lineRule="auto"/>
        <w:ind w:right="-2"/>
        <w:jc w:val="right"/>
        <w:rPr>
          <w:szCs w:val="24"/>
        </w:rPr>
      </w:pPr>
      <w:r>
        <w:rPr>
          <w:szCs w:val="24"/>
        </w:rPr>
        <w:t>Warszawa, dnia</w:t>
      </w:r>
      <w:r w:rsidR="00190C3E">
        <w:rPr>
          <w:szCs w:val="24"/>
        </w:rPr>
        <w:t xml:space="preserve"> </w:t>
      </w:r>
      <w:r w:rsidR="003D1D84">
        <w:rPr>
          <w:szCs w:val="24"/>
        </w:rPr>
        <w:t>27.03.2024</w:t>
      </w:r>
      <w:r w:rsidR="00190C3E">
        <w:rPr>
          <w:szCs w:val="24"/>
        </w:rPr>
        <w:t xml:space="preserve"> </w:t>
      </w:r>
      <w:r>
        <w:rPr>
          <w:szCs w:val="24"/>
        </w:rPr>
        <w:t>r.</w:t>
      </w:r>
    </w:p>
    <w:p w14:paraId="0772D240" w14:textId="77777777" w:rsidR="00892651" w:rsidRPr="00D855F8" w:rsidRDefault="00892651" w:rsidP="00892651">
      <w:pPr>
        <w:tabs>
          <w:tab w:val="center" w:pos="4535"/>
        </w:tabs>
        <w:spacing w:line="360" w:lineRule="auto"/>
        <w:ind w:right="-2"/>
        <w:rPr>
          <w:b/>
          <w:szCs w:val="24"/>
        </w:rPr>
      </w:pPr>
    </w:p>
    <w:tbl>
      <w:tblPr>
        <w:tblStyle w:val="Tabela-Siatka"/>
        <w:tblW w:w="6658" w:type="dxa"/>
        <w:tblLook w:val="04A0" w:firstRow="1" w:lastRow="0" w:firstColumn="1" w:lastColumn="0" w:noHBand="0" w:noVBand="1"/>
      </w:tblPr>
      <w:tblGrid>
        <w:gridCol w:w="6658"/>
      </w:tblGrid>
      <w:tr w:rsidR="003D1D84" w:rsidRPr="003801E2" w14:paraId="2DF32E10" w14:textId="77777777" w:rsidTr="003D1D84">
        <w:trPr>
          <w:trHeight w:val="761"/>
        </w:trPr>
        <w:tc>
          <w:tcPr>
            <w:tcW w:w="665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AF89D31" w14:textId="77777777" w:rsidR="003D1D84" w:rsidRPr="003801E2" w:rsidRDefault="003D1D84" w:rsidP="00C50A97">
            <w:pPr>
              <w:rPr>
                <w:b/>
                <w:szCs w:val="24"/>
              </w:rPr>
            </w:pPr>
            <w:r w:rsidRPr="003801E2">
              <w:rPr>
                <w:b/>
                <w:szCs w:val="24"/>
              </w:rPr>
              <w:t xml:space="preserve">Sprawa: </w:t>
            </w:r>
          </w:p>
          <w:p w14:paraId="3A5BA13F" w14:textId="77777777" w:rsidR="003D1D84" w:rsidRPr="003801E2" w:rsidRDefault="003D1D84" w:rsidP="00C50A97">
            <w:pPr>
              <w:rPr>
                <w:b/>
                <w:szCs w:val="24"/>
              </w:rPr>
            </w:pPr>
          </w:p>
          <w:p w14:paraId="6845C5A0" w14:textId="0FD2C286" w:rsidR="003D1D84" w:rsidRPr="003801E2" w:rsidRDefault="003D1D84" w:rsidP="00C50A97">
            <w:pPr>
              <w:rPr>
                <w:szCs w:val="24"/>
              </w:rPr>
            </w:pPr>
            <w:r w:rsidRPr="003801E2">
              <w:rPr>
                <w:b/>
                <w:szCs w:val="24"/>
              </w:rPr>
              <w:t>Kontakt:</w:t>
            </w:r>
            <w:r>
              <w:rPr>
                <w:b/>
                <w:szCs w:val="24"/>
              </w:rPr>
              <w:t xml:space="preserve"> Anetta Bielecka – email: </w:t>
            </w:r>
            <w:hyperlink r:id="rId11" w:history="1">
              <w:r w:rsidRPr="0026139B">
                <w:rPr>
                  <w:rStyle w:val="Hipercze"/>
                  <w:b/>
                  <w:szCs w:val="24"/>
                </w:rPr>
                <w:t>anetta.bielecka@mf.gov.pl</w:t>
              </w:r>
            </w:hyperlink>
            <w:r>
              <w:rPr>
                <w:b/>
                <w:szCs w:val="24"/>
              </w:rPr>
              <w:t xml:space="preserve"> </w:t>
            </w:r>
          </w:p>
        </w:tc>
      </w:tr>
    </w:tbl>
    <w:p w14:paraId="653AED2F" w14:textId="77777777" w:rsidR="00892651" w:rsidRDefault="00892651" w:rsidP="00892651">
      <w:pPr>
        <w:spacing w:line="360" w:lineRule="auto"/>
        <w:ind w:right="-2"/>
        <w:rPr>
          <w:b/>
          <w:szCs w:val="24"/>
        </w:rPr>
      </w:pPr>
    </w:p>
    <w:p w14:paraId="20AA07F5" w14:textId="77777777" w:rsidR="00892651" w:rsidRDefault="00892651" w:rsidP="00892651">
      <w:pPr>
        <w:spacing w:line="276" w:lineRule="auto"/>
        <w:ind w:right="-2"/>
        <w:jc w:val="center"/>
        <w:rPr>
          <w:b/>
          <w:szCs w:val="24"/>
        </w:rPr>
      </w:pPr>
    </w:p>
    <w:p w14:paraId="35FFFA5A" w14:textId="77AAB984" w:rsidR="00892651" w:rsidRPr="00D855F8" w:rsidRDefault="00892651" w:rsidP="00892651">
      <w:pPr>
        <w:spacing w:line="276" w:lineRule="auto"/>
        <w:ind w:right="-2"/>
        <w:jc w:val="center"/>
        <w:rPr>
          <w:b/>
          <w:bCs/>
          <w:szCs w:val="24"/>
        </w:rPr>
      </w:pPr>
      <w:r>
        <w:rPr>
          <w:b/>
          <w:szCs w:val="24"/>
        </w:rPr>
        <w:t xml:space="preserve">Zaproszenie do złożenia </w:t>
      </w:r>
      <w:r w:rsidR="007D7CD1">
        <w:rPr>
          <w:b/>
          <w:szCs w:val="24"/>
        </w:rPr>
        <w:t>wyceny</w:t>
      </w:r>
      <w:r w:rsidR="00864CCB">
        <w:rPr>
          <w:b/>
          <w:szCs w:val="24"/>
        </w:rPr>
        <w:t xml:space="preserve"> w celu oszacowania orientacyjnej wartości zamówienia</w:t>
      </w:r>
    </w:p>
    <w:p w14:paraId="41ADFC57" w14:textId="77777777" w:rsidR="00892651" w:rsidRDefault="00892651" w:rsidP="00892651">
      <w:pPr>
        <w:spacing w:line="360" w:lineRule="auto"/>
        <w:ind w:right="-2"/>
        <w:jc w:val="both"/>
        <w:rPr>
          <w:szCs w:val="24"/>
        </w:rPr>
      </w:pPr>
    </w:p>
    <w:p w14:paraId="4AB67C2F" w14:textId="59FE782A" w:rsidR="00892651" w:rsidRPr="00A6008A" w:rsidRDefault="00892651" w:rsidP="002D02C5">
      <w:pPr>
        <w:spacing w:line="276" w:lineRule="auto"/>
        <w:jc w:val="both"/>
        <w:rPr>
          <w:b/>
          <w:szCs w:val="24"/>
        </w:rPr>
      </w:pPr>
      <w:bookmarkStart w:id="0" w:name="_Hlk490639865"/>
      <w:r w:rsidRPr="00CE06DB">
        <w:rPr>
          <w:szCs w:val="24"/>
        </w:rPr>
        <w:t xml:space="preserve">Centrum Informatyki Resortu Finansów </w:t>
      </w:r>
      <w:r>
        <w:rPr>
          <w:szCs w:val="24"/>
        </w:rPr>
        <w:t>zaprasza Wykonawców do złożenia</w:t>
      </w:r>
      <w:r w:rsidRPr="00CE06DB">
        <w:rPr>
          <w:szCs w:val="24"/>
        </w:rPr>
        <w:t xml:space="preserve"> </w:t>
      </w:r>
      <w:r w:rsidR="007D7CD1">
        <w:rPr>
          <w:szCs w:val="24"/>
        </w:rPr>
        <w:t>wyceny</w:t>
      </w:r>
      <w:r w:rsidRPr="00CE06DB">
        <w:rPr>
          <w:szCs w:val="24"/>
        </w:rPr>
        <w:t xml:space="preserve"> </w:t>
      </w:r>
      <w:r w:rsidR="00864CCB">
        <w:rPr>
          <w:szCs w:val="24"/>
        </w:rPr>
        <w:t xml:space="preserve">w celu oszacowania orientacyjnej wartości zamówienia </w:t>
      </w:r>
      <w:r w:rsidRPr="00CE06DB">
        <w:rPr>
          <w:szCs w:val="24"/>
        </w:rPr>
        <w:t>na</w:t>
      </w:r>
      <w:r w:rsidRPr="00A6008A">
        <w:rPr>
          <w:szCs w:val="24"/>
        </w:rPr>
        <w:t>:</w:t>
      </w:r>
      <w:r w:rsidRPr="00A6008A" w:rsidDel="00676651">
        <w:rPr>
          <w:szCs w:val="24"/>
        </w:rPr>
        <w:t xml:space="preserve"> </w:t>
      </w:r>
      <w:bookmarkStart w:id="1" w:name="_Hlk66875505"/>
      <w:r w:rsidRPr="00A6008A">
        <w:rPr>
          <w:b/>
          <w:szCs w:val="24"/>
        </w:rPr>
        <w:t>„</w:t>
      </w:r>
      <w:r w:rsidR="00D35B68" w:rsidRPr="00A6008A">
        <w:rPr>
          <w:b/>
          <w:szCs w:val="24"/>
        </w:rPr>
        <w:t xml:space="preserve">świadczenie usługi wsparcia technicznego dla modułu </w:t>
      </w:r>
      <w:proofErr w:type="spellStart"/>
      <w:r w:rsidR="00D35B68" w:rsidRPr="00A6008A">
        <w:rPr>
          <w:b/>
          <w:szCs w:val="24"/>
        </w:rPr>
        <w:t>eKancelaria</w:t>
      </w:r>
      <w:proofErr w:type="spellEnd"/>
      <w:r w:rsidR="00D35B68" w:rsidRPr="00A6008A">
        <w:rPr>
          <w:b/>
          <w:szCs w:val="24"/>
        </w:rPr>
        <w:t xml:space="preserve"> systemu SFINKS</w:t>
      </w:r>
      <w:r w:rsidRPr="00A6008A">
        <w:rPr>
          <w:b/>
          <w:szCs w:val="24"/>
        </w:rPr>
        <w:t>”</w:t>
      </w:r>
      <w:bookmarkEnd w:id="0"/>
      <w:bookmarkEnd w:id="1"/>
      <w:r w:rsidRPr="00A6008A">
        <w:rPr>
          <w:szCs w:val="24"/>
        </w:rPr>
        <w:t>.</w:t>
      </w:r>
    </w:p>
    <w:p w14:paraId="55C6E419" w14:textId="77777777" w:rsidR="00892651" w:rsidRPr="00CE06DB" w:rsidRDefault="00892651" w:rsidP="00892651">
      <w:pPr>
        <w:spacing w:line="276" w:lineRule="auto"/>
        <w:ind w:right="142"/>
        <w:jc w:val="both"/>
        <w:rPr>
          <w:b/>
          <w:szCs w:val="24"/>
        </w:rPr>
      </w:pPr>
    </w:p>
    <w:p w14:paraId="4A2988CB" w14:textId="77777777" w:rsidR="00892651" w:rsidRPr="00CE06DB" w:rsidRDefault="00892651" w:rsidP="00892651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szCs w:val="24"/>
        </w:rPr>
      </w:pPr>
      <w:r w:rsidRPr="00CE06DB">
        <w:rPr>
          <w:b/>
          <w:bCs/>
          <w:szCs w:val="24"/>
        </w:rPr>
        <w:t>Opis przedmiotu zamówienia, zakres i warunki świadczenia:</w:t>
      </w:r>
    </w:p>
    <w:p w14:paraId="06FC65E2" w14:textId="112735C1" w:rsidR="005D0914" w:rsidRDefault="001F6611" w:rsidP="00864CCB">
      <w:pPr>
        <w:pStyle w:val="Akapitzlist"/>
        <w:spacing w:line="276" w:lineRule="auto"/>
        <w:ind w:left="284"/>
        <w:jc w:val="both"/>
        <w:rPr>
          <w:szCs w:val="24"/>
        </w:rPr>
      </w:pPr>
      <w:r w:rsidRPr="001F6611">
        <w:rPr>
          <w:szCs w:val="24"/>
        </w:rPr>
        <w:t xml:space="preserve">Przedmiotem </w:t>
      </w:r>
      <w:r w:rsidR="000772C8">
        <w:rPr>
          <w:szCs w:val="24"/>
        </w:rPr>
        <w:t>zamówienia</w:t>
      </w:r>
      <w:r w:rsidRPr="001F6611">
        <w:rPr>
          <w:szCs w:val="24"/>
        </w:rPr>
        <w:t xml:space="preserve"> jest </w:t>
      </w:r>
      <w:r w:rsidR="00A6008A" w:rsidRPr="00C31B33">
        <w:rPr>
          <w:szCs w:val="24"/>
        </w:rPr>
        <w:t xml:space="preserve">świadczenie </w:t>
      </w:r>
      <w:r w:rsidR="00A6008A">
        <w:rPr>
          <w:szCs w:val="24"/>
        </w:rPr>
        <w:t>u</w:t>
      </w:r>
      <w:r w:rsidR="00A6008A" w:rsidRPr="00763FF5">
        <w:rPr>
          <w:szCs w:val="24"/>
        </w:rPr>
        <w:t>sługi</w:t>
      </w:r>
      <w:r w:rsidR="00A6008A">
        <w:rPr>
          <w:szCs w:val="24"/>
        </w:rPr>
        <w:t xml:space="preserve"> wsparcia technicznego</w:t>
      </w:r>
      <w:r w:rsidR="00A6008A" w:rsidRPr="00763FF5">
        <w:rPr>
          <w:szCs w:val="24"/>
        </w:rPr>
        <w:t xml:space="preserve"> dla </w:t>
      </w:r>
      <w:r w:rsidR="00A6008A">
        <w:rPr>
          <w:szCs w:val="24"/>
        </w:rPr>
        <w:t xml:space="preserve">modułu </w:t>
      </w:r>
      <w:proofErr w:type="spellStart"/>
      <w:r w:rsidR="00A6008A">
        <w:rPr>
          <w:szCs w:val="24"/>
        </w:rPr>
        <w:t>eKancelaria</w:t>
      </w:r>
      <w:proofErr w:type="spellEnd"/>
      <w:r w:rsidR="00A6008A">
        <w:rPr>
          <w:szCs w:val="24"/>
        </w:rPr>
        <w:t xml:space="preserve"> </w:t>
      </w:r>
      <w:r w:rsidR="00A6008A" w:rsidRPr="00763FF5">
        <w:rPr>
          <w:szCs w:val="24"/>
        </w:rPr>
        <w:t xml:space="preserve">systemu </w:t>
      </w:r>
      <w:r w:rsidR="00A6008A" w:rsidRPr="00C31B33">
        <w:rPr>
          <w:szCs w:val="24"/>
        </w:rPr>
        <w:t>SFINKS</w:t>
      </w:r>
      <w:r w:rsidR="00A6008A">
        <w:rPr>
          <w:szCs w:val="24"/>
        </w:rPr>
        <w:t xml:space="preserve"> dla 18 jednostek Resortu Finansów. </w:t>
      </w:r>
      <w:r w:rsidR="00A6008A" w:rsidRPr="00C31B33">
        <w:rPr>
          <w:szCs w:val="24"/>
        </w:rPr>
        <w:t>Oprogramowanie</w:t>
      </w:r>
      <w:r w:rsidR="00A6008A">
        <w:rPr>
          <w:szCs w:val="24"/>
        </w:rPr>
        <w:t xml:space="preserve"> wykorzystywane </w:t>
      </w:r>
      <w:r w:rsidR="00A6008A" w:rsidRPr="00C31B33">
        <w:rPr>
          <w:szCs w:val="24"/>
        </w:rPr>
        <w:t>jest w ramach obsługi</w:t>
      </w:r>
      <w:r w:rsidR="00A6008A">
        <w:rPr>
          <w:szCs w:val="24"/>
        </w:rPr>
        <w:t xml:space="preserve"> </w:t>
      </w:r>
      <w:r w:rsidR="00A6008A" w:rsidRPr="00CD775A">
        <w:rPr>
          <w:color w:val="000000" w:themeColor="text1"/>
          <w:szCs w:val="24"/>
        </w:rPr>
        <w:t>kancelaryjnej dokumentów księ</w:t>
      </w:r>
      <w:r w:rsidR="00A6008A">
        <w:rPr>
          <w:color w:val="000000" w:themeColor="text1"/>
          <w:szCs w:val="24"/>
        </w:rPr>
        <w:t>gowych</w:t>
      </w:r>
      <w:r w:rsidR="00864CCB">
        <w:rPr>
          <w:szCs w:val="24"/>
        </w:rPr>
        <w:t>.</w:t>
      </w:r>
      <w:r w:rsidR="00A6008A">
        <w:rPr>
          <w:szCs w:val="24"/>
        </w:rPr>
        <w:t xml:space="preserve"> </w:t>
      </w:r>
      <w:r w:rsidR="003D1D84">
        <w:rPr>
          <w:szCs w:val="24"/>
        </w:rPr>
        <w:t xml:space="preserve">Szczegółowy opis przedmiotu zamówienia, zakres i warunki świadczenia zawiera </w:t>
      </w:r>
      <w:r w:rsidR="003D1D84" w:rsidRPr="003D1D84">
        <w:rPr>
          <w:b/>
          <w:szCs w:val="24"/>
        </w:rPr>
        <w:t xml:space="preserve">Załącznik nr 2 </w:t>
      </w:r>
      <w:r w:rsidR="003D1D84">
        <w:rPr>
          <w:szCs w:val="24"/>
        </w:rPr>
        <w:t>do niniejszego Zaproszenia.</w:t>
      </w:r>
    </w:p>
    <w:p w14:paraId="2C3224A3" w14:textId="77777777" w:rsidR="00892651" w:rsidRPr="00D6150E" w:rsidRDefault="00892651" w:rsidP="00892651">
      <w:pPr>
        <w:pStyle w:val="Akapitzlist"/>
        <w:spacing w:line="276" w:lineRule="auto"/>
        <w:ind w:left="567"/>
        <w:rPr>
          <w:szCs w:val="24"/>
        </w:rPr>
      </w:pPr>
    </w:p>
    <w:p w14:paraId="1AB454B0" w14:textId="77777777" w:rsidR="00892651" w:rsidRPr="00CE06DB" w:rsidRDefault="00892651" w:rsidP="00892651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szCs w:val="24"/>
        </w:rPr>
      </w:pPr>
      <w:r>
        <w:rPr>
          <w:b/>
          <w:szCs w:val="24"/>
        </w:rPr>
        <w:t xml:space="preserve">Termin </w:t>
      </w:r>
      <w:r w:rsidRPr="00CE06DB">
        <w:rPr>
          <w:b/>
          <w:szCs w:val="24"/>
        </w:rPr>
        <w:t>wykonania przedmiotu zamówienia:</w:t>
      </w:r>
    </w:p>
    <w:p w14:paraId="72844505" w14:textId="53584E63" w:rsidR="001F6611" w:rsidRPr="00453F3F" w:rsidRDefault="001F6611" w:rsidP="001F6611">
      <w:pPr>
        <w:pStyle w:val="Akapitzlist"/>
        <w:numPr>
          <w:ilvl w:val="0"/>
          <w:numId w:val="29"/>
        </w:numPr>
        <w:suppressAutoHyphens/>
        <w:spacing w:line="268" w:lineRule="auto"/>
        <w:ind w:left="426" w:hanging="426"/>
        <w:jc w:val="both"/>
        <w:rPr>
          <w:szCs w:val="24"/>
        </w:rPr>
      </w:pPr>
      <w:bookmarkStart w:id="2" w:name="_Hlk74827732"/>
      <w:bookmarkStart w:id="3" w:name="_Hlk74827684"/>
      <w:r w:rsidRPr="00453F3F">
        <w:rPr>
          <w:szCs w:val="24"/>
        </w:rPr>
        <w:t xml:space="preserve">Wykonawca zobowiązuje się do realizacji przedmiotu </w:t>
      </w:r>
      <w:r>
        <w:rPr>
          <w:szCs w:val="24"/>
        </w:rPr>
        <w:t>zamówienia</w:t>
      </w:r>
      <w:r w:rsidRPr="00453F3F">
        <w:rPr>
          <w:szCs w:val="24"/>
        </w:rPr>
        <w:t xml:space="preserve"> w terminie </w:t>
      </w:r>
      <w:r w:rsidR="006E4DFF">
        <w:rPr>
          <w:szCs w:val="24"/>
        </w:rPr>
        <w:t>- od dnia</w:t>
      </w:r>
      <w:r w:rsidRPr="00453F3F">
        <w:rPr>
          <w:szCs w:val="24"/>
        </w:rPr>
        <w:t xml:space="preserve"> </w:t>
      </w:r>
      <w:r w:rsidR="003D1D84">
        <w:rPr>
          <w:szCs w:val="24"/>
        </w:rPr>
        <w:t>01.08.2024 r.</w:t>
      </w:r>
    </w:p>
    <w:bookmarkEnd w:id="2"/>
    <w:bookmarkEnd w:id="3"/>
    <w:p w14:paraId="56CF9920" w14:textId="77777777" w:rsidR="00892651" w:rsidRPr="00CE06DB" w:rsidRDefault="00892651" w:rsidP="00892651">
      <w:pPr>
        <w:pStyle w:val="Akapitzlist"/>
        <w:ind w:left="567"/>
        <w:jc w:val="both"/>
        <w:rPr>
          <w:szCs w:val="24"/>
        </w:rPr>
      </w:pPr>
    </w:p>
    <w:p w14:paraId="6E51F290" w14:textId="0DF8C0F6" w:rsidR="00892651" w:rsidRPr="00CE06DB" w:rsidRDefault="00892651" w:rsidP="00892651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b/>
          <w:szCs w:val="24"/>
        </w:rPr>
      </w:pPr>
      <w:bookmarkStart w:id="4" w:name="_Hlk74828519"/>
      <w:bookmarkStart w:id="5" w:name="_Hlk74828079"/>
      <w:r w:rsidRPr="00CE06DB">
        <w:rPr>
          <w:b/>
          <w:szCs w:val="24"/>
        </w:rPr>
        <w:t xml:space="preserve">Składanie </w:t>
      </w:r>
      <w:r w:rsidR="007D7CD1">
        <w:rPr>
          <w:b/>
          <w:szCs w:val="24"/>
        </w:rPr>
        <w:t>wyceny</w:t>
      </w:r>
      <w:r w:rsidRPr="00CE06DB">
        <w:rPr>
          <w:b/>
          <w:szCs w:val="24"/>
        </w:rPr>
        <w:t>:</w:t>
      </w:r>
    </w:p>
    <w:p w14:paraId="58D37107" w14:textId="2574FFB6" w:rsidR="00892651" w:rsidRPr="00CE06DB" w:rsidRDefault="007D7CD1" w:rsidP="00892651">
      <w:pPr>
        <w:pStyle w:val="Akapitzlist"/>
        <w:numPr>
          <w:ilvl w:val="0"/>
          <w:numId w:val="4"/>
        </w:numPr>
        <w:spacing w:line="276" w:lineRule="auto"/>
        <w:ind w:left="284"/>
        <w:jc w:val="both"/>
        <w:rPr>
          <w:szCs w:val="24"/>
        </w:rPr>
      </w:pPr>
      <w:r>
        <w:rPr>
          <w:szCs w:val="24"/>
        </w:rPr>
        <w:t>Wycenę</w:t>
      </w:r>
      <w:r w:rsidR="00892651" w:rsidRPr="00CE06DB">
        <w:rPr>
          <w:szCs w:val="24"/>
        </w:rPr>
        <w:t xml:space="preserve"> należy sporządzić w języku polskim.</w:t>
      </w:r>
    </w:p>
    <w:p w14:paraId="42A3F6FB" w14:textId="661C6EC6" w:rsidR="00892651" w:rsidRPr="00CE06DB" w:rsidRDefault="00892651" w:rsidP="00892651">
      <w:pPr>
        <w:pStyle w:val="Akapitzlist"/>
        <w:numPr>
          <w:ilvl w:val="0"/>
          <w:numId w:val="4"/>
        </w:numPr>
        <w:spacing w:line="276" w:lineRule="auto"/>
        <w:ind w:left="284"/>
        <w:jc w:val="both"/>
        <w:rPr>
          <w:szCs w:val="24"/>
        </w:rPr>
      </w:pPr>
      <w:r w:rsidRPr="00CE06DB">
        <w:rPr>
          <w:szCs w:val="24"/>
        </w:rPr>
        <w:t xml:space="preserve">Do przygotowania </w:t>
      </w:r>
      <w:r w:rsidR="007D7CD1">
        <w:rPr>
          <w:szCs w:val="24"/>
        </w:rPr>
        <w:t>wyceny</w:t>
      </w:r>
      <w:r w:rsidRPr="00CE06DB">
        <w:rPr>
          <w:szCs w:val="24"/>
        </w:rPr>
        <w:t xml:space="preserve"> zaleca się wykorzystanie Formularza </w:t>
      </w:r>
      <w:r w:rsidR="007D7CD1">
        <w:rPr>
          <w:szCs w:val="24"/>
        </w:rPr>
        <w:t>wyceny</w:t>
      </w:r>
      <w:r>
        <w:rPr>
          <w:szCs w:val="24"/>
        </w:rPr>
        <w:t xml:space="preserve">, którego wzór stanowi </w:t>
      </w:r>
      <w:r w:rsidRPr="00E637D2">
        <w:rPr>
          <w:b/>
          <w:szCs w:val="24"/>
        </w:rPr>
        <w:t>Załącznik nr 1</w:t>
      </w:r>
      <w:r w:rsidRPr="00D6150E">
        <w:rPr>
          <w:i/>
          <w:szCs w:val="24"/>
        </w:rPr>
        <w:t xml:space="preserve"> </w:t>
      </w:r>
      <w:r w:rsidRPr="00E637D2">
        <w:rPr>
          <w:szCs w:val="24"/>
        </w:rPr>
        <w:t>do</w:t>
      </w:r>
      <w:r>
        <w:rPr>
          <w:szCs w:val="24"/>
        </w:rPr>
        <w:t xml:space="preserve"> niniejszego</w:t>
      </w:r>
      <w:r w:rsidRPr="00E637D2">
        <w:rPr>
          <w:szCs w:val="24"/>
        </w:rPr>
        <w:t xml:space="preserve"> Zaproszenia</w:t>
      </w:r>
      <w:r w:rsidRPr="00CE06DB">
        <w:rPr>
          <w:szCs w:val="24"/>
        </w:rPr>
        <w:t>.</w:t>
      </w:r>
    </w:p>
    <w:p w14:paraId="2746C211" w14:textId="4BEFA150" w:rsidR="00892651" w:rsidRPr="00864CCB" w:rsidRDefault="007D7CD1" w:rsidP="00892651">
      <w:pPr>
        <w:pStyle w:val="Akapitzlist"/>
        <w:numPr>
          <w:ilvl w:val="0"/>
          <w:numId w:val="4"/>
        </w:numPr>
        <w:spacing w:line="276" w:lineRule="auto"/>
        <w:ind w:left="284"/>
        <w:jc w:val="both"/>
        <w:rPr>
          <w:szCs w:val="24"/>
        </w:rPr>
      </w:pPr>
      <w:r>
        <w:rPr>
          <w:szCs w:val="24"/>
        </w:rPr>
        <w:t>Wycenę</w:t>
      </w:r>
      <w:r w:rsidR="00892651" w:rsidRPr="00CE06DB">
        <w:rPr>
          <w:szCs w:val="24"/>
        </w:rPr>
        <w:t xml:space="preserve"> należy przesłać w formie </w:t>
      </w:r>
      <w:r w:rsidR="00892651" w:rsidRPr="00760700">
        <w:rPr>
          <w:szCs w:val="24"/>
        </w:rPr>
        <w:t xml:space="preserve">elektronicznej </w:t>
      </w:r>
      <w:r w:rsidR="00892651" w:rsidRPr="00760700">
        <w:rPr>
          <w:b/>
          <w:szCs w:val="24"/>
        </w:rPr>
        <w:t xml:space="preserve">w terminie </w:t>
      </w:r>
      <w:r w:rsidR="00A6008A">
        <w:rPr>
          <w:b/>
          <w:szCs w:val="24"/>
        </w:rPr>
        <w:t>do dnia 0</w:t>
      </w:r>
      <w:r w:rsidR="007E7F6F">
        <w:rPr>
          <w:b/>
          <w:szCs w:val="24"/>
        </w:rPr>
        <w:t>3</w:t>
      </w:r>
      <w:r w:rsidR="00892651" w:rsidRPr="00760700">
        <w:rPr>
          <w:b/>
          <w:szCs w:val="24"/>
        </w:rPr>
        <w:t>.</w:t>
      </w:r>
      <w:r w:rsidR="00A6008A">
        <w:rPr>
          <w:b/>
          <w:szCs w:val="24"/>
        </w:rPr>
        <w:t>04.2024 r.</w:t>
      </w:r>
      <w:r w:rsidR="00892651">
        <w:rPr>
          <w:b/>
          <w:szCs w:val="24"/>
        </w:rPr>
        <w:t xml:space="preserve"> </w:t>
      </w:r>
      <w:r w:rsidR="00A6008A">
        <w:rPr>
          <w:b/>
          <w:szCs w:val="24"/>
        </w:rPr>
        <w:t xml:space="preserve">do godz. 12.00 </w:t>
      </w:r>
      <w:r w:rsidR="00892651">
        <w:rPr>
          <w:szCs w:val="24"/>
        </w:rPr>
        <w:t>na </w:t>
      </w:r>
      <w:r w:rsidR="00892651" w:rsidRPr="00CE06DB">
        <w:rPr>
          <w:szCs w:val="24"/>
        </w:rPr>
        <w:t xml:space="preserve">adres e-mail: </w:t>
      </w:r>
      <w:r w:rsidR="00A6008A" w:rsidRPr="00A6008A">
        <w:rPr>
          <w:color w:val="0000FF"/>
          <w:szCs w:val="24"/>
        </w:rPr>
        <w:t>zakup.sprzetu@mf.gov.pl</w:t>
      </w:r>
    </w:p>
    <w:p w14:paraId="350600F9" w14:textId="5C918C53" w:rsidR="00892651" w:rsidRDefault="00892651" w:rsidP="00864CCB">
      <w:pPr>
        <w:pStyle w:val="Akapitzlist"/>
        <w:numPr>
          <w:ilvl w:val="0"/>
          <w:numId w:val="4"/>
        </w:numPr>
        <w:spacing w:line="276" w:lineRule="auto"/>
        <w:ind w:left="284"/>
        <w:jc w:val="both"/>
        <w:rPr>
          <w:szCs w:val="24"/>
        </w:rPr>
      </w:pPr>
      <w:r w:rsidRPr="00864CCB">
        <w:rPr>
          <w:rFonts w:eastAsiaTheme="minorHAnsi"/>
          <w:szCs w:val="24"/>
          <w:lang w:eastAsia="en-US"/>
        </w:rPr>
        <w:t xml:space="preserve">Wykonawcom nie przysługuje zwrot poniesionych kosztów związanych z przygotowaniem </w:t>
      </w:r>
      <w:r w:rsidR="007D7CD1">
        <w:rPr>
          <w:rFonts w:eastAsiaTheme="minorHAnsi"/>
          <w:szCs w:val="24"/>
          <w:lang w:eastAsia="en-US"/>
        </w:rPr>
        <w:t>wyceny</w:t>
      </w:r>
      <w:r w:rsidRPr="00864CCB">
        <w:rPr>
          <w:rFonts w:eastAsiaTheme="minorHAnsi"/>
          <w:szCs w:val="24"/>
          <w:lang w:eastAsia="en-US"/>
        </w:rPr>
        <w:t xml:space="preserve"> i jej złożeniem.</w:t>
      </w:r>
      <w:r w:rsidRPr="00864CCB">
        <w:rPr>
          <w:szCs w:val="24"/>
        </w:rPr>
        <w:t xml:space="preserve"> </w:t>
      </w:r>
    </w:p>
    <w:p w14:paraId="4260261A" w14:textId="234378E9" w:rsidR="00892651" w:rsidRPr="00864CCB" w:rsidRDefault="00892651" w:rsidP="00864CCB">
      <w:pPr>
        <w:pStyle w:val="Akapitzlist"/>
        <w:numPr>
          <w:ilvl w:val="0"/>
          <w:numId w:val="4"/>
        </w:numPr>
        <w:spacing w:line="276" w:lineRule="auto"/>
        <w:ind w:left="284"/>
        <w:jc w:val="both"/>
        <w:rPr>
          <w:szCs w:val="24"/>
        </w:rPr>
      </w:pPr>
      <w:r w:rsidRPr="00864CCB">
        <w:rPr>
          <w:rFonts w:eastAsiaTheme="minorHAnsi"/>
          <w:szCs w:val="24"/>
          <w:lang w:eastAsia="en-US"/>
        </w:rPr>
        <w:t xml:space="preserve">Zamawiający nie pokrywa kosztów związanych ze złożeniem </w:t>
      </w:r>
      <w:r w:rsidR="007D7CD1">
        <w:rPr>
          <w:rFonts w:eastAsiaTheme="minorHAnsi"/>
          <w:szCs w:val="24"/>
          <w:lang w:eastAsia="en-US"/>
        </w:rPr>
        <w:t>wyceny</w:t>
      </w:r>
      <w:r w:rsidRPr="00864CCB">
        <w:rPr>
          <w:rFonts w:eastAsiaTheme="minorHAnsi"/>
          <w:szCs w:val="24"/>
          <w:lang w:eastAsia="en-US"/>
        </w:rPr>
        <w:t>.</w:t>
      </w:r>
      <w:bookmarkStart w:id="6" w:name="_GoBack"/>
      <w:bookmarkEnd w:id="6"/>
    </w:p>
    <w:p w14:paraId="7DA27E85" w14:textId="77777777" w:rsidR="00892651" w:rsidRPr="00D855F8" w:rsidRDefault="00892651" w:rsidP="00892651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Theme="minorHAnsi"/>
          <w:szCs w:val="24"/>
          <w:lang w:eastAsia="en-US"/>
        </w:rPr>
      </w:pPr>
    </w:p>
    <w:p w14:paraId="5DDCB4AB" w14:textId="77777777" w:rsidR="00892651" w:rsidRPr="00CE06DB" w:rsidRDefault="00892651" w:rsidP="00892651">
      <w:pPr>
        <w:pStyle w:val="Akapitzlist"/>
        <w:numPr>
          <w:ilvl w:val="0"/>
          <w:numId w:val="1"/>
        </w:numPr>
        <w:spacing w:before="120" w:line="276" w:lineRule="auto"/>
        <w:ind w:left="357" w:right="142" w:hanging="357"/>
        <w:contextualSpacing w:val="0"/>
        <w:jc w:val="both"/>
        <w:rPr>
          <w:b/>
          <w:szCs w:val="24"/>
        </w:rPr>
      </w:pPr>
      <w:r w:rsidRPr="00CE06DB">
        <w:rPr>
          <w:b/>
          <w:szCs w:val="24"/>
        </w:rPr>
        <w:t>Wykaz załączników:</w:t>
      </w:r>
    </w:p>
    <w:p w14:paraId="770BE3CD" w14:textId="59BF78EC" w:rsidR="00892651" w:rsidRDefault="00892651" w:rsidP="00892651">
      <w:pPr>
        <w:ind w:left="357"/>
        <w:jc w:val="both"/>
        <w:rPr>
          <w:szCs w:val="24"/>
        </w:rPr>
      </w:pPr>
      <w:r w:rsidRPr="009330EE">
        <w:rPr>
          <w:b/>
          <w:szCs w:val="24"/>
        </w:rPr>
        <w:t xml:space="preserve">Załącznik nr 1 </w:t>
      </w:r>
      <w:r w:rsidRPr="009330EE">
        <w:rPr>
          <w:szCs w:val="24"/>
        </w:rPr>
        <w:t xml:space="preserve">– Formularz </w:t>
      </w:r>
      <w:r w:rsidR="007D7CD1">
        <w:rPr>
          <w:szCs w:val="24"/>
        </w:rPr>
        <w:t>wyceny</w:t>
      </w:r>
      <w:r w:rsidRPr="009330EE">
        <w:rPr>
          <w:szCs w:val="24"/>
        </w:rPr>
        <w:t>.</w:t>
      </w:r>
    </w:p>
    <w:p w14:paraId="218ED0D9" w14:textId="4806C47E" w:rsidR="003D1D84" w:rsidRPr="009330EE" w:rsidRDefault="003D1D84" w:rsidP="00892651">
      <w:pPr>
        <w:ind w:left="357"/>
        <w:jc w:val="both"/>
        <w:rPr>
          <w:szCs w:val="24"/>
        </w:rPr>
      </w:pPr>
      <w:r w:rsidRPr="009330EE">
        <w:rPr>
          <w:b/>
          <w:szCs w:val="24"/>
        </w:rPr>
        <w:t xml:space="preserve">Załącznik nr </w:t>
      </w:r>
      <w:r>
        <w:rPr>
          <w:b/>
          <w:szCs w:val="24"/>
        </w:rPr>
        <w:t>2</w:t>
      </w:r>
      <w:r w:rsidRPr="009330EE">
        <w:rPr>
          <w:b/>
          <w:szCs w:val="24"/>
        </w:rPr>
        <w:t xml:space="preserve"> </w:t>
      </w:r>
      <w:r w:rsidRPr="009330EE">
        <w:rPr>
          <w:szCs w:val="24"/>
        </w:rPr>
        <w:t xml:space="preserve">– </w:t>
      </w:r>
      <w:r>
        <w:rPr>
          <w:szCs w:val="24"/>
        </w:rPr>
        <w:t>Szczegółowy opis przedmiotu zamówienia.</w:t>
      </w:r>
    </w:p>
    <w:p w14:paraId="1302B47F" w14:textId="4D6598CA" w:rsidR="00892651" w:rsidRPr="009330EE" w:rsidRDefault="00892651" w:rsidP="00892651">
      <w:pPr>
        <w:ind w:left="357"/>
        <w:jc w:val="both"/>
        <w:rPr>
          <w:szCs w:val="24"/>
        </w:rPr>
      </w:pPr>
      <w:bookmarkStart w:id="7" w:name="_Hlk74830017"/>
      <w:bookmarkEnd w:id="4"/>
      <w:bookmarkEnd w:id="5"/>
      <w:r w:rsidRPr="009330EE">
        <w:rPr>
          <w:b/>
          <w:bCs/>
          <w:szCs w:val="24"/>
        </w:rPr>
        <w:br w:type="page"/>
      </w:r>
    </w:p>
    <w:p w14:paraId="69D33138" w14:textId="77777777" w:rsidR="00892651" w:rsidRPr="001647B8" w:rsidRDefault="00892651" w:rsidP="00892651">
      <w:pPr>
        <w:ind w:left="703" w:hanging="703"/>
        <w:jc w:val="both"/>
        <w:rPr>
          <w:b/>
          <w:sz w:val="23"/>
          <w:szCs w:val="23"/>
        </w:rPr>
      </w:pPr>
      <w:r w:rsidRPr="001647B8">
        <w:rPr>
          <w:b/>
          <w:sz w:val="23"/>
          <w:szCs w:val="23"/>
        </w:rPr>
        <w:lastRenderedPageBreak/>
        <w:t>KLAUZULA INFORMACYJNA:</w:t>
      </w:r>
    </w:p>
    <w:p w14:paraId="66141D50" w14:textId="77777777" w:rsidR="00892651" w:rsidRPr="001647B8" w:rsidRDefault="00892651" w:rsidP="00892651">
      <w:pPr>
        <w:shd w:val="clear" w:color="auto" w:fill="FFFFFF"/>
        <w:jc w:val="both"/>
        <w:rPr>
          <w:sz w:val="23"/>
          <w:szCs w:val="23"/>
          <w:lang w:eastAsia="en-US"/>
        </w:rPr>
      </w:pPr>
      <w:r w:rsidRPr="001647B8">
        <w:rPr>
          <w:sz w:val="23"/>
          <w:szCs w:val="23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„RODO", informuję, że:</w:t>
      </w:r>
    </w:p>
    <w:p w14:paraId="2CB57C73" w14:textId="77777777" w:rsidR="00892651" w:rsidRPr="001647B8" w:rsidRDefault="00892651" w:rsidP="00892651">
      <w:pPr>
        <w:pStyle w:val="Akapitzlist"/>
        <w:numPr>
          <w:ilvl w:val="0"/>
          <w:numId w:val="8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administratorem Państwa danych osobowych jest Centrum Informatyki Resortu </w:t>
      </w:r>
      <w:r>
        <w:rPr>
          <w:sz w:val="23"/>
          <w:szCs w:val="23"/>
        </w:rPr>
        <w:t>Finansów; ul. </w:t>
      </w:r>
      <w:r w:rsidRPr="001647B8">
        <w:rPr>
          <w:sz w:val="23"/>
          <w:szCs w:val="23"/>
        </w:rPr>
        <w:t>Samorządowa 1, 26-601 Radom;</w:t>
      </w:r>
    </w:p>
    <w:p w14:paraId="49742151" w14:textId="77777777" w:rsidR="00892651" w:rsidRPr="001647B8" w:rsidRDefault="00892651" w:rsidP="00892651">
      <w:pPr>
        <w:pStyle w:val="Akapitzlist"/>
        <w:numPr>
          <w:ilvl w:val="0"/>
          <w:numId w:val="8"/>
        </w:numPr>
        <w:shd w:val="clear" w:color="auto" w:fill="FFFFFF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kontakt do inspektora danych osobowych w Centrum Informatyki Resortu Finansów: Krzysztof Piórkowski; kontakt email:</w:t>
      </w:r>
      <w:r w:rsidRPr="001647B8">
        <w:rPr>
          <w:b/>
          <w:bCs/>
          <w:sz w:val="23"/>
          <w:szCs w:val="23"/>
        </w:rPr>
        <w:t> </w:t>
      </w:r>
      <w:hyperlink r:id="rId12" w:history="1">
        <w:r w:rsidRPr="001647B8">
          <w:rPr>
            <w:rStyle w:val="Hipercze"/>
            <w:bCs/>
            <w:sz w:val="23"/>
            <w:szCs w:val="23"/>
          </w:rPr>
          <w:t>iod.cirf@mf.gov.pl</w:t>
        </w:r>
      </w:hyperlink>
      <w:r w:rsidRPr="001647B8">
        <w:rPr>
          <w:b/>
          <w:bCs/>
          <w:sz w:val="23"/>
          <w:szCs w:val="23"/>
        </w:rPr>
        <w:t>;</w:t>
      </w:r>
    </w:p>
    <w:p w14:paraId="072EFC97" w14:textId="77777777" w:rsidR="00892651" w:rsidRPr="001647B8" w:rsidRDefault="00892651" w:rsidP="00892651">
      <w:pPr>
        <w:pStyle w:val="Akapitzlist"/>
        <w:numPr>
          <w:ilvl w:val="0"/>
          <w:numId w:val="8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Państwa dane osobowe przetwarzane będą na podstawie art. 6 ust. 1 lit. c RODO w celu związanym z postępowaniem o udzielenie zamówienia publicznego;</w:t>
      </w:r>
    </w:p>
    <w:p w14:paraId="309CF05E" w14:textId="77777777" w:rsidR="00892651" w:rsidRPr="001647B8" w:rsidRDefault="00892651" w:rsidP="00892651">
      <w:pPr>
        <w:pStyle w:val="Akapitzlist"/>
        <w:numPr>
          <w:ilvl w:val="0"/>
          <w:numId w:val="8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odbiorcami Państwa danych osobowych będą osoby lub podmioty, którym udostępniona zostanie dokumentacja postępowania w oparciu o art. 18 oraz art. 74 ustawy z dnia 11 września 2019 r. – Prawo zamówień publicznych (</w:t>
      </w:r>
      <w:proofErr w:type="spellStart"/>
      <w:r w:rsidRPr="001647B8">
        <w:rPr>
          <w:sz w:val="23"/>
          <w:szCs w:val="23"/>
        </w:rPr>
        <w:t>t.j</w:t>
      </w:r>
      <w:proofErr w:type="spellEnd"/>
      <w:r w:rsidRPr="001647B8">
        <w:rPr>
          <w:sz w:val="23"/>
          <w:szCs w:val="23"/>
        </w:rPr>
        <w:t xml:space="preserve">. Dz. U. z 2023 r. poz. 1605ze zm.), dalej „ustawa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"; </w:t>
      </w:r>
    </w:p>
    <w:p w14:paraId="0FBE12E1" w14:textId="6EA1C2E4" w:rsidR="00892651" w:rsidRPr="001647B8" w:rsidRDefault="00892651" w:rsidP="34201A74">
      <w:pPr>
        <w:pStyle w:val="Akapitzlist"/>
        <w:numPr>
          <w:ilvl w:val="0"/>
          <w:numId w:val="8"/>
        </w:numPr>
        <w:shd w:val="clear" w:color="auto" w:fill="FFFFFF" w:themeFill="background1"/>
        <w:ind w:right="-2"/>
        <w:jc w:val="both"/>
        <w:rPr>
          <w:sz w:val="23"/>
          <w:szCs w:val="23"/>
        </w:rPr>
      </w:pPr>
      <w:r w:rsidRPr="34201A74">
        <w:rPr>
          <w:sz w:val="23"/>
          <w:szCs w:val="23"/>
        </w:rPr>
        <w:t>z uwagi na możliwość realizacji zamówienia przez jednostki organizacyjne podległe i nadzorowane przez Ministra Finansów odbiorcą Pani/Pana danych osobowych mogą być te jednostki, w szczególności Ministerstwo Finansów, Krajowa Administracja Skarbowa, Izby Administracji Skarbowej, Krajowa Szkoła Skarbowości. Informację o przetwarzaniu danych osobowych przez jednostki organizacyjne podległe i nadzorowane przez Ministra Finansów znajdzie Pan/Pani na stronie internetowej właściwej jednostki;</w:t>
      </w:r>
    </w:p>
    <w:p w14:paraId="09E6F538" w14:textId="77777777" w:rsidR="00892651" w:rsidRPr="001647B8" w:rsidRDefault="00892651" w:rsidP="00892651">
      <w:pPr>
        <w:pStyle w:val="Akapitzlist"/>
        <w:numPr>
          <w:ilvl w:val="0"/>
          <w:numId w:val="8"/>
        </w:numPr>
        <w:shd w:val="clear" w:color="auto" w:fill="FFFFFF"/>
        <w:ind w:right="-2"/>
        <w:contextualSpacing w:val="0"/>
        <w:jc w:val="both"/>
        <w:rPr>
          <w:bCs/>
          <w:sz w:val="23"/>
          <w:szCs w:val="23"/>
        </w:rPr>
      </w:pPr>
      <w:r w:rsidRPr="001647B8">
        <w:rPr>
          <w:sz w:val="23"/>
          <w:szCs w:val="23"/>
        </w:rPr>
        <w:t xml:space="preserve">Państwa dane osobowe będą przechowywane, zgodnie z art. 78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, przez okres 4 lat od dnia zakończenia postępowania o udzielenie zamówienia publicznego, a jeżeli czas trwania umowy przekracza 4 lata, okres przechowywania obejmuje cały czas trwania umowy;</w:t>
      </w:r>
    </w:p>
    <w:p w14:paraId="7C5A10A6" w14:textId="77777777" w:rsidR="00892651" w:rsidRPr="001647B8" w:rsidRDefault="00892651" w:rsidP="00892651">
      <w:pPr>
        <w:pStyle w:val="Akapitzlist"/>
        <w:numPr>
          <w:ilvl w:val="0"/>
          <w:numId w:val="8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, związanym z </w:t>
      </w:r>
      <w:r>
        <w:rPr>
          <w:sz w:val="23"/>
          <w:szCs w:val="23"/>
        </w:rPr>
        <w:t>udziałem w </w:t>
      </w:r>
      <w:r w:rsidRPr="001647B8">
        <w:rPr>
          <w:sz w:val="23"/>
          <w:szCs w:val="23"/>
        </w:rPr>
        <w:t xml:space="preserve">postępowaniu o udzielenie zamówienia publicznego; konsekwencje niepodania określonych danych wynikają z ustawy </w:t>
      </w:r>
      <w:proofErr w:type="spellStart"/>
      <w:r w:rsidRPr="001647B8">
        <w:rPr>
          <w:sz w:val="23"/>
          <w:szCs w:val="23"/>
        </w:rPr>
        <w:t>Pzp</w:t>
      </w:r>
      <w:proofErr w:type="spellEnd"/>
      <w:r w:rsidRPr="001647B8">
        <w:rPr>
          <w:sz w:val="23"/>
          <w:szCs w:val="23"/>
        </w:rPr>
        <w:t>; </w:t>
      </w:r>
    </w:p>
    <w:p w14:paraId="263DB00F" w14:textId="77777777" w:rsidR="00892651" w:rsidRPr="001647B8" w:rsidRDefault="00892651" w:rsidP="00892651">
      <w:pPr>
        <w:pStyle w:val="Akapitzlist"/>
        <w:numPr>
          <w:ilvl w:val="0"/>
          <w:numId w:val="8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odniesieniu do Państwa danych osobowych decyzje nie będą podejmowane w sposób zautomatyzowany, stosowanie do art. 22 RODO;</w:t>
      </w:r>
    </w:p>
    <w:p w14:paraId="2797FDC0" w14:textId="77777777" w:rsidR="00892651" w:rsidRPr="001647B8" w:rsidRDefault="00892651" w:rsidP="00892651">
      <w:pPr>
        <w:pStyle w:val="Akapitzlist"/>
        <w:numPr>
          <w:ilvl w:val="0"/>
          <w:numId w:val="8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posiadają Państwo:</w:t>
      </w:r>
    </w:p>
    <w:p w14:paraId="0CEE8179" w14:textId="77777777" w:rsidR="00892651" w:rsidRPr="001647B8" w:rsidRDefault="00892651" w:rsidP="00892651">
      <w:pPr>
        <w:numPr>
          <w:ilvl w:val="0"/>
          <w:numId w:val="9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15 RODO prawo dostępu do danych osobowych Państwa dotyczących;</w:t>
      </w:r>
    </w:p>
    <w:p w14:paraId="34E9C6D0" w14:textId="77777777" w:rsidR="00892651" w:rsidRPr="001647B8" w:rsidRDefault="00892651" w:rsidP="00892651">
      <w:pPr>
        <w:numPr>
          <w:ilvl w:val="0"/>
          <w:numId w:val="9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16 RODO prawo do sprostowania Państwa danych osobowych</w:t>
      </w:r>
      <w:r w:rsidRPr="001647B8">
        <w:rPr>
          <w:rStyle w:val="Odwoanieprzypisudolnego"/>
          <w:sz w:val="23"/>
          <w:szCs w:val="23"/>
        </w:rPr>
        <w:footnoteReference w:id="1"/>
      </w:r>
      <w:r w:rsidRPr="001647B8">
        <w:rPr>
          <w:sz w:val="23"/>
          <w:szCs w:val="23"/>
        </w:rPr>
        <w:t>;</w:t>
      </w:r>
    </w:p>
    <w:p w14:paraId="077CFAD3" w14:textId="77777777" w:rsidR="00892651" w:rsidRPr="001647B8" w:rsidRDefault="00892651" w:rsidP="00892651">
      <w:pPr>
        <w:numPr>
          <w:ilvl w:val="0"/>
          <w:numId w:val="9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na podstawie art. 18 RODO prawo żądania od administratora ograniczenia przetwarzania danych osobowych z zastrzeżeniem przypadków, o których mowa w art. 18 ust. 2 RODO</w:t>
      </w:r>
      <w:r w:rsidRPr="001647B8">
        <w:rPr>
          <w:rStyle w:val="Odwoanieprzypisudolnego"/>
          <w:sz w:val="23"/>
          <w:szCs w:val="23"/>
        </w:rPr>
        <w:footnoteReference w:id="2"/>
      </w:r>
      <w:r w:rsidRPr="001647B8">
        <w:rPr>
          <w:sz w:val="23"/>
          <w:szCs w:val="23"/>
        </w:rPr>
        <w:t>; </w:t>
      </w:r>
    </w:p>
    <w:p w14:paraId="60AF1B49" w14:textId="77777777" w:rsidR="00892651" w:rsidRPr="001647B8" w:rsidRDefault="00892651" w:rsidP="00892651">
      <w:pPr>
        <w:numPr>
          <w:ilvl w:val="0"/>
          <w:numId w:val="9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wniesienia skargi do Prezesa Urzędu Ochrony Danych Osobowych, gdy uznają Państwo, że przetwarzanie Państwa danych osobowych narusza przepisy RODO;</w:t>
      </w:r>
    </w:p>
    <w:p w14:paraId="38B6A6EC" w14:textId="77777777" w:rsidR="00892651" w:rsidRPr="001647B8" w:rsidRDefault="00892651" w:rsidP="00892651">
      <w:pPr>
        <w:pStyle w:val="Akapitzlist"/>
        <w:numPr>
          <w:ilvl w:val="0"/>
          <w:numId w:val="8"/>
        </w:numPr>
        <w:shd w:val="clear" w:color="auto" w:fill="FFFFFF"/>
        <w:ind w:right="-2"/>
        <w:contextualSpacing w:val="0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nie przysługuje Państwu:</w:t>
      </w:r>
    </w:p>
    <w:p w14:paraId="522E78AF" w14:textId="77777777" w:rsidR="00892651" w:rsidRPr="001647B8" w:rsidRDefault="00892651" w:rsidP="00892651">
      <w:pPr>
        <w:numPr>
          <w:ilvl w:val="0"/>
          <w:numId w:val="10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w związku z art. 17 ust. 3 lit. b, d lub e RODO prawo do usunięcia danych osobowych;</w:t>
      </w:r>
    </w:p>
    <w:p w14:paraId="5BD8C051" w14:textId="77777777" w:rsidR="00892651" w:rsidRPr="001647B8" w:rsidRDefault="00892651" w:rsidP="00892651">
      <w:pPr>
        <w:numPr>
          <w:ilvl w:val="0"/>
          <w:numId w:val="10"/>
        </w:numPr>
        <w:shd w:val="clear" w:color="auto" w:fill="FFFFFF"/>
        <w:ind w:right="-2"/>
        <w:jc w:val="both"/>
        <w:rPr>
          <w:sz w:val="23"/>
          <w:szCs w:val="23"/>
        </w:rPr>
      </w:pPr>
      <w:r w:rsidRPr="001647B8">
        <w:rPr>
          <w:sz w:val="23"/>
          <w:szCs w:val="23"/>
        </w:rPr>
        <w:t>prawo do przenoszenia danych osobowych, o którym mowa w art. 20 RODO;</w:t>
      </w:r>
    </w:p>
    <w:p w14:paraId="2556CF1A" w14:textId="77777777" w:rsidR="00892651" w:rsidRPr="001647B8" w:rsidRDefault="00892651" w:rsidP="00892651">
      <w:pPr>
        <w:numPr>
          <w:ilvl w:val="0"/>
          <w:numId w:val="10"/>
        </w:numPr>
        <w:shd w:val="clear" w:color="auto" w:fill="FFFFFF"/>
        <w:ind w:right="-2"/>
        <w:jc w:val="both"/>
        <w:rPr>
          <w:sz w:val="23"/>
          <w:szCs w:val="23"/>
        </w:rPr>
        <w:sectPr w:rsidR="00892651" w:rsidRPr="001647B8" w:rsidSect="00D66A4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417" w:bottom="1417" w:left="1417" w:header="709" w:footer="709" w:gutter="0"/>
          <w:cols w:space="708"/>
        </w:sectPr>
      </w:pPr>
      <w:r w:rsidRPr="001647B8">
        <w:rPr>
          <w:sz w:val="23"/>
          <w:szCs w:val="23"/>
        </w:rPr>
        <w:t>na podstawie art. 21 RODO prawo sprzeciwu, wobec przetwarzania danych osobowych, gdyż podstawą prawną przetwarzania Państwa danych osobowych</w:t>
      </w:r>
      <w:r w:rsidRPr="001647B8">
        <w:rPr>
          <w:bCs/>
          <w:sz w:val="23"/>
          <w:szCs w:val="23"/>
        </w:rPr>
        <w:t xml:space="preserve"> jest art. 6 ust. 1 lit. c RODO</w:t>
      </w:r>
      <w:r w:rsidRPr="001647B8">
        <w:rPr>
          <w:sz w:val="23"/>
          <w:szCs w:val="23"/>
        </w:rPr>
        <w:t>.</w:t>
      </w:r>
      <w:bookmarkEnd w:id="7"/>
    </w:p>
    <w:p w14:paraId="0E53CC99" w14:textId="34CBBA0C" w:rsidR="00892651" w:rsidRDefault="00892651" w:rsidP="00892651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bCs/>
          <w:i/>
          <w:color w:val="000000"/>
          <w:szCs w:val="24"/>
        </w:rPr>
        <w:lastRenderedPageBreak/>
        <w:t xml:space="preserve">Załącznik nr 1 </w:t>
      </w:r>
      <w:r w:rsidRPr="00C7153B">
        <w:rPr>
          <w:rFonts w:eastAsia="Arial Unicode MS"/>
          <w:b/>
          <w:i/>
          <w:color w:val="000000"/>
          <w:szCs w:val="24"/>
        </w:rPr>
        <w:t xml:space="preserve">do </w:t>
      </w:r>
      <w:r>
        <w:rPr>
          <w:rFonts w:eastAsia="Arial Unicode MS"/>
          <w:b/>
          <w:i/>
          <w:color w:val="000000"/>
          <w:szCs w:val="24"/>
        </w:rPr>
        <w:t xml:space="preserve">Zaproszenia do złożenia </w:t>
      </w:r>
      <w:r w:rsidR="007D7CD1">
        <w:rPr>
          <w:rFonts w:eastAsia="Arial Unicode MS"/>
          <w:b/>
          <w:i/>
          <w:color w:val="000000"/>
          <w:szCs w:val="24"/>
        </w:rPr>
        <w:t>wyceny</w:t>
      </w:r>
    </w:p>
    <w:p w14:paraId="3FDCCD3E" w14:textId="58AD3F1D" w:rsidR="00892651" w:rsidRPr="00C7153B" w:rsidRDefault="00892651" w:rsidP="00892651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i/>
          <w:color w:val="000000"/>
          <w:szCs w:val="24"/>
        </w:rPr>
        <w:t xml:space="preserve">Wzór Formularza </w:t>
      </w:r>
      <w:r w:rsidR="007D7CD1">
        <w:rPr>
          <w:rFonts w:eastAsia="Arial Unicode MS"/>
          <w:b/>
          <w:i/>
          <w:color w:val="000000"/>
          <w:szCs w:val="24"/>
        </w:rPr>
        <w:t>wyceny</w:t>
      </w:r>
    </w:p>
    <w:p w14:paraId="14BA9E31" w14:textId="77777777" w:rsidR="00892651" w:rsidRDefault="00892651" w:rsidP="00892651">
      <w:pPr>
        <w:spacing w:after="160" w:line="259" w:lineRule="auto"/>
        <w:jc w:val="center"/>
        <w:rPr>
          <w:b/>
          <w:bCs/>
        </w:rPr>
      </w:pPr>
    </w:p>
    <w:p w14:paraId="56536909" w14:textId="228BFD46" w:rsidR="00892651" w:rsidRDefault="00892651" w:rsidP="00892651">
      <w:pPr>
        <w:spacing w:after="160" w:line="259" w:lineRule="auto"/>
        <w:jc w:val="center"/>
        <w:rPr>
          <w:b/>
          <w:bCs/>
        </w:rPr>
      </w:pPr>
      <w:r w:rsidRPr="00CC4C31">
        <w:rPr>
          <w:b/>
          <w:bCs/>
        </w:rPr>
        <w:t xml:space="preserve">FORMULARZ </w:t>
      </w:r>
      <w:r w:rsidR="007D7CD1">
        <w:rPr>
          <w:b/>
          <w:bCs/>
        </w:rPr>
        <w:t>WYCENY</w:t>
      </w:r>
    </w:p>
    <w:p w14:paraId="58F150B1" w14:textId="77777777" w:rsidR="00892651" w:rsidRPr="0084184B" w:rsidRDefault="00892651" w:rsidP="00892651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2"/>
          <w:u w:val="single"/>
          <w:lang w:eastAsia="ar-SA"/>
        </w:rPr>
      </w:pPr>
      <w:r w:rsidRPr="0084184B">
        <w:rPr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892651" w:rsidRPr="0084184B" w14:paraId="484AD013" w14:textId="77777777" w:rsidTr="00C50A97">
        <w:tc>
          <w:tcPr>
            <w:tcW w:w="3261" w:type="dxa"/>
            <w:vAlign w:val="center"/>
          </w:tcPr>
          <w:p w14:paraId="3CB168A6" w14:textId="77777777" w:rsidR="00892651" w:rsidRPr="0084184B" w:rsidRDefault="00892651" w:rsidP="00C50A97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14:paraId="7D0873AE" w14:textId="77777777" w:rsidR="00892651" w:rsidRPr="0084184B" w:rsidRDefault="00892651" w:rsidP="00C50A97">
            <w:pPr>
              <w:spacing w:line="360" w:lineRule="auto"/>
              <w:rPr>
                <w:b/>
                <w:szCs w:val="22"/>
              </w:rPr>
            </w:pPr>
          </w:p>
        </w:tc>
      </w:tr>
      <w:tr w:rsidR="00892651" w:rsidRPr="0084184B" w14:paraId="5EC77D94" w14:textId="77777777" w:rsidTr="00C50A97">
        <w:tc>
          <w:tcPr>
            <w:tcW w:w="3261" w:type="dxa"/>
            <w:vAlign w:val="center"/>
          </w:tcPr>
          <w:p w14:paraId="791D3819" w14:textId="77777777" w:rsidR="00892651" w:rsidRPr="0084184B" w:rsidRDefault="00892651" w:rsidP="00C50A97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adres/siedziba</w:t>
            </w:r>
          </w:p>
        </w:tc>
        <w:tc>
          <w:tcPr>
            <w:tcW w:w="5948" w:type="dxa"/>
            <w:vAlign w:val="center"/>
          </w:tcPr>
          <w:p w14:paraId="70FE170F" w14:textId="77777777" w:rsidR="00892651" w:rsidRPr="0084184B" w:rsidRDefault="00892651" w:rsidP="00C50A97">
            <w:pPr>
              <w:spacing w:line="360" w:lineRule="auto"/>
              <w:rPr>
                <w:b/>
                <w:szCs w:val="22"/>
              </w:rPr>
            </w:pPr>
          </w:p>
        </w:tc>
      </w:tr>
      <w:tr w:rsidR="00892651" w:rsidRPr="0084184B" w14:paraId="5B279414" w14:textId="77777777" w:rsidTr="00C50A97">
        <w:tc>
          <w:tcPr>
            <w:tcW w:w="3261" w:type="dxa"/>
            <w:vAlign w:val="center"/>
          </w:tcPr>
          <w:p w14:paraId="26297C98" w14:textId="77777777" w:rsidR="00892651" w:rsidRPr="0084184B" w:rsidRDefault="00892651" w:rsidP="00C50A97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14:paraId="209DA74A" w14:textId="77777777" w:rsidR="00892651" w:rsidRPr="0084184B" w:rsidRDefault="00892651" w:rsidP="00C50A97">
            <w:pPr>
              <w:spacing w:line="360" w:lineRule="auto"/>
              <w:rPr>
                <w:b/>
                <w:szCs w:val="22"/>
              </w:rPr>
            </w:pPr>
          </w:p>
        </w:tc>
      </w:tr>
      <w:tr w:rsidR="00892651" w:rsidRPr="0084184B" w14:paraId="44AED988" w14:textId="77777777" w:rsidTr="00C50A97">
        <w:tc>
          <w:tcPr>
            <w:tcW w:w="3261" w:type="dxa"/>
            <w:vAlign w:val="center"/>
          </w:tcPr>
          <w:p w14:paraId="1868A713" w14:textId="77777777" w:rsidR="00892651" w:rsidRPr="0084184B" w:rsidRDefault="00892651" w:rsidP="00C50A97">
            <w:pPr>
              <w:spacing w:line="360" w:lineRule="auto"/>
              <w:rPr>
                <w:b/>
                <w:szCs w:val="22"/>
              </w:rPr>
            </w:pPr>
            <w:r>
              <w:rPr>
                <w:szCs w:val="22"/>
              </w:rPr>
              <w:t>KRS/NIP/PESEL</w:t>
            </w:r>
            <w:r w:rsidRPr="0084184B">
              <w:rPr>
                <w:szCs w:val="22"/>
                <w:vertAlign w:val="superscript"/>
              </w:rPr>
              <w:footnoteReference w:id="3"/>
            </w:r>
          </w:p>
        </w:tc>
        <w:tc>
          <w:tcPr>
            <w:tcW w:w="5948" w:type="dxa"/>
            <w:vAlign w:val="center"/>
          </w:tcPr>
          <w:p w14:paraId="01DE3549" w14:textId="77777777" w:rsidR="00892651" w:rsidRPr="0084184B" w:rsidRDefault="00892651" w:rsidP="00C50A97">
            <w:pPr>
              <w:spacing w:line="360" w:lineRule="auto"/>
              <w:rPr>
                <w:b/>
                <w:szCs w:val="22"/>
              </w:rPr>
            </w:pPr>
          </w:p>
        </w:tc>
      </w:tr>
      <w:tr w:rsidR="00892651" w:rsidRPr="0084184B" w14:paraId="0D8275DC" w14:textId="77777777" w:rsidTr="00C50A97">
        <w:tc>
          <w:tcPr>
            <w:tcW w:w="3261" w:type="dxa"/>
            <w:vAlign w:val="center"/>
          </w:tcPr>
          <w:p w14:paraId="02DC101A" w14:textId="77777777" w:rsidR="00892651" w:rsidRPr="0084184B" w:rsidRDefault="00892651" w:rsidP="00C50A97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REGON</w:t>
            </w:r>
          </w:p>
        </w:tc>
        <w:tc>
          <w:tcPr>
            <w:tcW w:w="5948" w:type="dxa"/>
            <w:vAlign w:val="center"/>
          </w:tcPr>
          <w:p w14:paraId="4F6269D2" w14:textId="77777777" w:rsidR="00892651" w:rsidRPr="0084184B" w:rsidRDefault="00892651" w:rsidP="00C50A97">
            <w:pPr>
              <w:spacing w:line="360" w:lineRule="auto"/>
              <w:rPr>
                <w:b/>
                <w:szCs w:val="22"/>
              </w:rPr>
            </w:pPr>
          </w:p>
        </w:tc>
      </w:tr>
      <w:tr w:rsidR="00892651" w:rsidRPr="0084184B" w14:paraId="495E003B" w14:textId="77777777" w:rsidTr="00C50A97">
        <w:tc>
          <w:tcPr>
            <w:tcW w:w="3261" w:type="dxa"/>
            <w:vAlign w:val="center"/>
          </w:tcPr>
          <w:p w14:paraId="60F037DC" w14:textId="77777777" w:rsidR="00892651" w:rsidRPr="0084184B" w:rsidRDefault="00892651" w:rsidP="00C50A97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nr telefonu</w:t>
            </w:r>
          </w:p>
        </w:tc>
        <w:tc>
          <w:tcPr>
            <w:tcW w:w="5948" w:type="dxa"/>
            <w:vAlign w:val="center"/>
          </w:tcPr>
          <w:p w14:paraId="7A9BE2F0" w14:textId="77777777" w:rsidR="00892651" w:rsidRPr="0084184B" w:rsidRDefault="00892651" w:rsidP="00C50A97">
            <w:pPr>
              <w:spacing w:line="360" w:lineRule="auto"/>
              <w:rPr>
                <w:b/>
                <w:szCs w:val="22"/>
              </w:rPr>
            </w:pPr>
          </w:p>
        </w:tc>
      </w:tr>
      <w:tr w:rsidR="00892651" w:rsidRPr="0084184B" w14:paraId="314EC7E7" w14:textId="77777777" w:rsidTr="00C50A97">
        <w:tc>
          <w:tcPr>
            <w:tcW w:w="3261" w:type="dxa"/>
            <w:vAlign w:val="center"/>
          </w:tcPr>
          <w:p w14:paraId="363BB8C4" w14:textId="77777777" w:rsidR="00892651" w:rsidRPr="0084184B" w:rsidRDefault="00892651" w:rsidP="00C50A97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e-mail</w:t>
            </w:r>
          </w:p>
        </w:tc>
        <w:tc>
          <w:tcPr>
            <w:tcW w:w="5948" w:type="dxa"/>
            <w:vAlign w:val="center"/>
          </w:tcPr>
          <w:p w14:paraId="2C2C0F2C" w14:textId="77777777" w:rsidR="00892651" w:rsidRPr="0084184B" w:rsidRDefault="00892651" w:rsidP="00C50A97">
            <w:pPr>
              <w:spacing w:line="360" w:lineRule="auto"/>
              <w:rPr>
                <w:b/>
                <w:szCs w:val="22"/>
              </w:rPr>
            </w:pPr>
          </w:p>
        </w:tc>
      </w:tr>
      <w:tr w:rsidR="00892651" w:rsidRPr="0084184B" w14:paraId="74549D73" w14:textId="77777777" w:rsidTr="00C50A97">
        <w:trPr>
          <w:trHeight w:val="228"/>
        </w:trPr>
        <w:tc>
          <w:tcPr>
            <w:tcW w:w="3261" w:type="dxa"/>
            <w:vAlign w:val="center"/>
          </w:tcPr>
          <w:p w14:paraId="3657B63F" w14:textId="77777777" w:rsidR="00892651" w:rsidRPr="0084184B" w:rsidRDefault="00892651" w:rsidP="00C50A97">
            <w:pPr>
              <w:spacing w:line="360" w:lineRule="auto"/>
              <w:rPr>
                <w:szCs w:val="22"/>
              </w:rPr>
            </w:pPr>
            <w:r w:rsidRPr="0084184B">
              <w:rPr>
                <w:szCs w:val="22"/>
              </w:rPr>
              <w:t>reprezentowany przez</w:t>
            </w:r>
            <w:r w:rsidRPr="0084184B">
              <w:rPr>
                <w:szCs w:val="22"/>
                <w:vertAlign w:val="superscript"/>
              </w:rPr>
              <w:footnoteReference w:id="4"/>
            </w:r>
            <w:r w:rsidRPr="0084184B">
              <w:rPr>
                <w:szCs w:val="22"/>
              </w:rPr>
              <w:t>:</w:t>
            </w:r>
          </w:p>
        </w:tc>
        <w:tc>
          <w:tcPr>
            <w:tcW w:w="5948" w:type="dxa"/>
            <w:vAlign w:val="center"/>
          </w:tcPr>
          <w:p w14:paraId="5DF753BF" w14:textId="77777777" w:rsidR="00892651" w:rsidRPr="0084184B" w:rsidRDefault="00892651" w:rsidP="00C50A97">
            <w:pPr>
              <w:spacing w:line="360" w:lineRule="auto"/>
              <w:rPr>
                <w:b/>
                <w:szCs w:val="22"/>
              </w:rPr>
            </w:pPr>
          </w:p>
        </w:tc>
      </w:tr>
    </w:tbl>
    <w:p w14:paraId="6D294786" w14:textId="77777777" w:rsidR="00892651" w:rsidRPr="0084184B" w:rsidRDefault="00892651" w:rsidP="00892651">
      <w:pPr>
        <w:rPr>
          <w:rFonts w:eastAsia="Arial Unicode MS"/>
          <w:color w:val="000000"/>
          <w:sz w:val="32"/>
          <w:szCs w:val="24"/>
        </w:rPr>
      </w:pPr>
      <w:r w:rsidRPr="0084184B">
        <w:rPr>
          <w:rFonts w:eastAsia="Arial Unicode MS"/>
          <w:color w:val="000000"/>
          <w:sz w:val="32"/>
          <w:szCs w:val="24"/>
        </w:rPr>
        <w:t xml:space="preserve"> </w:t>
      </w:r>
    </w:p>
    <w:p w14:paraId="515CF1B1" w14:textId="77777777" w:rsidR="007D7CD1" w:rsidRPr="007D7CD1" w:rsidRDefault="007D7CD1" w:rsidP="007D7CD1">
      <w:pPr>
        <w:spacing w:after="60" w:line="276" w:lineRule="auto"/>
        <w:ind w:left="-284" w:right="141"/>
        <w:jc w:val="both"/>
        <w:rPr>
          <w:kern w:val="2"/>
          <w:sz w:val="22"/>
          <w:szCs w:val="22"/>
          <w:lang w:bidi="hi-IN"/>
        </w:rPr>
      </w:pPr>
      <w:r w:rsidRPr="007D7CD1">
        <w:rPr>
          <w:sz w:val="22"/>
          <w:szCs w:val="22"/>
        </w:rPr>
        <w:t>Na podstawie przesłanego opisu przedmiotu zamówienia szacujemy, że wartość przedmiotowego zamówienia wyniesie</w:t>
      </w:r>
      <w:r w:rsidRPr="007D7CD1">
        <w:rPr>
          <w:kern w:val="2"/>
          <w:sz w:val="22"/>
          <w:szCs w:val="22"/>
          <w:lang w:bidi="hi-IN"/>
        </w:rPr>
        <w:t>:</w:t>
      </w:r>
    </w:p>
    <w:p w14:paraId="332C9D29" w14:textId="2A4C2F4C" w:rsidR="00892651" w:rsidRPr="0084184B" w:rsidRDefault="00892651" w:rsidP="00892651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eastAsia="Arial Unicode MS"/>
          <w:color w:val="000000"/>
          <w:szCs w:val="24"/>
        </w:rPr>
      </w:pPr>
    </w:p>
    <w:tbl>
      <w:tblPr>
        <w:tblStyle w:val="Tabela-Siatka"/>
        <w:tblW w:w="8364" w:type="dxa"/>
        <w:tblInd w:w="-147" w:type="dxa"/>
        <w:tblLook w:val="04A0" w:firstRow="1" w:lastRow="0" w:firstColumn="1" w:lastColumn="0" w:noHBand="0" w:noVBand="1"/>
      </w:tblPr>
      <w:tblGrid>
        <w:gridCol w:w="4962"/>
        <w:gridCol w:w="3402"/>
      </w:tblGrid>
      <w:tr w:rsidR="007D7CD1" w14:paraId="72138834" w14:textId="1A8547BF" w:rsidTr="007D7CD1">
        <w:trPr>
          <w:trHeight w:val="687"/>
        </w:trPr>
        <w:tc>
          <w:tcPr>
            <w:tcW w:w="4962" w:type="dxa"/>
            <w:shd w:val="clear" w:color="auto" w:fill="E7E6E6" w:themeFill="background2"/>
            <w:vAlign w:val="center"/>
          </w:tcPr>
          <w:p w14:paraId="1874B864" w14:textId="49AE4CA9" w:rsidR="007D7CD1" w:rsidRPr="001F6611" w:rsidRDefault="007D7CD1" w:rsidP="00DC3137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Przedmiot zamówienia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061E3625" w14:textId="483B562B" w:rsidR="007D7CD1" w:rsidRPr="001F6611" w:rsidRDefault="007D7CD1" w:rsidP="00DC3137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Maksymalna cena brutto</w:t>
            </w:r>
          </w:p>
        </w:tc>
      </w:tr>
      <w:tr w:rsidR="007D7CD1" w14:paraId="17D6DEC0" w14:textId="500FCF0E" w:rsidTr="007D7CD1">
        <w:tc>
          <w:tcPr>
            <w:tcW w:w="4962" w:type="dxa"/>
          </w:tcPr>
          <w:p w14:paraId="725D192A" w14:textId="569D5EB4" w:rsidR="007D7CD1" w:rsidRPr="001F6611" w:rsidRDefault="00400427" w:rsidP="00400427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eastAsia="Arial Unicode MS"/>
                <w:color w:val="000000"/>
                <w:sz w:val="20"/>
              </w:rPr>
            </w:pPr>
            <w:r w:rsidRPr="00446552">
              <w:t>Usług</w:t>
            </w:r>
            <w:r>
              <w:t>a</w:t>
            </w:r>
            <w:r w:rsidRPr="00446552">
              <w:t xml:space="preserve"> wsparcia technicznego dla modułu </w:t>
            </w:r>
            <w:proofErr w:type="spellStart"/>
            <w:r w:rsidRPr="00446552">
              <w:t>eKancelaria</w:t>
            </w:r>
            <w:proofErr w:type="spellEnd"/>
            <w:r w:rsidRPr="00446552">
              <w:t xml:space="preserve"> systemu SFINKS</w:t>
            </w:r>
            <w:r>
              <w:rPr>
                <w:bCs/>
              </w:rPr>
              <w:t xml:space="preserve"> dla 18 jednostek Resortu Finansów na okres 17 miesięcy </w:t>
            </w:r>
          </w:p>
        </w:tc>
        <w:tc>
          <w:tcPr>
            <w:tcW w:w="3402" w:type="dxa"/>
          </w:tcPr>
          <w:p w14:paraId="09872CF9" w14:textId="77777777" w:rsidR="007D7CD1" w:rsidRPr="001F6611" w:rsidRDefault="007D7CD1" w:rsidP="00892651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  <w:tr w:rsidR="00400427" w14:paraId="5EE19E7C" w14:textId="77777777" w:rsidTr="007D7CD1">
        <w:tc>
          <w:tcPr>
            <w:tcW w:w="4962" w:type="dxa"/>
          </w:tcPr>
          <w:p w14:paraId="725E3DB8" w14:textId="246F388D" w:rsidR="00400427" w:rsidRPr="00446552" w:rsidRDefault="00400427" w:rsidP="00400427">
            <w:pPr>
              <w:widowControl w:val="0"/>
              <w:suppressAutoHyphens/>
              <w:adjustRightInd w:val="0"/>
              <w:contextualSpacing/>
              <w:textAlignment w:val="baseline"/>
            </w:pPr>
            <w:r w:rsidRPr="00446552">
              <w:t>Usług</w:t>
            </w:r>
            <w:r>
              <w:t>a</w:t>
            </w:r>
            <w:r w:rsidRPr="00446552">
              <w:t xml:space="preserve"> wsparcia technicznego dla modułu </w:t>
            </w:r>
            <w:proofErr w:type="spellStart"/>
            <w:r w:rsidRPr="00446552">
              <w:t>eKancelaria</w:t>
            </w:r>
            <w:proofErr w:type="spellEnd"/>
            <w:r w:rsidRPr="00446552">
              <w:t xml:space="preserve"> systemu SFINKS</w:t>
            </w:r>
            <w:r>
              <w:rPr>
                <w:bCs/>
              </w:rPr>
              <w:t xml:space="preserve"> dla 18 jednostek Resortu Finansów na okres 5 miesięcy</w:t>
            </w:r>
          </w:p>
        </w:tc>
        <w:tc>
          <w:tcPr>
            <w:tcW w:w="3402" w:type="dxa"/>
          </w:tcPr>
          <w:p w14:paraId="2472B049" w14:textId="77777777" w:rsidR="00400427" w:rsidRPr="001F6611" w:rsidRDefault="00400427" w:rsidP="00892651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  <w:tr w:rsidR="00400427" w14:paraId="254AACA0" w14:textId="77777777" w:rsidTr="007D7CD1">
        <w:tc>
          <w:tcPr>
            <w:tcW w:w="4962" w:type="dxa"/>
          </w:tcPr>
          <w:p w14:paraId="308BD2BF" w14:textId="59D92CEC" w:rsidR="00400427" w:rsidRPr="00446552" w:rsidRDefault="00400427" w:rsidP="00400427">
            <w:pPr>
              <w:widowControl w:val="0"/>
              <w:suppressAutoHyphens/>
              <w:adjustRightInd w:val="0"/>
              <w:contextualSpacing/>
              <w:textAlignment w:val="baseline"/>
            </w:pPr>
            <w:r w:rsidRPr="00446552">
              <w:t>Usług</w:t>
            </w:r>
            <w:r>
              <w:t>a</w:t>
            </w:r>
            <w:r w:rsidRPr="00446552">
              <w:t xml:space="preserve"> wsparcia technicznego dla modułu </w:t>
            </w:r>
            <w:proofErr w:type="spellStart"/>
            <w:r w:rsidRPr="00446552">
              <w:t>eKancelaria</w:t>
            </w:r>
            <w:proofErr w:type="spellEnd"/>
            <w:r w:rsidRPr="00446552">
              <w:t xml:space="preserve"> systemu SFINKS</w:t>
            </w:r>
            <w:r>
              <w:rPr>
                <w:bCs/>
              </w:rPr>
              <w:t xml:space="preserve"> dla 18 jednostek Resortu Finansów na okres 12 miesięcy</w:t>
            </w:r>
          </w:p>
        </w:tc>
        <w:tc>
          <w:tcPr>
            <w:tcW w:w="3402" w:type="dxa"/>
          </w:tcPr>
          <w:p w14:paraId="7F20B848" w14:textId="77777777" w:rsidR="00400427" w:rsidRPr="001F6611" w:rsidRDefault="00400427" w:rsidP="00892651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</w:tbl>
    <w:p w14:paraId="00552FC5" w14:textId="54E74384" w:rsidR="00892651" w:rsidRPr="0037600F" w:rsidRDefault="00892651" w:rsidP="00485167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eastAsia="Arial Unicode MS"/>
          <w:color w:val="000000"/>
          <w:szCs w:val="24"/>
        </w:rPr>
      </w:pPr>
    </w:p>
    <w:p w14:paraId="305AA23E" w14:textId="3A5D0402" w:rsidR="001334D4" w:rsidRDefault="001334D4" w:rsidP="00A6008A">
      <w:pPr>
        <w:spacing w:after="60" w:line="276" w:lineRule="auto"/>
        <w:ind w:left="-284" w:right="141"/>
        <w:jc w:val="both"/>
      </w:pPr>
    </w:p>
    <w:p w14:paraId="1D6F98FF" w14:textId="5D4D2110" w:rsidR="001334D4" w:rsidRDefault="001334D4" w:rsidP="00A6008A">
      <w:pPr>
        <w:spacing w:after="60" w:line="276" w:lineRule="auto"/>
        <w:ind w:left="-284" w:right="141"/>
        <w:jc w:val="both"/>
      </w:pPr>
    </w:p>
    <w:p w14:paraId="72FA4604" w14:textId="065CF42E" w:rsidR="001334D4" w:rsidRDefault="001334D4" w:rsidP="00A6008A">
      <w:pPr>
        <w:spacing w:after="60" w:line="276" w:lineRule="auto"/>
        <w:ind w:left="-284" w:right="141"/>
        <w:jc w:val="both"/>
      </w:pPr>
    </w:p>
    <w:p w14:paraId="37102B67" w14:textId="025DEC15" w:rsidR="001334D4" w:rsidRDefault="001334D4" w:rsidP="00A6008A">
      <w:pPr>
        <w:spacing w:after="60" w:line="276" w:lineRule="auto"/>
        <w:ind w:left="-284" w:right="141"/>
        <w:jc w:val="both"/>
      </w:pPr>
    </w:p>
    <w:p w14:paraId="6836970D" w14:textId="114DBB20" w:rsidR="001334D4" w:rsidRDefault="001334D4" w:rsidP="00A6008A">
      <w:pPr>
        <w:spacing w:after="60" w:line="276" w:lineRule="auto"/>
        <w:ind w:left="-284" w:right="141"/>
        <w:jc w:val="both"/>
      </w:pPr>
    </w:p>
    <w:p w14:paraId="6E10663B" w14:textId="062EDAB3" w:rsidR="001334D4" w:rsidRDefault="001334D4" w:rsidP="00A6008A">
      <w:pPr>
        <w:spacing w:after="60" w:line="276" w:lineRule="auto"/>
        <w:ind w:left="-284" w:right="141"/>
        <w:jc w:val="both"/>
      </w:pPr>
    </w:p>
    <w:p w14:paraId="4E88C2D8" w14:textId="77777777" w:rsidR="001334D4" w:rsidRDefault="001334D4" w:rsidP="00A6008A">
      <w:pPr>
        <w:spacing w:after="60" w:line="276" w:lineRule="auto"/>
        <w:ind w:left="-284" w:right="141"/>
        <w:jc w:val="both"/>
      </w:pPr>
    </w:p>
    <w:p w14:paraId="4E53C490" w14:textId="4EB5D289" w:rsidR="00A6008A" w:rsidRDefault="00A6008A" w:rsidP="00A6008A">
      <w:pPr>
        <w:spacing w:after="60" w:line="276" w:lineRule="auto"/>
        <w:ind w:left="-284" w:right="141"/>
        <w:jc w:val="both"/>
        <w:rPr>
          <w:kern w:val="2"/>
          <w:lang w:bidi="hi-IN"/>
        </w:rPr>
      </w:pPr>
      <w:r>
        <w:lastRenderedPageBreak/>
        <w:t>Na podstawie przesłanego opisu przedmiotu zamówienia szacujemy, że wartość przedmiotowego zamówienia w wariancie I wyniesie</w:t>
      </w:r>
      <w:r>
        <w:rPr>
          <w:kern w:val="2"/>
          <w:lang w:bidi="hi-IN"/>
        </w:rPr>
        <w:t>:</w:t>
      </w:r>
    </w:p>
    <w:tbl>
      <w:tblPr>
        <w:tblpPr w:leftFromText="141" w:rightFromText="141" w:vertAnchor="text" w:horzAnchor="margin" w:tblpXSpec="center" w:tblpY="502"/>
        <w:tblW w:w="102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827"/>
        <w:gridCol w:w="1027"/>
        <w:gridCol w:w="1389"/>
        <w:gridCol w:w="1451"/>
        <w:gridCol w:w="1984"/>
      </w:tblGrid>
      <w:tr w:rsidR="00A6008A" w:rsidRPr="001334D4" w14:paraId="225525F2" w14:textId="77777777" w:rsidTr="001334D4">
        <w:trPr>
          <w:cantSplit/>
          <w:trHeight w:val="5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A778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1334D4">
              <w:rPr>
                <w:bCs/>
                <w:sz w:val="20"/>
              </w:rPr>
              <w:t>Lp.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D9AA9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1334D4">
              <w:rPr>
                <w:sz w:val="20"/>
              </w:rPr>
              <w:t xml:space="preserve">Usługa wsparcia technicznego dla modułu </w:t>
            </w:r>
            <w:proofErr w:type="spellStart"/>
            <w:r w:rsidRPr="001334D4">
              <w:rPr>
                <w:sz w:val="20"/>
              </w:rPr>
              <w:t>eKancelaria</w:t>
            </w:r>
            <w:proofErr w:type="spellEnd"/>
            <w:r w:rsidRPr="001334D4">
              <w:rPr>
                <w:sz w:val="20"/>
              </w:rPr>
              <w:t xml:space="preserve"> systemu SFINKS</w:t>
            </w:r>
            <w:r w:rsidRPr="001334D4">
              <w:rPr>
                <w:bCs/>
                <w:sz w:val="20"/>
              </w:rPr>
              <w:t xml:space="preserve"> dla: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306CF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Ilość jedn.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FCA0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Cena jedn. netto za 17 miesięcy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86A1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Cena jedn. brutto za 17 miesięcy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995BF" w14:textId="77777777" w:rsidR="00A6008A" w:rsidRPr="001334D4" w:rsidRDefault="00A6008A" w:rsidP="00D77B85">
            <w:pPr>
              <w:jc w:val="center"/>
              <w:rPr>
                <w:sz w:val="20"/>
              </w:rPr>
            </w:pPr>
            <w:r w:rsidRPr="001334D4">
              <w:rPr>
                <w:sz w:val="20"/>
              </w:rPr>
              <w:t xml:space="preserve">Wartość łączna brutto </w:t>
            </w:r>
          </w:p>
          <w:p w14:paraId="09B29044" w14:textId="77777777" w:rsidR="00A6008A" w:rsidRPr="001334D4" w:rsidRDefault="00A6008A" w:rsidP="00D77B85">
            <w:pPr>
              <w:jc w:val="center"/>
              <w:rPr>
                <w:sz w:val="20"/>
              </w:rPr>
            </w:pPr>
            <w:r w:rsidRPr="001334D4">
              <w:rPr>
                <w:sz w:val="20"/>
              </w:rPr>
              <w:t>kol. 5</w:t>
            </w:r>
          </w:p>
        </w:tc>
      </w:tr>
      <w:tr w:rsidR="00A6008A" w:rsidRPr="001334D4" w14:paraId="35654FCA" w14:textId="77777777" w:rsidTr="00D77B85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9D72F5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FE3C4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1A9F9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429224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ED635E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9E364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6</w:t>
            </w:r>
          </w:p>
        </w:tc>
      </w:tr>
      <w:tr w:rsidR="00A6008A" w:rsidRPr="001334D4" w14:paraId="39B46B3E" w14:textId="77777777" w:rsidTr="00D77B85">
        <w:trPr>
          <w:trHeight w:val="5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D7C5" w14:textId="77777777" w:rsidR="00A6008A" w:rsidRPr="001334D4" w:rsidRDefault="00A6008A" w:rsidP="00D77B85">
            <w:pPr>
              <w:pStyle w:val="Akapitzlist"/>
              <w:spacing w:line="360" w:lineRule="auto"/>
              <w:ind w:left="0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C5CD0" w14:textId="77777777" w:rsidR="00A6008A" w:rsidRPr="001334D4" w:rsidRDefault="00A6008A" w:rsidP="00D77B85">
            <w:pPr>
              <w:pStyle w:val="Akapitzlist"/>
              <w:ind w:left="0"/>
              <w:rPr>
                <w:sz w:val="20"/>
              </w:rPr>
            </w:pPr>
            <w:r w:rsidRPr="001334D4">
              <w:rPr>
                <w:sz w:val="20"/>
              </w:rPr>
              <w:t>Izba Administracji Skarbowej w Białymstoku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14C8A" w14:textId="77777777" w:rsidR="00A6008A" w:rsidRPr="001334D4" w:rsidRDefault="00A6008A" w:rsidP="00D77B85">
            <w:pPr>
              <w:jc w:val="center"/>
              <w:rPr>
                <w:color w:val="000000"/>
                <w:sz w:val="20"/>
              </w:rPr>
            </w:pPr>
            <w:r w:rsidRPr="001334D4">
              <w:rPr>
                <w:color w:val="000000"/>
                <w:sz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0DB8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1F89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7C6D9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</w:tr>
      <w:tr w:rsidR="00A6008A" w:rsidRPr="001334D4" w14:paraId="3C5F2424" w14:textId="77777777" w:rsidTr="00D77B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FF64" w14:textId="77777777" w:rsidR="00A6008A" w:rsidRPr="001334D4" w:rsidRDefault="00A6008A" w:rsidP="00D77B85">
            <w:pPr>
              <w:pStyle w:val="Akapitzlist"/>
              <w:spacing w:line="360" w:lineRule="auto"/>
              <w:ind w:left="0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C7F50" w14:textId="77777777" w:rsidR="00A6008A" w:rsidRPr="001334D4" w:rsidRDefault="00A6008A" w:rsidP="00D77B85">
            <w:pPr>
              <w:pStyle w:val="Akapitzlist"/>
              <w:ind w:left="0"/>
              <w:rPr>
                <w:sz w:val="20"/>
              </w:rPr>
            </w:pPr>
            <w:r w:rsidRPr="001334D4">
              <w:rPr>
                <w:sz w:val="20"/>
              </w:rPr>
              <w:t>Izba Administracji Skarbowej w Bydgoszczy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CEDB0" w14:textId="77777777" w:rsidR="00A6008A" w:rsidRPr="001334D4" w:rsidRDefault="00A6008A" w:rsidP="00D77B85">
            <w:pPr>
              <w:jc w:val="center"/>
              <w:rPr>
                <w:sz w:val="20"/>
              </w:rPr>
            </w:pPr>
            <w:r w:rsidRPr="001334D4">
              <w:rPr>
                <w:color w:val="000000"/>
                <w:sz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59AB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E211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8840F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</w:tr>
      <w:tr w:rsidR="00A6008A" w:rsidRPr="001334D4" w14:paraId="0F832007" w14:textId="77777777" w:rsidTr="00D77B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5A1D" w14:textId="77777777" w:rsidR="00A6008A" w:rsidRPr="001334D4" w:rsidRDefault="00A6008A" w:rsidP="00D77B85">
            <w:pPr>
              <w:pStyle w:val="Akapitzlist"/>
              <w:spacing w:line="360" w:lineRule="auto"/>
              <w:ind w:left="0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C6A1" w14:textId="77777777" w:rsidR="00A6008A" w:rsidRPr="001334D4" w:rsidRDefault="00A6008A" w:rsidP="00D77B85">
            <w:pPr>
              <w:pStyle w:val="Akapitzlist"/>
              <w:ind w:left="0"/>
              <w:rPr>
                <w:sz w:val="20"/>
              </w:rPr>
            </w:pPr>
            <w:r w:rsidRPr="001334D4">
              <w:rPr>
                <w:sz w:val="20"/>
              </w:rPr>
              <w:t>Izba Administracji Skarbowej w Gdańsku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3DBE4" w14:textId="77777777" w:rsidR="00A6008A" w:rsidRPr="001334D4" w:rsidRDefault="00A6008A" w:rsidP="00D77B85">
            <w:pPr>
              <w:jc w:val="center"/>
              <w:rPr>
                <w:sz w:val="20"/>
              </w:rPr>
            </w:pPr>
            <w:r w:rsidRPr="001334D4">
              <w:rPr>
                <w:color w:val="000000"/>
                <w:sz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85A8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50FB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26395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</w:tr>
      <w:tr w:rsidR="00A6008A" w:rsidRPr="001334D4" w14:paraId="721028E6" w14:textId="77777777" w:rsidTr="00D77B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584D" w14:textId="77777777" w:rsidR="00A6008A" w:rsidRPr="001334D4" w:rsidRDefault="00A6008A" w:rsidP="00D77B85">
            <w:pPr>
              <w:pStyle w:val="Akapitzlist"/>
              <w:spacing w:line="360" w:lineRule="auto"/>
              <w:ind w:left="0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85ECF" w14:textId="77777777" w:rsidR="00A6008A" w:rsidRPr="001334D4" w:rsidRDefault="00A6008A" w:rsidP="00D77B85">
            <w:pPr>
              <w:pStyle w:val="Akapitzlist"/>
              <w:ind w:left="0"/>
              <w:rPr>
                <w:sz w:val="20"/>
              </w:rPr>
            </w:pPr>
            <w:r w:rsidRPr="001334D4">
              <w:rPr>
                <w:sz w:val="20"/>
              </w:rPr>
              <w:t>Izba Administracji Skarbowej w Katowicach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A070F" w14:textId="77777777" w:rsidR="00A6008A" w:rsidRPr="001334D4" w:rsidRDefault="00A6008A" w:rsidP="00D77B85">
            <w:pPr>
              <w:jc w:val="center"/>
              <w:rPr>
                <w:sz w:val="20"/>
              </w:rPr>
            </w:pPr>
            <w:r w:rsidRPr="001334D4">
              <w:rPr>
                <w:color w:val="000000"/>
                <w:sz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BED0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0EC5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99A45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</w:tr>
      <w:tr w:rsidR="00A6008A" w:rsidRPr="001334D4" w14:paraId="585C0977" w14:textId="77777777" w:rsidTr="00D77B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E59B" w14:textId="77777777" w:rsidR="00A6008A" w:rsidRPr="001334D4" w:rsidRDefault="00A6008A" w:rsidP="00D77B85">
            <w:pPr>
              <w:pStyle w:val="Akapitzlist"/>
              <w:spacing w:line="360" w:lineRule="auto"/>
              <w:ind w:left="0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E546F" w14:textId="77777777" w:rsidR="00A6008A" w:rsidRPr="001334D4" w:rsidRDefault="00A6008A" w:rsidP="00D77B85">
            <w:pPr>
              <w:pStyle w:val="Akapitzlist"/>
              <w:ind w:left="0"/>
              <w:rPr>
                <w:sz w:val="20"/>
              </w:rPr>
            </w:pPr>
            <w:r w:rsidRPr="001334D4">
              <w:rPr>
                <w:sz w:val="20"/>
              </w:rPr>
              <w:t>Izba Administracji Skarbowej w Kielcach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9FA2B" w14:textId="77777777" w:rsidR="00A6008A" w:rsidRPr="001334D4" w:rsidRDefault="00A6008A" w:rsidP="00D77B85">
            <w:pPr>
              <w:jc w:val="center"/>
              <w:rPr>
                <w:sz w:val="20"/>
              </w:rPr>
            </w:pPr>
            <w:r w:rsidRPr="001334D4">
              <w:rPr>
                <w:color w:val="000000"/>
                <w:sz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2747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989A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4FC32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</w:tr>
      <w:tr w:rsidR="00A6008A" w:rsidRPr="001334D4" w14:paraId="3408AE32" w14:textId="77777777" w:rsidTr="00D77B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0B72" w14:textId="77777777" w:rsidR="00A6008A" w:rsidRPr="001334D4" w:rsidRDefault="00A6008A" w:rsidP="00D77B85">
            <w:pPr>
              <w:pStyle w:val="Akapitzlist"/>
              <w:spacing w:line="360" w:lineRule="auto"/>
              <w:ind w:left="0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7FFDD" w14:textId="77777777" w:rsidR="00A6008A" w:rsidRPr="001334D4" w:rsidRDefault="00A6008A" w:rsidP="00D77B85">
            <w:pPr>
              <w:pStyle w:val="Akapitzlist"/>
              <w:ind w:left="0"/>
              <w:rPr>
                <w:sz w:val="20"/>
              </w:rPr>
            </w:pPr>
            <w:r w:rsidRPr="001334D4">
              <w:rPr>
                <w:sz w:val="20"/>
              </w:rPr>
              <w:t>Izba Administracji Skarbowej w Krakowie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F86E5" w14:textId="77777777" w:rsidR="00A6008A" w:rsidRPr="001334D4" w:rsidRDefault="00A6008A" w:rsidP="00D77B85">
            <w:pPr>
              <w:jc w:val="center"/>
              <w:rPr>
                <w:sz w:val="20"/>
              </w:rPr>
            </w:pPr>
            <w:r w:rsidRPr="001334D4">
              <w:rPr>
                <w:color w:val="000000"/>
                <w:sz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CF37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4A85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FAC7A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</w:tr>
      <w:tr w:rsidR="00A6008A" w:rsidRPr="001334D4" w14:paraId="2C0E5B51" w14:textId="77777777" w:rsidTr="00D77B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80E4" w14:textId="77777777" w:rsidR="00A6008A" w:rsidRPr="001334D4" w:rsidRDefault="00A6008A" w:rsidP="00D77B85">
            <w:pPr>
              <w:pStyle w:val="Akapitzlist"/>
              <w:spacing w:line="360" w:lineRule="auto"/>
              <w:ind w:left="0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084AC" w14:textId="77777777" w:rsidR="00A6008A" w:rsidRPr="001334D4" w:rsidRDefault="00A6008A" w:rsidP="00D77B85">
            <w:pPr>
              <w:pStyle w:val="Akapitzlist"/>
              <w:ind w:left="0"/>
              <w:rPr>
                <w:sz w:val="20"/>
              </w:rPr>
            </w:pPr>
            <w:r w:rsidRPr="001334D4">
              <w:rPr>
                <w:sz w:val="20"/>
              </w:rPr>
              <w:t>Izba Administracji Skarbowej w Łodzi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E65CC" w14:textId="77777777" w:rsidR="00A6008A" w:rsidRPr="001334D4" w:rsidRDefault="00A6008A" w:rsidP="00D77B85">
            <w:pPr>
              <w:jc w:val="center"/>
              <w:rPr>
                <w:sz w:val="20"/>
              </w:rPr>
            </w:pPr>
            <w:r w:rsidRPr="001334D4">
              <w:rPr>
                <w:color w:val="000000"/>
                <w:sz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F623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6AF1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16B4D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</w:tr>
      <w:tr w:rsidR="00A6008A" w:rsidRPr="001334D4" w14:paraId="6CE93AA1" w14:textId="77777777" w:rsidTr="00D77B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ED18" w14:textId="77777777" w:rsidR="00A6008A" w:rsidRPr="001334D4" w:rsidRDefault="00A6008A" w:rsidP="00D77B85">
            <w:pPr>
              <w:pStyle w:val="Akapitzlist"/>
              <w:spacing w:line="360" w:lineRule="auto"/>
              <w:ind w:left="0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942D" w14:textId="77777777" w:rsidR="00A6008A" w:rsidRPr="001334D4" w:rsidRDefault="00A6008A" w:rsidP="00D77B85">
            <w:pPr>
              <w:pStyle w:val="Akapitzlist"/>
              <w:ind w:left="0"/>
              <w:rPr>
                <w:sz w:val="20"/>
              </w:rPr>
            </w:pPr>
            <w:r w:rsidRPr="001334D4">
              <w:rPr>
                <w:sz w:val="20"/>
              </w:rPr>
              <w:t>Izba Administracji Skarbowej w Lublinie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E4FC0" w14:textId="77777777" w:rsidR="00A6008A" w:rsidRPr="001334D4" w:rsidRDefault="00A6008A" w:rsidP="00D77B85">
            <w:pPr>
              <w:jc w:val="center"/>
              <w:rPr>
                <w:sz w:val="20"/>
              </w:rPr>
            </w:pPr>
            <w:r w:rsidRPr="001334D4">
              <w:rPr>
                <w:color w:val="000000"/>
                <w:sz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4495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B4B6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E86E1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</w:tr>
      <w:tr w:rsidR="00A6008A" w:rsidRPr="001334D4" w14:paraId="6E3F1C06" w14:textId="77777777" w:rsidTr="00D77B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2AF9" w14:textId="77777777" w:rsidR="00A6008A" w:rsidRPr="001334D4" w:rsidRDefault="00A6008A" w:rsidP="00D77B85">
            <w:pPr>
              <w:pStyle w:val="Akapitzlist"/>
              <w:spacing w:line="360" w:lineRule="auto"/>
              <w:ind w:left="0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6F4A" w14:textId="77777777" w:rsidR="00A6008A" w:rsidRPr="001334D4" w:rsidRDefault="00A6008A" w:rsidP="00D77B85">
            <w:pPr>
              <w:pStyle w:val="Akapitzlist"/>
              <w:ind w:left="0"/>
              <w:rPr>
                <w:sz w:val="20"/>
              </w:rPr>
            </w:pPr>
            <w:r w:rsidRPr="001334D4">
              <w:rPr>
                <w:sz w:val="20"/>
              </w:rPr>
              <w:t>Izba Administracji Skarbowej w Opolu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66C1C" w14:textId="77777777" w:rsidR="00A6008A" w:rsidRPr="001334D4" w:rsidRDefault="00A6008A" w:rsidP="00D77B85">
            <w:pPr>
              <w:jc w:val="center"/>
              <w:rPr>
                <w:sz w:val="20"/>
              </w:rPr>
            </w:pPr>
            <w:r w:rsidRPr="001334D4">
              <w:rPr>
                <w:color w:val="000000"/>
                <w:sz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3C52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00F0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9C749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</w:tr>
      <w:tr w:rsidR="00A6008A" w:rsidRPr="001334D4" w14:paraId="278DB304" w14:textId="77777777" w:rsidTr="00D77B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1096" w14:textId="77777777" w:rsidR="00A6008A" w:rsidRPr="001334D4" w:rsidRDefault="00A6008A" w:rsidP="00D77B85">
            <w:pPr>
              <w:pStyle w:val="Akapitzlist"/>
              <w:spacing w:line="360" w:lineRule="auto"/>
              <w:ind w:left="0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00E75" w14:textId="77777777" w:rsidR="00A6008A" w:rsidRPr="001334D4" w:rsidRDefault="00A6008A" w:rsidP="00D77B85">
            <w:pPr>
              <w:pStyle w:val="Akapitzlist"/>
              <w:ind w:left="0"/>
              <w:rPr>
                <w:sz w:val="20"/>
              </w:rPr>
            </w:pPr>
            <w:r w:rsidRPr="001334D4">
              <w:rPr>
                <w:sz w:val="20"/>
              </w:rPr>
              <w:t>Izba Administracji Skarbowej w Poznaniu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74850" w14:textId="77777777" w:rsidR="00A6008A" w:rsidRPr="001334D4" w:rsidRDefault="00A6008A" w:rsidP="00D77B85">
            <w:pPr>
              <w:jc w:val="center"/>
              <w:rPr>
                <w:sz w:val="20"/>
              </w:rPr>
            </w:pPr>
            <w:r w:rsidRPr="001334D4">
              <w:rPr>
                <w:color w:val="000000"/>
                <w:sz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0C8A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DE0D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A8358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</w:tr>
      <w:tr w:rsidR="00A6008A" w:rsidRPr="001334D4" w14:paraId="74837C25" w14:textId="77777777" w:rsidTr="00D77B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7799" w14:textId="77777777" w:rsidR="00A6008A" w:rsidRPr="001334D4" w:rsidRDefault="00A6008A" w:rsidP="00D77B85">
            <w:pPr>
              <w:pStyle w:val="Akapitzlist"/>
              <w:spacing w:line="360" w:lineRule="auto"/>
              <w:ind w:left="0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DE593" w14:textId="77777777" w:rsidR="00A6008A" w:rsidRPr="001334D4" w:rsidRDefault="00A6008A" w:rsidP="00D77B85">
            <w:pPr>
              <w:pStyle w:val="Akapitzlist"/>
              <w:ind w:left="0"/>
              <w:rPr>
                <w:sz w:val="20"/>
              </w:rPr>
            </w:pPr>
            <w:r w:rsidRPr="001334D4">
              <w:rPr>
                <w:sz w:val="20"/>
              </w:rPr>
              <w:t>Izba Administracji Skarbowej w Rzeszowie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D0CB2" w14:textId="77777777" w:rsidR="00A6008A" w:rsidRPr="001334D4" w:rsidRDefault="00A6008A" w:rsidP="00D77B85">
            <w:pPr>
              <w:jc w:val="center"/>
              <w:rPr>
                <w:sz w:val="20"/>
              </w:rPr>
            </w:pPr>
            <w:r w:rsidRPr="001334D4">
              <w:rPr>
                <w:color w:val="000000"/>
                <w:sz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06C5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8205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DB41C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</w:tr>
      <w:tr w:rsidR="00A6008A" w:rsidRPr="001334D4" w14:paraId="7B558F8F" w14:textId="77777777" w:rsidTr="00D77B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9FCF" w14:textId="77777777" w:rsidR="00A6008A" w:rsidRPr="001334D4" w:rsidRDefault="00A6008A" w:rsidP="00D77B85">
            <w:pPr>
              <w:pStyle w:val="Akapitzlist"/>
              <w:spacing w:line="360" w:lineRule="auto"/>
              <w:ind w:left="0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5B884" w14:textId="77777777" w:rsidR="00A6008A" w:rsidRPr="001334D4" w:rsidRDefault="00A6008A" w:rsidP="00D77B85">
            <w:pPr>
              <w:pStyle w:val="Akapitzlist"/>
              <w:ind w:left="0"/>
              <w:rPr>
                <w:sz w:val="20"/>
              </w:rPr>
            </w:pPr>
            <w:r w:rsidRPr="001334D4">
              <w:rPr>
                <w:sz w:val="20"/>
              </w:rPr>
              <w:t>Izba Administracji Skarbowej w Szczecinie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48495" w14:textId="77777777" w:rsidR="00A6008A" w:rsidRPr="001334D4" w:rsidRDefault="00A6008A" w:rsidP="00D77B85">
            <w:pPr>
              <w:jc w:val="center"/>
              <w:rPr>
                <w:sz w:val="20"/>
              </w:rPr>
            </w:pPr>
            <w:r w:rsidRPr="001334D4">
              <w:rPr>
                <w:color w:val="000000"/>
                <w:sz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1FCC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9C84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851C3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</w:tr>
      <w:tr w:rsidR="00A6008A" w:rsidRPr="001334D4" w14:paraId="49221231" w14:textId="77777777" w:rsidTr="00D77B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6C78" w14:textId="77777777" w:rsidR="00A6008A" w:rsidRPr="001334D4" w:rsidRDefault="00A6008A" w:rsidP="00D77B85">
            <w:pPr>
              <w:pStyle w:val="Akapitzlist"/>
              <w:spacing w:line="360" w:lineRule="auto"/>
              <w:ind w:left="0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AF376" w14:textId="77777777" w:rsidR="00A6008A" w:rsidRPr="001334D4" w:rsidRDefault="00A6008A" w:rsidP="00D77B85">
            <w:pPr>
              <w:pStyle w:val="Akapitzlist"/>
              <w:ind w:left="0"/>
              <w:rPr>
                <w:sz w:val="20"/>
              </w:rPr>
            </w:pPr>
            <w:r w:rsidRPr="001334D4">
              <w:rPr>
                <w:sz w:val="20"/>
              </w:rPr>
              <w:t>Izba Administracji Skarbowej we Wrocławiu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AD4BA" w14:textId="77777777" w:rsidR="00A6008A" w:rsidRPr="001334D4" w:rsidRDefault="00A6008A" w:rsidP="00D77B85">
            <w:pPr>
              <w:jc w:val="center"/>
              <w:rPr>
                <w:sz w:val="20"/>
              </w:rPr>
            </w:pPr>
            <w:r w:rsidRPr="001334D4">
              <w:rPr>
                <w:color w:val="000000"/>
                <w:sz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BBC3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F9A9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0AFB9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</w:tr>
      <w:tr w:rsidR="00A6008A" w:rsidRPr="001334D4" w14:paraId="13D3B9DD" w14:textId="77777777" w:rsidTr="00D77B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AE4E" w14:textId="77777777" w:rsidR="00A6008A" w:rsidRPr="001334D4" w:rsidRDefault="00A6008A" w:rsidP="00D77B85">
            <w:pPr>
              <w:pStyle w:val="Akapitzlist"/>
              <w:spacing w:line="360" w:lineRule="auto"/>
              <w:ind w:left="0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BAB44" w14:textId="77777777" w:rsidR="00A6008A" w:rsidRPr="001334D4" w:rsidRDefault="00A6008A" w:rsidP="00D77B85">
            <w:pPr>
              <w:pStyle w:val="Akapitzlist"/>
              <w:ind w:left="0"/>
              <w:rPr>
                <w:sz w:val="20"/>
              </w:rPr>
            </w:pPr>
            <w:r w:rsidRPr="001334D4">
              <w:rPr>
                <w:sz w:val="20"/>
              </w:rPr>
              <w:t>Izba Administracji Skarbowej w Zielonej Górze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65419" w14:textId="77777777" w:rsidR="00A6008A" w:rsidRPr="001334D4" w:rsidRDefault="00A6008A" w:rsidP="00D77B85">
            <w:pPr>
              <w:jc w:val="center"/>
              <w:rPr>
                <w:sz w:val="20"/>
              </w:rPr>
            </w:pPr>
            <w:r w:rsidRPr="001334D4">
              <w:rPr>
                <w:color w:val="000000"/>
                <w:sz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41CA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9BDB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CE03F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</w:tr>
      <w:tr w:rsidR="00A6008A" w:rsidRPr="001334D4" w14:paraId="2D5B0722" w14:textId="77777777" w:rsidTr="00D77B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191E" w14:textId="77777777" w:rsidR="00A6008A" w:rsidRPr="001334D4" w:rsidRDefault="00A6008A" w:rsidP="00D77B85">
            <w:pPr>
              <w:pStyle w:val="Akapitzlist"/>
              <w:spacing w:line="360" w:lineRule="auto"/>
              <w:ind w:left="0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678D4" w14:textId="77777777" w:rsidR="00A6008A" w:rsidRPr="001334D4" w:rsidRDefault="00A6008A" w:rsidP="00D77B85">
            <w:pPr>
              <w:pStyle w:val="Akapitzlist"/>
              <w:ind w:left="0"/>
              <w:rPr>
                <w:sz w:val="20"/>
              </w:rPr>
            </w:pPr>
            <w:r w:rsidRPr="001334D4">
              <w:rPr>
                <w:sz w:val="20"/>
              </w:rPr>
              <w:t>Izba Administracji Skarbowej w Olsztynie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62A32" w14:textId="77777777" w:rsidR="00A6008A" w:rsidRPr="001334D4" w:rsidRDefault="00A6008A" w:rsidP="00D77B85">
            <w:pPr>
              <w:jc w:val="center"/>
              <w:rPr>
                <w:sz w:val="20"/>
              </w:rPr>
            </w:pPr>
            <w:r w:rsidRPr="001334D4">
              <w:rPr>
                <w:color w:val="000000"/>
                <w:sz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7716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664E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7739D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</w:tr>
      <w:tr w:rsidR="00A6008A" w:rsidRPr="001334D4" w14:paraId="61F94341" w14:textId="77777777" w:rsidTr="00D77B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6691" w14:textId="77777777" w:rsidR="00A6008A" w:rsidRPr="001334D4" w:rsidRDefault="00A6008A" w:rsidP="00D77B85">
            <w:pPr>
              <w:pStyle w:val="Akapitzlist"/>
              <w:spacing w:line="360" w:lineRule="auto"/>
              <w:ind w:left="0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47988" w14:textId="77777777" w:rsidR="00A6008A" w:rsidRPr="001334D4" w:rsidRDefault="00A6008A" w:rsidP="00D77B85">
            <w:pPr>
              <w:pStyle w:val="Akapitzlist"/>
              <w:ind w:left="0"/>
              <w:rPr>
                <w:sz w:val="20"/>
              </w:rPr>
            </w:pPr>
            <w:r w:rsidRPr="001334D4">
              <w:rPr>
                <w:sz w:val="20"/>
              </w:rPr>
              <w:t xml:space="preserve">Krajowa Informacja Skarbowa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71A5E" w14:textId="77777777" w:rsidR="00A6008A" w:rsidRPr="001334D4" w:rsidRDefault="00A6008A" w:rsidP="00D77B85">
            <w:pPr>
              <w:jc w:val="center"/>
              <w:rPr>
                <w:sz w:val="20"/>
              </w:rPr>
            </w:pPr>
            <w:r w:rsidRPr="001334D4">
              <w:rPr>
                <w:color w:val="000000"/>
                <w:sz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5852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2944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3E9B3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</w:tr>
      <w:tr w:rsidR="00A6008A" w:rsidRPr="001334D4" w14:paraId="23B6AE9D" w14:textId="77777777" w:rsidTr="00D77B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FC8A" w14:textId="77777777" w:rsidR="00A6008A" w:rsidRPr="001334D4" w:rsidRDefault="00A6008A" w:rsidP="00D77B85">
            <w:pPr>
              <w:pStyle w:val="Akapitzlist"/>
              <w:spacing w:line="360" w:lineRule="auto"/>
              <w:ind w:left="0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61180" w14:textId="77777777" w:rsidR="00A6008A" w:rsidRPr="001334D4" w:rsidRDefault="00A6008A" w:rsidP="00D77B85">
            <w:pPr>
              <w:pStyle w:val="Akapitzlist"/>
              <w:ind w:left="0"/>
              <w:rPr>
                <w:sz w:val="20"/>
              </w:rPr>
            </w:pPr>
            <w:r w:rsidRPr="001334D4">
              <w:rPr>
                <w:sz w:val="20"/>
              </w:rPr>
              <w:t xml:space="preserve">Krajowa Szkoła Skarbowości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A2D65" w14:textId="77777777" w:rsidR="00A6008A" w:rsidRPr="001334D4" w:rsidRDefault="00A6008A" w:rsidP="00D77B85">
            <w:pPr>
              <w:jc w:val="center"/>
              <w:rPr>
                <w:sz w:val="20"/>
              </w:rPr>
            </w:pPr>
            <w:r w:rsidRPr="001334D4">
              <w:rPr>
                <w:color w:val="000000"/>
                <w:sz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69FC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D0C7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808CD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</w:tr>
      <w:tr w:rsidR="00A6008A" w:rsidRPr="001334D4" w14:paraId="33792273" w14:textId="77777777" w:rsidTr="00D77B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868A" w14:textId="77777777" w:rsidR="00A6008A" w:rsidRPr="001334D4" w:rsidRDefault="00A6008A" w:rsidP="00D77B85">
            <w:pPr>
              <w:jc w:val="center"/>
              <w:rPr>
                <w:sz w:val="20"/>
              </w:rPr>
            </w:pPr>
            <w:r w:rsidRPr="001334D4">
              <w:rPr>
                <w:sz w:val="20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73D3E" w14:textId="77777777" w:rsidR="00A6008A" w:rsidRPr="001334D4" w:rsidRDefault="00A6008A" w:rsidP="00D77B85">
            <w:pPr>
              <w:rPr>
                <w:sz w:val="20"/>
              </w:rPr>
            </w:pPr>
            <w:r w:rsidRPr="001334D4">
              <w:rPr>
                <w:sz w:val="20"/>
              </w:rPr>
              <w:t>Centrum Informatyki Resortu Finansów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53696" w14:textId="77777777" w:rsidR="00A6008A" w:rsidRPr="001334D4" w:rsidRDefault="00A6008A" w:rsidP="00D77B85">
            <w:pPr>
              <w:jc w:val="center"/>
              <w:rPr>
                <w:sz w:val="20"/>
              </w:rPr>
            </w:pPr>
            <w:r w:rsidRPr="001334D4">
              <w:rPr>
                <w:color w:val="000000"/>
                <w:sz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E1C6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3522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028C7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</w:tr>
      <w:tr w:rsidR="00A6008A" w:rsidRPr="001334D4" w14:paraId="638D9B1D" w14:textId="77777777" w:rsidTr="00D77B8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2B6C8B" w14:textId="77777777" w:rsidR="00A6008A" w:rsidRPr="001334D4" w:rsidRDefault="00A6008A" w:rsidP="00D77B85">
            <w:pPr>
              <w:jc w:val="center"/>
              <w:rPr>
                <w:sz w:val="20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FF760" w14:textId="77777777" w:rsidR="00A6008A" w:rsidRPr="001334D4" w:rsidRDefault="00A6008A" w:rsidP="00D77B85">
            <w:pPr>
              <w:jc w:val="right"/>
              <w:rPr>
                <w:sz w:val="20"/>
              </w:rPr>
            </w:pPr>
            <w:r w:rsidRPr="001334D4">
              <w:rPr>
                <w:sz w:val="20"/>
              </w:rPr>
              <w:t>Suma: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F1E06A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3B0160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0828F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</w:tr>
    </w:tbl>
    <w:p w14:paraId="4A848858" w14:textId="77777777" w:rsidR="00A6008A" w:rsidRDefault="00A6008A" w:rsidP="00A6008A">
      <w:pPr>
        <w:spacing w:after="60" w:line="276" w:lineRule="auto"/>
        <w:ind w:left="-284" w:right="141"/>
        <w:jc w:val="both"/>
        <w:rPr>
          <w:kern w:val="2"/>
          <w:lang w:bidi="hi-IN"/>
        </w:rPr>
      </w:pPr>
    </w:p>
    <w:p w14:paraId="3B85CFCF" w14:textId="77777777" w:rsidR="001334D4" w:rsidRDefault="001334D4" w:rsidP="00A6008A">
      <w:pPr>
        <w:spacing w:after="60" w:line="276" w:lineRule="auto"/>
        <w:ind w:left="-284" w:right="141"/>
        <w:jc w:val="both"/>
      </w:pPr>
    </w:p>
    <w:p w14:paraId="596F6585" w14:textId="1781FB6A" w:rsidR="00A6008A" w:rsidRDefault="00A6008A" w:rsidP="00A6008A">
      <w:pPr>
        <w:spacing w:after="60" w:line="276" w:lineRule="auto"/>
        <w:ind w:left="-284" w:right="141"/>
        <w:jc w:val="both"/>
        <w:rPr>
          <w:kern w:val="2"/>
          <w:lang w:bidi="hi-IN"/>
        </w:rPr>
      </w:pPr>
      <w:r>
        <w:t>Na podstawie przesłanego opisu przedmiotu zamówienia szacujemy, że wartość przedmiotowego zamówienia w wariancie II wyniesie</w:t>
      </w:r>
      <w:r>
        <w:rPr>
          <w:kern w:val="2"/>
          <w:lang w:bidi="hi-IN"/>
        </w:rPr>
        <w:t>:</w:t>
      </w:r>
    </w:p>
    <w:tbl>
      <w:tblPr>
        <w:tblpPr w:leftFromText="141" w:rightFromText="141" w:vertAnchor="text" w:horzAnchor="margin" w:tblpXSpec="center" w:tblpY="542"/>
        <w:tblW w:w="109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2829"/>
        <w:gridCol w:w="709"/>
        <w:gridCol w:w="1139"/>
        <w:gridCol w:w="1276"/>
        <w:gridCol w:w="1276"/>
        <w:gridCol w:w="1276"/>
        <w:gridCol w:w="1981"/>
      </w:tblGrid>
      <w:tr w:rsidR="00A6008A" w:rsidRPr="00771973" w14:paraId="436370BB" w14:textId="77777777" w:rsidTr="001334D4">
        <w:trPr>
          <w:cantSplit/>
          <w:trHeight w:val="84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7915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1334D4">
              <w:rPr>
                <w:bCs/>
                <w:sz w:val="20"/>
              </w:rPr>
              <w:t>Lp.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FE556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1334D4">
              <w:rPr>
                <w:sz w:val="20"/>
              </w:rPr>
              <w:t xml:space="preserve">Usługa wsparcia technicznego dla modułu </w:t>
            </w:r>
            <w:proofErr w:type="spellStart"/>
            <w:r w:rsidRPr="001334D4">
              <w:rPr>
                <w:sz w:val="20"/>
              </w:rPr>
              <w:t>eKancelaria</w:t>
            </w:r>
            <w:proofErr w:type="spellEnd"/>
            <w:r w:rsidRPr="001334D4">
              <w:rPr>
                <w:sz w:val="20"/>
              </w:rPr>
              <w:t xml:space="preserve"> systemu SFINKS</w:t>
            </w:r>
            <w:r w:rsidRPr="001334D4">
              <w:rPr>
                <w:bCs/>
                <w:sz w:val="20"/>
              </w:rPr>
              <w:t xml:space="preserve"> dla: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DCB65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Ilość jedn.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892E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Cena jedn. netto za 5 miesięcy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78FD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Cena jedn. brutto za 5 miesięcy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3C21" w14:textId="77777777" w:rsidR="00A6008A" w:rsidRPr="001334D4" w:rsidRDefault="00A6008A" w:rsidP="00D77B85">
            <w:pPr>
              <w:jc w:val="center"/>
              <w:rPr>
                <w:sz w:val="20"/>
              </w:rPr>
            </w:pPr>
            <w:r w:rsidRPr="001334D4">
              <w:rPr>
                <w:sz w:val="20"/>
              </w:rPr>
              <w:t>Cena jedn. netto za 12 miesięcy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9D00" w14:textId="77777777" w:rsidR="00A6008A" w:rsidRPr="001334D4" w:rsidRDefault="00A6008A" w:rsidP="00D77B85">
            <w:pPr>
              <w:jc w:val="center"/>
              <w:rPr>
                <w:sz w:val="20"/>
              </w:rPr>
            </w:pPr>
            <w:r w:rsidRPr="001334D4">
              <w:rPr>
                <w:sz w:val="20"/>
              </w:rPr>
              <w:t>Cena jedn. brutto za 12 miesięcy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BC8C4" w14:textId="77777777" w:rsidR="00A6008A" w:rsidRPr="001334D4" w:rsidRDefault="00A6008A" w:rsidP="00D77B85">
            <w:pPr>
              <w:jc w:val="center"/>
              <w:rPr>
                <w:sz w:val="20"/>
              </w:rPr>
            </w:pPr>
            <w:r w:rsidRPr="001334D4">
              <w:rPr>
                <w:sz w:val="20"/>
              </w:rPr>
              <w:t xml:space="preserve">Wartość łączna brutto </w:t>
            </w:r>
          </w:p>
          <w:p w14:paraId="6271D0C8" w14:textId="77777777" w:rsidR="00A6008A" w:rsidRPr="001334D4" w:rsidRDefault="00A6008A" w:rsidP="00D77B85">
            <w:pPr>
              <w:jc w:val="center"/>
              <w:rPr>
                <w:sz w:val="20"/>
              </w:rPr>
            </w:pPr>
            <w:r w:rsidRPr="001334D4">
              <w:rPr>
                <w:sz w:val="20"/>
              </w:rPr>
              <w:t>kol. 5+7</w:t>
            </w:r>
          </w:p>
        </w:tc>
      </w:tr>
      <w:tr w:rsidR="00A6008A" w:rsidRPr="00771973" w14:paraId="27C41CD5" w14:textId="77777777" w:rsidTr="00D77B85">
        <w:trPr>
          <w:trHeight w:val="27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E89B3C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83CD0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1E69B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D8A9A5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F0D08C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7D47C7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376A9E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21A9E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8</w:t>
            </w:r>
          </w:p>
        </w:tc>
      </w:tr>
      <w:tr w:rsidR="00A6008A" w:rsidRPr="00771973" w14:paraId="35BF8B27" w14:textId="77777777" w:rsidTr="00D77B85">
        <w:trPr>
          <w:trHeight w:val="55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CD8E" w14:textId="77777777" w:rsidR="00A6008A" w:rsidRPr="001334D4" w:rsidRDefault="00A6008A" w:rsidP="00D77B85">
            <w:pPr>
              <w:pStyle w:val="Akapitzlist"/>
              <w:spacing w:line="360" w:lineRule="auto"/>
              <w:ind w:left="0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48092" w14:textId="77777777" w:rsidR="00A6008A" w:rsidRPr="001334D4" w:rsidRDefault="00A6008A" w:rsidP="00D77B85">
            <w:pPr>
              <w:pStyle w:val="Akapitzlist"/>
              <w:ind w:left="0"/>
              <w:rPr>
                <w:sz w:val="20"/>
              </w:rPr>
            </w:pPr>
            <w:r w:rsidRPr="001334D4">
              <w:rPr>
                <w:sz w:val="20"/>
              </w:rPr>
              <w:t>Izba Administracji Skarbowej w Białymstoku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565E2" w14:textId="77777777" w:rsidR="00A6008A" w:rsidRPr="001334D4" w:rsidRDefault="00A6008A" w:rsidP="00D77B85">
            <w:pPr>
              <w:jc w:val="center"/>
              <w:rPr>
                <w:color w:val="000000"/>
                <w:sz w:val="20"/>
              </w:rPr>
            </w:pPr>
            <w:r w:rsidRPr="001334D4"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9141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31B8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4825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874A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5DF2D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</w:tr>
      <w:tr w:rsidR="00A6008A" w:rsidRPr="00771973" w14:paraId="7CC584BE" w14:textId="77777777" w:rsidTr="00D77B85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2DCA" w14:textId="77777777" w:rsidR="00A6008A" w:rsidRPr="001334D4" w:rsidRDefault="00A6008A" w:rsidP="00D77B85">
            <w:pPr>
              <w:pStyle w:val="Akapitzlist"/>
              <w:spacing w:line="360" w:lineRule="auto"/>
              <w:ind w:left="0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B50F7" w14:textId="77777777" w:rsidR="00A6008A" w:rsidRPr="001334D4" w:rsidRDefault="00A6008A" w:rsidP="00D77B85">
            <w:pPr>
              <w:pStyle w:val="Akapitzlist"/>
              <w:ind w:left="0"/>
              <w:rPr>
                <w:sz w:val="20"/>
              </w:rPr>
            </w:pPr>
            <w:r w:rsidRPr="001334D4">
              <w:rPr>
                <w:sz w:val="20"/>
              </w:rPr>
              <w:t>Izba Administracji Skarbowej w Bydgoszczy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DB824" w14:textId="77777777" w:rsidR="00A6008A" w:rsidRPr="001334D4" w:rsidRDefault="00A6008A" w:rsidP="00D77B85">
            <w:pPr>
              <w:jc w:val="center"/>
              <w:rPr>
                <w:sz w:val="20"/>
              </w:rPr>
            </w:pPr>
            <w:r w:rsidRPr="001334D4"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47EC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F289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6EC1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94B0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01514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</w:tr>
      <w:tr w:rsidR="00A6008A" w:rsidRPr="00771973" w14:paraId="155F675F" w14:textId="77777777" w:rsidTr="00D77B85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5D1E" w14:textId="77777777" w:rsidR="00A6008A" w:rsidRPr="001334D4" w:rsidRDefault="00A6008A" w:rsidP="00D77B85">
            <w:pPr>
              <w:pStyle w:val="Akapitzlist"/>
              <w:spacing w:line="360" w:lineRule="auto"/>
              <w:ind w:left="0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B178C" w14:textId="77777777" w:rsidR="00A6008A" w:rsidRPr="001334D4" w:rsidRDefault="00A6008A" w:rsidP="00D77B85">
            <w:pPr>
              <w:pStyle w:val="Akapitzlist"/>
              <w:ind w:left="0"/>
              <w:rPr>
                <w:sz w:val="20"/>
              </w:rPr>
            </w:pPr>
            <w:r w:rsidRPr="001334D4">
              <w:rPr>
                <w:sz w:val="20"/>
              </w:rPr>
              <w:t>Izba Administracji Skarbowej w Gdańsku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332EC" w14:textId="77777777" w:rsidR="00A6008A" w:rsidRPr="001334D4" w:rsidRDefault="00A6008A" w:rsidP="00D77B85">
            <w:pPr>
              <w:jc w:val="center"/>
              <w:rPr>
                <w:sz w:val="20"/>
              </w:rPr>
            </w:pPr>
            <w:r w:rsidRPr="001334D4"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5223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F0B7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7AD2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71B4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DCEB2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</w:tr>
      <w:tr w:rsidR="00A6008A" w:rsidRPr="00771973" w14:paraId="1F64E89A" w14:textId="77777777" w:rsidTr="00D77B85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5FC9" w14:textId="77777777" w:rsidR="00A6008A" w:rsidRPr="001334D4" w:rsidRDefault="00A6008A" w:rsidP="00D77B85">
            <w:pPr>
              <w:pStyle w:val="Akapitzlist"/>
              <w:spacing w:line="360" w:lineRule="auto"/>
              <w:ind w:left="0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0654F" w14:textId="77777777" w:rsidR="00A6008A" w:rsidRPr="001334D4" w:rsidRDefault="00A6008A" w:rsidP="00D77B85">
            <w:pPr>
              <w:pStyle w:val="Akapitzlist"/>
              <w:ind w:left="0"/>
              <w:rPr>
                <w:sz w:val="20"/>
              </w:rPr>
            </w:pPr>
            <w:r w:rsidRPr="001334D4">
              <w:rPr>
                <w:sz w:val="20"/>
              </w:rPr>
              <w:t>Izba Administracji Skarbowej w Katowicach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B3F85" w14:textId="77777777" w:rsidR="00A6008A" w:rsidRPr="001334D4" w:rsidRDefault="00A6008A" w:rsidP="00D77B85">
            <w:pPr>
              <w:jc w:val="center"/>
              <w:rPr>
                <w:sz w:val="20"/>
              </w:rPr>
            </w:pPr>
            <w:r w:rsidRPr="001334D4"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B785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39DD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B73D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84D6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7F23C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</w:tr>
      <w:tr w:rsidR="00A6008A" w:rsidRPr="00771973" w14:paraId="7E16C0A1" w14:textId="77777777" w:rsidTr="00D77B85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18A2" w14:textId="77777777" w:rsidR="00A6008A" w:rsidRPr="001334D4" w:rsidRDefault="00A6008A" w:rsidP="00D77B85">
            <w:pPr>
              <w:pStyle w:val="Akapitzlist"/>
              <w:spacing w:line="360" w:lineRule="auto"/>
              <w:ind w:left="0"/>
              <w:jc w:val="center"/>
              <w:rPr>
                <w:sz w:val="20"/>
              </w:rPr>
            </w:pPr>
            <w:r w:rsidRPr="001334D4">
              <w:rPr>
                <w:sz w:val="20"/>
              </w:rPr>
              <w:lastRenderedPageBreak/>
              <w:t>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A0401" w14:textId="77777777" w:rsidR="00A6008A" w:rsidRPr="001334D4" w:rsidRDefault="00A6008A" w:rsidP="00D77B85">
            <w:pPr>
              <w:pStyle w:val="Akapitzlist"/>
              <w:ind w:left="0"/>
              <w:rPr>
                <w:sz w:val="20"/>
              </w:rPr>
            </w:pPr>
            <w:r w:rsidRPr="001334D4">
              <w:rPr>
                <w:sz w:val="20"/>
              </w:rPr>
              <w:t>Izba Administracji Skarbowej w Kielcach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8454D" w14:textId="77777777" w:rsidR="00A6008A" w:rsidRPr="001334D4" w:rsidRDefault="00A6008A" w:rsidP="00D77B85">
            <w:pPr>
              <w:jc w:val="center"/>
              <w:rPr>
                <w:sz w:val="20"/>
              </w:rPr>
            </w:pPr>
            <w:r w:rsidRPr="001334D4"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5186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3E25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01B0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7428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E1DB8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</w:tr>
      <w:tr w:rsidR="00A6008A" w:rsidRPr="00771973" w14:paraId="14370C62" w14:textId="77777777" w:rsidTr="00D77B85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E7CF" w14:textId="77777777" w:rsidR="00A6008A" w:rsidRPr="001334D4" w:rsidRDefault="00A6008A" w:rsidP="00D77B85">
            <w:pPr>
              <w:pStyle w:val="Akapitzlist"/>
              <w:spacing w:line="360" w:lineRule="auto"/>
              <w:ind w:left="0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1CBD7" w14:textId="77777777" w:rsidR="00A6008A" w:rsidRPr="001334D4" w:rsidRDefault="00A6008A" w:rsidP="00D77B85">
            <w:pPr>
              <w:pStyle w:val="Akapitzlist"/>
              <w:ind w:left="0"/>
              <w:rPr>
                <w:sz w:val="20"/>
              </w:rPr>
            </w:pPr>
            <w:r w:rsidRPr="001334D4">
              <w:rPr>
                <w:sz w:val="20"/>
              </w:rPr>
              <w:t>Izba Administracji Skarbowej w Krakowie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5B033" w14:textId="77777777" w:rsidR="00A6008A" w:rsidRPr="001334D4" w:rsidRDefault="00A6008A" w:rsidP="00D77B85">
            <w:pPr>
              <w:jc w:val="center"/>
              <w:rPr>
                <w:sz w:val="20"/>
              </w:rPr>
            </w:pPr>
            <w:r w:rsidRPr="001334D4"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7E1A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82AA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77B7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9E05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BE6EE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</w:tr>
      <w:tr w:rsidR="00A6008A" w:rsidRPr="00771973" w14:paraId="2621FCFE" w14:textId="77777777" w:rsidTr="00D77B85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CFDD" w14:textId="77777777" w:rsidR="00A6008A" w:rsidRPr="001334D4" w:rsidRDefault="00A6008A" w:rsidP="00D77B85">
            <w:pPr>
              <w:pStyle w:val="Akapitzlist"/>
              <w:spacing w:line="360" w:lineRule="auto"/>
              <w:ind w:left="0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D16F7" w14:textId="77777777" w:rsidR="00A6008A" w:rsidRPr="001334D4" w:rsidRDefault="00A6008A" w:rsidP="00D77B85">
            <w:pPr>
              <w:pStyle w:val="Akapitzlist"/>
              <w:ind w:left="0"/>
              <w:rPr>
                <w:sz w:val="20"/>
              </w:rPr>
            </w:pPr>
            <w:r w:rsidRPr="001334D4">
              <w:rPr>
                <w:sz w:val="20"/>
              </w:rPr>
              <w:t>Izba Administracji Skarbowej w Łodzi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6FF15" w14:textId="77777777" w:rsidR="00A6008A" w:rsidRPr="001334D4" w:rsidRDefault="00A6008A" w:rsidP="00D77B85">
            <w:pPr>
              <w:jc w:val="center"/>
              <w:rPr>
                <w:sz w:val="20"/>
              </w:rPr>
            </w:pPr>
            <w:r w:rsidRPr="001334D4"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C47C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ACA1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5F53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CDE4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57C65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</w:tr>
      <w:tr w:rsidR="00A6008A" w:rsidRPr="00771973" w14:paraId="0A29DAB8" w14:textId="77777777" w:rsidTr="00D77B85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6F00" w14:textId="77777777" w:rsidR="00A6008A" w:rsidRPr="001334D4" w:rsidRDefault="00A6008A" w:rsidP="00D77B85">
            <w:pPr>
              <w:pStyle w:val="Akapitzlist"/>
              <w:spacing w:line="360" w:lineRule="auto"/>
              <w:ind w:left="0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5F47F" w14:textId="77777777" w:rsidR="00A6008A" w:rsidRPr="001334D4" w:rsidRDefault="00A6008A" w:rsidP="00D77B85">
            <w:pPr>
              <w:pStyle w:val="Akapitzlist"/>
              <w:ind w:left="0"/>
              <w:rPr>
                <w:sz w:val="20"/>
              </w:rPr>
            </w:pPr>
            <w:r w:rsidRPr="001334D4">
              <w:rPr>
                <w:sz w:val="20"/>
              </w:rPr>
              <w:t>Izba Administracji Skarbowej w Lublinie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16709" w14:textId="77777777" w:rsidR="00A6008A" w:rsidRPr="001334D4" w:rsidRDefault="00A6008A" w:rsidP="00D77B85">
            <w:pPr>
              <w:jc w:val="center"/>
              <w:rPr>
                <w:sz w:val="20"/>
              </w:rPr>
            </w:pPr>
            <w:r w:rsidRPr="001334D4"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7A69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B777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43F4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E9A5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0181C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</w:tr>
      <w:tr w:rsidR="00A6008A" w:rsidRPr="00771973" w14:paraId="4E0F1277" w14:textId="77777777" w:rsidTr="00D77B85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7194" w14:textId="77777777" w:rsidR="00A6008A" w:rsidRPr="001334D4" w:rsidRDefault="00A6008A" w:rsidP="00D77B85">
            <w:pPr>
              <w:pStyle w:val="Akapitzlist"/>
              <w:spacing w:line="360" w:lineRule="auto"/>
              <w:ind w:left="0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9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9FF19" w14:textId="77777777" w:rsidR="00A6008A" w:rsidRPr="001334D4" w:rsidRDefault="00A6008A" w:rsidP="00D77B85">
            <w:pPr>
              <w:pStyle w:val="Akapitzlist"/>
              <w:ind w:left="0"/>
              <w:rPr>
                <w:sz w:val="20"/>
              </w:rPr>
            </w:pPr>
            <w:r w:rsidRPr="001334D4">
              <w:rPr>
                <w:sz w:val="20"/>
              </w:rPr>
              <w:t>Izba Administracji Skarbowej w Opolu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C5519" w14:textId="77777777" w:rsidR="00A6008A" w:rsidRPr="001334D4" w:rsidRDefault="00A6008A" w:rsidP="00D77B85">
            <w:pPr>
              <w:jc w:val="center"/>
              <w:rPr>
                <w:sz w:val="20"/>
              </w:rPr>
            </w:pPr>
            <w:r w:rsidRPr="001334D4"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89F4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48BC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07C6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089A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2D555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</w:tr>
      <w:tr w:rsidR="00A6008A" w:rsidRPr="00771973" w14:paraId="16F18F1D" w14:textId="77777777" w:rsidTr="00D77B85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5159" w14:textId="77777777" w:rsidR="00A6008A" w:rsidRPr="001334D4" w:rsidRDefault="00A6008A" w:rsidP="00D77B85">
            <w:pPr>
              <w:pStyle w:val="Akapitzlist"/>
              <w:spacing w:line="360" w:lineRule="auto"/>
              <w:ind w:left="0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10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18F4F" w14:textId="77777777" w:rsidR="00A6008A" w:rsidRPr="001334D4" w:rsidRDefault="00A6008A" w:rsidP="00D77B85">
            <w:pPr>
              <w:pStyle w:val="Akapitzlist"/>
              <w:ind w:left="0"/>
              <w:rPr>
                <w:sz w:val="20"/>
              </w:rPr>
            </w:pPr>
            <w:r w:rsidRPr="001334D4">
              <w:rPr>
                <w:sz w:val="20"/>
              </w:rPr>
              <w:t>Izba Administracji Skarbowej w Poznaniu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AA94" w14:textId="77777777" w:rsidR="00A6008A" w:rsidRPr="001334D4" w:rsidRDefault="00A6008A" w:rsidP="00D77B85">
            <w:pPr>
              <w:jc w:val="center"/>
              <w:rPr>
                <w:sz w:val="20"/>
              </w:rPr>
            </w:pPr>
            <w:r w:rsidRPr="001334D4"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EAA6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B7F3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B05A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6D0C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C450C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</w:tr>
      <w:tr w:rsidR="00A6008A" w:rsidRPr="00771973" w14:paraId="1703BE3D" w14:textId="77777777" w:rsidTr="00D77B85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1663" w14:textId="77777777" w:rsidR="00A6008A" w:rsidRPr="001334D4" w:rsidRDefault="00A6008A" w:rsidP="00D77B85">
            <w:pPr>
              <w:pStyle w:val="Akapitzlist"/>
              <w:spacing w:line="360" w:lineRule="auto"/>
              <w:ind w:left="0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11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3BF6A" w14:textId="77777777" w:rsidR="00A6008A" w:rsidRPr="001334D4" w:rsidRDefault="00A6008A" w:rsidP="00D77B85">
            <w:pPr>
              <w:pStyle w:val="Akapitzlist"/>
              <w:ind w:left="0"/>
              <w:rPr>
                <w:sz w:val="20"/>
              </w:rPr>
            </w:pPr>
            <w:r w:rsidRPr="001334D4">
              <w:rPr>
                <w:sz w:val="20"/>
              </w:rPr>
              <w:t>Izba Administracji Skarbowej w Rzeszowie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30B1E" w14:textId="77777777" w:rsidR="00A6008A" w:rsidRPr="001334D4" w:rsidRDefault="00A6008A" w:rsidP="00D77B85">
            <w:pPr>
              <w:jc w:val="center"/>
              <w:rPr>
                <w:sz w:val="20"/>
              </w:rPr>
            </w:pPr>
            <w:r w:rsidRPr="001334D4"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4DED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3046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C997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8FBB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8C5A9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</w:tr>
      <w:tr w:rsidR="00A6008A" w:rsidRPr="00771973" w14:paraId="4E58E245" w14:textId="77777777" w:rsidTr="00D77B85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D579" w14:textId="77777777" w:rsidR="00A6008A" w:rsidRPr="001334D4" w:rsidRDefault="00A6008A" w:rsidP="00D77B85">
            <w:pPr>
              <w:pStyle w:val="Akapitzlist"/>
              <w:spacing w:line="360" w:lineRule="auto"/>
              <w:ind w:left="0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12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35FC" w14:textId="77777777" w:rsidR="00A6008A" w:rsidRPr="001334D4" w:rsidRDefault="00A6008A" w:rsidP="00D77B85">
            <w:pPr>
              <w:pStyle w:val="Akapitzlist"/>
              <w:ind w:left="0"/>
              <w:rPr>
                <w:sz w:val="20"/>
              </w:rPr>
            </w:pPr>
            <w:r w:rsidRPr="001334D4">
              <w:rPr>
                <w:sz w:val="20"/>
              </w:rPr>
              <w:t>Izba Administracji Skarbowej w Szczecinie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2D2C5" w14:textId="77777777" w:rsidR="00A6008A" w:rsidRPr="001334D4" w:rsidRDefault="00A6008A" w:rsidP="00D77B85">
            <w:pPr>
              <w:jc w:val="center"/>
              <w:rPr>
                <w:sz w:val="20"/>
              </w:rPr>
            </w:pPr>
            <w:r w:rsidRPr="001334D4"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C1AE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228C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5C42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0C25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3BBCF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</w:tr>
      <w:tr w:rsidR="00A6008A" w:rsidRPr="00771973" w14:paraId="179087FF" w14:textId="77777777" w:rsidTr="00D77B85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4463" w14:textId="77777777" w:rsidR="00A6008A" w:rsidRPr="001334D4" w:rsidRDefault="00A6008A" w:rsidP="00D77B85">
            <w:pPr>
              <w:pStyle w:val="Akapitzlist"/>
              <w:spacing w:line="360" w:lineRule="auto"/>
              <w:ind w:left="0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13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6335" w14:textId="77777777" w:rsidR="00A6008A" w:rsidRPr="001334D4" w:rsidRDefault="00A6008A" w:rsidP="00D77B85">
            <w:pPr>
              <w:pStyle w:val="Akapitzlist"/>
              <w:ind w:left="0"/>
              <w:rPr>
                <w:sz w:val="20"/>
              </w:rPr>
            </w:pPr>
            <w:r w:rsidRPr="001334D4">
              <w:rPr>
                <w:sz w:val="20"/>
              </w:rPr>
              <w:t>Izba Administracji Skarbowej we Wrocławiu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BA88C" w14:textId="77777777" w:rsidR="00A6008A" w:rsidRPr="001334D4" w:rsidRDefault="00A6008A" w:rsidP="00D77B85">
            <w:pPr>
              <w:jc w:val="center"/>
              <w:rPr>
                <w:sz w:val="20"/>
              </w:rPr>
            </w:pPr>
            <w:r w:rsidRPr="001334D4"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B07F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9D01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F0ED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8B76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12621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</w:tr>
      <w:tr w:rsidR="00A6008A" w:rsidRPr="00771973" w14:paraId="57CD6928" w14:textId="77777777" w:rsidTr="00D77B85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0A78" w14:textId="77777777" w:rsidR="00A6008A" w:rsidRPr="001334D4" w:rsidRDefault="00A6008A" w:rsidP="00D77B85">
            <w:pPr>
              <w:pStyle w:val="Akapitzlist"/>
              <w:spacing w:line="360" w:lineRule="auto"/>
              <w:ind w:left="0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14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46659" w14:textId="77777777" w:rsidR="00A6008A" w:rsidRPr="001334D4" w:rsidRDefault="00A6008A" w:rsidP="00D77B85">
            <w:pPr>
              <w:pStyle w:val="Akapitzlist"/>
              <w:ind w:left="0"/>
              <w:rPr>
                <w:sz w:val="20"/>
              </w:rPr>
            </w:pPr>
            <w:r w:rsidRPr="001334D4">
              <w:rPr>
                <w:sz w:val="20"/>
              </w:rPr>
              <w:t>Izba Administracji Skarbowej w Zielonej Górze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74C7B" w14:textId="77777777" w:rsidR="00A6008A" w:rsidRPr="001334D4" w:rsidRDefault="00A6008A" w:rsidP="00D77B85">
            <w:pPr>
              <w:jc w:val="center"/>
              <w:rPr>
                <w:sz w:val="20"/>
              </w:rPr>
            </w:pPr>
            <w:r w:rsidRPr="001334D4"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F71A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9A5A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5CD7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7E8B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07D8D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</w:tr>
      <w:tr w:rsidR="00A6008A" w:rsidRPr="00771973" w14:paraId="6AF8C0F8" w14:textId="77777777" w:rsidTr="00D77B85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02B0" w14:textId="77777777" w:rsidR="00A6008A" w:rsidRPr="001334D4" w:rsidRDefault="00A6008A" w:rsidP="00D77B85">
            <w:pPr>
              <w:pStyle w:val="Akapitzlist"/>
              <w:spacing w:line="360" w:lineRule="auto"/>
              <w:ind w:left="0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15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C0E01" w14:textId="77777777" w:rsidR="00A6008A" w:rsidRPr="001334D4" w:rsidRDefault="00A6008A" w:rsidP="00D77B85">
            <w:pPr>
              <w:pStyle w:val="Akapitzlist"/>
              <w:ind w:left="0"/>
              <w:rPr>
                <w:sz w:val="20"/>
              </w:rPr>
            </w:pPr>
            <w:r w:rsidRPr="001334D4">
              <w:rPr>
                <w:sz w:val="20"/>
              </w:rPr>
              <w:t>Izba Administracji Skarbowej w Olsztynie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1FDC7" w14:textId="77777777" w:rsidR="00A6008A" w:rsidRPr="001334D4" w:rsidRDefault="00A6008A" w:rsidP="00D77B85">
            <w:pPr>
              <w:jc w:val="center"/>
              <w:rPr>
                <w:sz w:val="20"/>
              </w:rPr>
            </w:pPr>
            <w:r w:rsidRPr="001334D4"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84B9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8759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2884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18DB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77FA5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</w:tr>
      <w:tr w:rsidR="00A6008A" w:rsidRPr="00771973" w14:paraId="08CCAF49" w14:textId="77777777" w:rsidTr="00D77B85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D6D0" w14:textId="77777777" w:rsidR="00A6008A" w:rsidRPr="001334D4" w:rsidRDefault="00A6008A" w:rsidP="00D77B85">
            <w:pPr>
              <w:pStyle w:val="Akapitzlist"/>
              <w:spacing w:line="360" w:lineRule="auto"/>
              <w:ind w:left="0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16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0D8FB" w14:textId="77777777" w:rsidR="00A6008A" w:rsidRPr="001334D4" w:rsidRDefault="00A6008A" w:rsidP="00D77B85">
            <w:pPr>
              <w:pStyle w:val="Akapitzlist"/>
              <w:ind w:left="0"/>
              <w:rPr>
                <w:sz w:val="20"/>
              </w:rPr>
            </w:pPr>
            <w:r w:rsidRPr="001334D4">
              <w:rPr>
                <w:sz w:val="20"/>
              </w:rPr>
              <w:t xml:space="preserve">Krajowa Informacja Skarbowa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0F2D7" w14:textId="77777777" w:rsidR="00A6008A" w:rsidRPr="001334D4" w:rsidRDefault="00A6008A" w:rsidP="00D77B85">
            <w:pPr>
              <w:jc w:val="center"/>
              <w:rPr>
                <w:sz w:val="20"/>
              </w:rPr>
            </w:pPr>
            <w:r w:rsidRPr="001334D4"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2441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BF16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7101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0E2D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7B3E1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</w:tr>
      <w:tr w:rsidR="00A6008A" w:rsidRPr="00771973" w14:paraId="07D98497" w14:textId="77777777" w:rsidTr="00D77B85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3067" w14:textId="77777777" w:rsidR="00A6008A" w:rsidRPr="001334D4" w:rsidRDefault="00A6008A" w:rsidP="00D77B85">
            <w:pPr>
              <w:pStyle w:val="Akapitzlist"/>
              <w:spacing w:line="360" w:lineRule="auto"/>
              <w:ind w:left="0"/>
              <w:jc w:val="center"/>
              <w:rPr>
                <w:sz w:val="20"/>
              </w:rPr>
            </w:pPr>
            <w:r w:rsidRPr="001334D4">
              <w:rPr>
                <w:sz w:val="20"/>
              </w:rPr>
              <w:t>17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6B1B1" w14:textId="77777777" w:rsidR="00A6008A" w:rsidRPr="001334D4" w:rsidRDefault="00A6008A" w:rsidP="00D77B85">
            <w:pPr>
              <w:pStyle w:val="Akapitzlist"/>
              <w:ind w:left="0"/>
              <w:rPr>
                <w:sz w:val="20"/>
              </w:rPr>
            </w:pPr>
            <w:r w:rsidRPr="001334D4">
              <w:rPr>
                <w:sz w:val="20"/>
              </w:rPr>
              <w:t xml:space="preserve">Krajowa Szkoła Skarbowości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97B6" w14:textId="77777777" w:rsidR="00A6008A" w:rsidRPr="001334D4" w:rsidRDefault="00A6008A" w:rsidP="00D77B85">
            <w:pPr>
              <w:jc w:val="center"/>
              <w:rPr>
                <w:sz w:val="20"/>
              </w:rPr>
            </w:pPr>
            <w:r w:rsidRPr="001334D4"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F4BD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C569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2350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898F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AF016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</w:tr>
      <w:tr w:rsidR="00A6008A" w:rsidRPr="00771973" w14:paraId="7B8283E7" w14:textId="77777777" w:rsidTr="00D77B85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58F7" w14:textId="77777777" w:rsidR="00A6008A" w:rsidRPr="001334D4" w:rsidRDefault="00A6008A" w:rsidP="00D77B85">
            <w:pPr>
              <w:jc w:val="center"/>
              <w:rPr>
                <w:sz w:val="20"/>
              </w:rPr>
            </w:pPr>
            <w:r w:rsidRPr="001334D4">
              <w:rPr>
                <w:sz w:val="20"/>
              </w:rPr>
              <w:t>18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1D9D6" w14:textId="77777777" w:rsidR="00A6008A" w:rsidRPr="001334D4" w:rsidRDefault="00A6008A" w:rsidP="00D77B85">
            <w:pPr>
              <w:rPr>
                <w:sz w:val="20"/>
              </w:rPr>
            </w:pPr>
            <w:r w:rsidRPr="001334D4">
              <w:rPr>
                <w:sz w:val="20"/>
              </w:rPr>
              <w:t>Centrum Informatyki Resortu Finansów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EEC57" w14:textId="77777777" w:rsidR="00A6008A" w:rsidRPr="001334D4" w:rsidRDefault="00A6008A" w:rsidP="00D77B85">
            <w:pPr>
              <w:jc w:val="center"/>
              <w:rPr>
                <w:sz w:val="20"/>
              </w:rPr>
            </w:pPr>
            <w:r w:rsidRPr="001334D4">
              <w:rPr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9A5A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32E2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C6D2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1B0B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123AD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</w:tr>
      <w:tr w:rsidR="00A6008A" w:rsidRPr="00771973" w14:paraId="188B917D" w14:textId="77777777" w:rsidTr="00D77B85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0B2FE0" w14:textId="77777777" w:rsidR="00A6008A" w:rsidRPr="001334D4" w:rsidRDefault="00A6008A" w:rsidP="00D77B85">
            <w:pPr>
              <w:jc w:val="center"/>
              <w:rPr>
                <w:sz w:val="20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88110" w14:textId="77777777" w:rsidR="00A6008A" w:rsidRPr="001334D4" w:rsidRDefault="00A6008A" w:rsidP="00D77B85">
            <w:pPr>
              <w:jc w:val="right"/>
              <w:rPr>
                <w:sz w:val="20"/>
              </w:rPr>
            </w:pPr>
            <w:r w:rsidRPr="001334D4">
              <w:rPr>
                <w:sz w:val="20"/>
              </w:rPr>
              <w:t>Suma: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BC10BE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DAF8E8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8B9262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7B729F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9205E" w14:textId="77777777" w:rsidR="00A6008A" w:rsidRPr="001334D4" w:rsidRDefault="00A6008A" w:rsidP="00D77B85">
            <w:p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</w:tr>
    </w:tbl>
    <w:p w14:paraId="3D592BFF" w14:textId="77777777" w:rsidR="00A6008A" w:rsidRDefault="00A6008A" w:rsidP="00A6008A">
      <w:pPr>
        <w:jc w:val="center"/>
      </w:pPr>
    </w:p>
    <w:p w14:paraId="4C96C015" w14:textId="3A0811B7" w:rsidR="00A6008A" w:rsidRDefault="00A6008A" w:rsidP="007D7CD1">
      <w:pPr>
        <w:spacing w:after="160" w:line="259" w:lineRule="auto"/>
      </w:pPr>
    </w:p>
    <w:p w14:paraId="629C6023" w14:textId="6FA55C3F" w:rsidR="001334D4" w:rsidRDefault="001334D4" w:rsidP="007D7CD1">
      <w:pPr>
        <w:spacing w:after="160" w:line="259" w:lineRule="auto"/>
      </w:pPr>
    </w:p>
    <w:p w14:paraId="35D0CB8F" w14:textId="77777777" w:rsidR="00E51C57" w:rsidRDefault="00E51C57" w:rsidP="007D7CD1">
      <w:pPr>
        <w:spacing w:after="160" w:line="259" w:lineRule="auto"/>
      </w:pPr>
    </w:p>
    <w:p w14:paraId="43554C4D" w14:textId="77777777" w:rsidR="001334D4" w:rsidRPr="00485167" w:rsidRDefault="001334D4" w:rsidP="001334D4">
      <w:pPr>
        <w:rPr>
          <w:rFonts w:eastAsia="Arial Unicode MS"/>
          <w:color w:val="000000"/>
          <w:szCs w:val="24"/>
        </w:rPr>
      </w:pPr>
      <w:r w:rsidRPr="0084184B">
        <w:rPr>
          <w:rFonts w:eastAsia="Arial Unicode MS"/>
          <w:b/>
          <w:color w:val="000000"/>
          <w:szCs w:val="24"/>
        </w:rPr>
        <w:t>………………………….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  <w:t xml:space="preserve">……………………………… </w:t>
      </w:r>
      <w:r w:rsidRPr="00485167">
        <w:rPr>
          <w:rFonts w:eastAsia="Arial Unicode MS"/>
          <w:color w:val="000000"/>
          <w:szCs w:val="24"/>
        </w:rPr>
        <w:t xml:space="preserve">miejscowość, data  </w:t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>
        <w:rPr>
          <w:rFonts w:eastAsia="Arial Unicode MS"/>
          <w:color w:val="000000"/>
          <w:szCs w:val="24"/>
        </w:rPr>
        <w:t xml:space="preserve">            </w:t>
      </w:r>
      <w:r w:rsidRPr="00485167">
        <w:rPr>
          <w:rFonts w:eastAsia="Arial Unicode MS"/>
          <w:color w:val="000000"/>
          <w:szCs w:val="24"/>
        </w:rPr>
        <w:tab/>
        <w:t>Podpis Wykonawcy/pełnomocnika</w:t>
      </w:r>
    </w:p>
    <w:p w14:paraId="566F6277" w14:textId="0A214387" w:rsidR="003D1D84" w:rsidRDefault="003D1D84" w:rsidP="007D7CD1">
      <w:pPr>
        <w:spacing w:after="160" w:line="259" w:lineRule="auto"/>
      </w:pPr>
    </w:p>
    <w:p w14:paraId="392852C8" w14:textId="5AFC9A19" w:rsidR="003D1D84" w:rsidRDefault="003D1D84" w:rsidP="007D7CD1">
      <w:pPr>
        <w:spacing w:after="160" w:line="259" w:lineRule="auto"/>
      </w:pPr>
    </w:p>
    <w:p w14:paraId="27B089F3" w14:textId="3AA8F317" w:rsidR="003D1D84" w:rsidRDefault="003D1D84" w:rsidP="007D7CD1">
      <w:pPr>
        <w:spacing w:after="160" w:line="259" w:lineRule="auto"/>
      </w:pPr>
    </w:p>
    <w:p w14:paraId="7E827B97" w14:textId="6ECC3F92" w:rsidR="003D1D84" w:rsidRDefault="003D1D84" w:rsidP="007D7CD1">
      <w:pPr>
        <w:spacing w:after="160" w:line="259" w:lineRule="auto"/>
      </w:pPr>
    </w:p>
    <w:p w14:paraId="2CAFBDA6" w14:textId="6D0B5BA6" w:rsidR="003D1D84" w:rsidRDefault="003D1D84" w:rsidP="007D7CD1">
      <w:pPr>
        <w:spacing w:after="160" w:line="259" w:lineRule="auto"/>
      </w:pPr>
    </w:p>
    <w:p w14:paraId="67C7E10B" w14:textId="24210392" w:rsidR="003D1D84" w:rsidRDefault="003D1D84" w:rsidP="007D7CD1">
      <w:pPr>
        <w:spacing w:after="160" w:line="259" w:lineRule="auto"/>
      </w:pPr>
    </w:p>
    <w:p w14:paraId="2192BE40" w14:textId="1599584C" w:rsidR="001334D4" w:rsidRDefault="001334D4" w:rsidP="007D7CD1">
      <w:pPr>
        <w:spacing w:after="160" w:line="259" w:lineRule="auto"/>
      </w:pPr>
    </w:p>
    <w:p w14:paraId="36DD142E" w14:textId="5A5C07DE" w:rsidR="001334D4" w:rsidRDefault="001334D4" w:rsidP="007D7CD1">
      <w:pPr>
        <w:spacing w:after="160" w:line="259" w:lineRule="auto"/>
      </w:pPr>
    </w:p>
    <w:p w14:paraId="17A6C3B7" w14:textId="73AF04D1" w:rsidR="001334D4" w:rsidRDefault="001334D4" w:rsidP="007D7CD1">
      <w:pPr>
        <w:spacing w:after="160" w:line="259" w:lineRule="auto"/>
      </w:pPr>
    </w:p>
    <w:p w14:paraId="1C58AEC1" w14:textId="1134DA17" w:rsidR="001334D4" w:rsidRDefault="001334D4" w:rsidP="007D7CD1">
      <w:pPr>
        <w:spacing w:after="160" w:line="259" w:lineRule="auto"/>
      </w:pPr>
    </w:p>
    <w:p w14:paraId="339F4BC5" w14:textId="77777777" w:rsidR="001334D4" w:rsidRDefault="001334D4" w:rsidP="007D7CD1">
      <w:pPr>
        <w:spacing w:after="160" w:line="259" w:lineRule="auto"/>
      </w:pPr>
    </w:p>
    <w:p w14:paraId="6C6695BD" w14:textId="3A1A4B95" w:rsidR="003D1D84" w:rsidRDefault="003D1D84" w:rsidP="003D1D84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bCs/>
          <w:i/>
          <w:color w:val="000000"/>
          <w:szCs w:val="24"/>
        </w:rPr>
        <w:lastRenderedPageBreak/>
        <w:t xml:space="preserve">Załącznik nr </w:t>
      </w:r>
      <w:r>
        <w:rPr>
          <w:rFonts w:eastAsia="Arial Unicode MS"/>
          <w:b/>
          <w:bCs/>
          <w:i/>
          <w:color w:val="000000"/>
          <w:szCs w:val="24"/>
        </w:rPr>
        <w:t>2</w:t>
      </w:r>
      <w:r w:rsidRPr="00C7153B">
        <w:rPr>
          <w:rFonts w:eastAsia="Arial Unicode MS"/>
          <w:b/>
          <w:bCs/>
          <w:i/>
          <w:color w:val="000000"/>
          <w:szCs w:val="24"/>
        </w:rPr>
        <w:t xml:space="preserve"> </w:t>
      </w:r>
      <w:r w:rsidRPr="00C7153B">
        <w:rPr>
          <w:rFonts w:eastAsia="Arial Unicode MS"/>
          <w:b/>
          <w:i/>
          <w:color w:val="000000"/>
          <w:szCs w:val="24"/>
        </w:rPr>
        <w:t xml:space="preserve">do </w:t>
      </w:r>
      <w:r>
        <w:rPr>
          <w:rFonts w:eastAsia="Arial Unicode MS"/>
          <w:b/>
          <w:i/>
          <w:color w:val="000000"/>
          <w:szCs w:val="24"/>
        </w:rPr>
        <w:t>Zaproszenia do złożenia wyceny</w:t>
      </w:r>
    </w:p>
    <w:p w14:paraId="1EFEF466" w14:textId="77777777" w:rsidR="001334D4" w:rsidRPr="001334D4" w:rsidRDefault="001334D4" w:rsidP="001334D4">
      <w:pPr>
        <w:tabs>
          <w:tab w:val="left" w:pos="0"/>
        </w:tabs>
        <w:spacing w:after="120"/>
        <w:ind w:left="284"/>
        <w:jc w:val="right"/>
        <w:outlineLvl w:val="0"/>
        <w:rPr>
          <w:b/>
          <w:bCs/>
          <w:i/>
          <w:szCs w:val="24"/>
          <w:lang w:eastAsia="x-none"/>
        </w:rPr>
      </w:pPr>
      <w:r w:rsidRPr="001334D4">
        <w:rPr>
          <w:b/>
          <w:bCs/>
          <w:i/>
          <w:szCs w:val="24"/>
          <w:lang w:eastAsia="x-none"/>
        </w:rPr>
        <w:t>Szczegółowy opis przedmiot zamówienia</w:t>
      </w:r>
    </w:p>
    <w:p w14:paraId="348827C3" w14:textId="666A3A15" w:rsidR="003D1D84" w:rsidRDefault="003D1D84" w:rsidP="007D7CD1">
      <w:pPr>
        <w:spacing w:after="160" w:line="259" w:lineRule="auto"/>
      </w:pPr>
    </w:p>
    <w:p w14:paraId="19B3BB50" w14:textId="77777777" w:rsidR="001334D4" w:rsidRPr="0078687B" w:rsidRDefault="001334D4" w:rsidP="001334D4">
      <w:pPr>
        <w:pStyle w:val="Akapitzlist"/>
        <w:numPr>
          <w:ilvl w:val="0"/>
          <w:numId w:val="35"/>
        </w:numPr>
        <w:spacing w:after="120" w:line="276" w:lineRule="auto"/>
        <w:ind w:left="567" w:hanging="567"/>
        <w:jc w:val="both"/>
        <w:rPr>
          <w:b/>
          <w:szCs w:val="24"/>
        </w:rPr>
      </w:pPr>
      <w:r w:rsidRPr="0078687B">
        <w:rPr>
          <w:b/>
          <w:szCs w:val="24"/>
        </w:rPr>
        <w:t>Opis przedmiotu zamówienia:</w:t>
      </w:r>
    </w:p>
    <w:p w14:paraId="1F25B053" w14:textId="3CB6CE68" w:rsidR="001334D4" w:rsidRDefault="001334D4" w:rsidP="006E4DFF">
      <w:pPr>
        <w:pStyle w:val="Akapitzlist"/>
        <w:spacing w:after="120" w:line="360" w:lineRule="auto"/>
        <w:ind w:left="567"/>
        <w:jc w:val="both"/>
        <w:rPr>
          <w:szCs w:val="24"/>
        </w:rPr>
      </w:pPr>
      <w:r w:rsidRPr="00C31B33">
        <w:rPr>
          <w:szCs w:val="24"/>
        </w:rPr>
        <w:t xml:space="preserve">Przedmiotem zamówienia jest świadczenie </w:t>
      </w:r>
      <w:r>
        <w:rPr>
          <w:szCs w:val="24"/>
        </w:rPr>
        <w:t>U</w:t>
      </w:r>
      <w:r w:rsidRPr="00763FF5">
        <w:rPr>
          <w:szCs w:val="24"/>
        </w:rPr>
        <w:t>sługi</w:t>
      </w:r>
      <w:r>
        <w:rPr>
          <w:szCs w:val="24"/>
        </w:rPr>
        <w:t xml:space="preserve"> wsparcia technicznego</w:t>
      </w:r>
      <w:r w:rsidRPr="00763FF5">
        <w:rPr>
          <w:szCs w:val="24"/>
        </w:rPr>
        <w:t xml:space="preserve"> dla </w:t>
      </w:r>
      <w:r>
        <w:rPr>
          <w:szCs w:val="24"/>
        </w:rPr>
        <w:t xml:space="preserve">modułu </w:t>
      </w:r>
      <w:proofErr w:type="spellStart"/>
      <w:r>
        <w:rPr>
          <w:szCs w:val="24"/>
        </w:rPr>
        <w:t>eKancelaria</w:t>
      </w:r>
      <w:proofErr w:type="spellEnd"/>
      <w:r>
        <w:rPr>
          <w:szCs w:val="24"/>
        </w:rPr>
        <w:t xml:space="preserve"> </w:t>
      </w:r>
      <w:r w:rsidRPr="00763FF5">
        <w:rPr>
          <w:szCs w:val="24"/>
        </w:rPr>
        <w:t xml:space="preserve">systemu </w:t>
      </w:r>
      <w:r w:rsidRPr="00C31B33">
        <w:rPr>
          <w:szCs w:val="24"/>
        </w:rPr>
        <w:t xml:space="preserve">SFINKS </w:t>
      </w:r>
      <w:r>
        <w:rPr>
          <w:szCs w:val="24"/>
        </w:rPr>
        <w:t>(</w:t>
      </w:r>
      <w:r w:rsidRPr="00C31B33">
        <w:rPr>
          <w:szCs w:val="24"/>
        </w:rPr>
        <w:t xml:space="preserve">dalej </w:t>
      </w:r>
      <w:r>
        <w:rPr>
          <w:szCs w:val="24"/>
        </w:rPr>
        <w:t>„</w:t>
      </w:r>
      <w:r w:rsidRPr="00C31B33">
        <w:rPr>
          <w:szCs w:val="24"/>
        </w:rPr>
        <w:t>Oprogramowanie</w:t>
      </w:r>
      <w:r>
        <w:rPr>
          <w:szCs w:val="24"/>
        </w:rPr>
        <w:t xml:space="preserve">”). </w:t>
      </w:r>
      <w:r w:rsidRPr="00C31B33">
        <w:rPr>
          <w:szCs w:val="24"/>
        </w:rPr>
        <w:t>Oprogramowanie</w:t>
      </w:r>
      <w:r>
        <w:rPr>
          <w:szCs w:val="24"/>
        </w:rPr>
        <w:t xml:space="preserve"> wykorzystywane  </w:t>
      </w:r>
      <w:r w:rsidRPr="00C31B33">
        <w:rPr>
          <w:szCs w:val="24"/>
        </w:rPr>
        <w:t>jest w ramach obsługi</w:t>
      </w:r>
      <w:r>
        <w:rPr>
          <w:szCs w:val="24"/>
        </w:rPr>
        <w:t xml:space="preserve"> </w:t>
      </w:r>
      <w:r w:rsidRPr="00CD775A">
        <w:rPr>
          <w:color w:val="000000" w:themeColor="text1"/>
          <w:szCs w:val="24"/>
        </w:rPr>
        <w:t>kancelaryjnej dokumentów księgowych</w:t>
      </w:r>
      <w:r w:rsidRPr="00C31B33">
        <w:rPr>
          <w:szCs w:val="24"/>
        </w:rPr>
        <w:t xml:space="preserve"> </w:t>
      </w:r>
      <w:r>
        <w:rPr>
          <w:szCs w:val="24"/>
        </w:rPr>
        <w:t>w</w:t>
      </w:r>
      <w:r w:rsidRPr="00C31B33">
        <w:rPr>
          <w:szCs w:val="24"/>
        </w:rPr>
        <w:t xml:space="preserve"> jednostk</w:t>
      </w:r>
      <w:r w:rsidR="006E4DFF">
        <w:rPr>
          <w:szCs w:val="24"/>
        </w:rPr>
        <w:t>ach</w:t>
      </w:r>
      <w:r w:rsidRPr="00C31B33">
        <w:rPr>
          <w:szCs w:val="24"/>
        </w:rPr>
        <w:t xml:space="preserve"> organizacyjnych tj. Izb Administracji Skarbowej, Krajowej Szkoły Skarbowości, Krajowej Informacji Skarbowej oraz jednostk</w:t>
      </w:r>
      <w:r w:rsidR="006E4DFF">
        <w:rPr>
          <w:szCs w:val="24"/>
        </w:rPr>
        <w:t>ach</w:t>
      </w:r>
      <w:r w:rsidRPr="00C31B33">
        <w:rPr>
          <w:szCs w:val="24"/>
        </w:rPr>
        <w:t xml:space="preserve"> im podległych, a także Centrum Informatyki Resortu Finansów</w:t>
      </w:r>
      <w:r>
        <w:rPr>
          <w:szCs w:val="24"/>
        </w:rPr>
        <w:t xml:space="preserve">. </w:t>
      </w:r>
      <w:r w:rsidRPr="00763FF5">
        <w:rPr>
          <w:szCs w:val="24"/>
        </w:rPr>
        <w:t xml:space="preserve">Usługa </w:t>
      </w:r>
      <w:r>
        <w:rPr>
          <w:szCs w:val="24"/>
        </w:rPr>
        <w:t>wsparcia technicznego</w:t>
      </w:r>
      <w:r w:rsidRPr="00763FF5">
        <w:rPr>
          <w:szCs w:val="24"/>
        </w:rPr>
        <w:t xml:space="preserve"> obejmuje odpowiednio</w:t>
      </w:r>
      <w:r>
        <w:rPr>
          <w:szCs w:val="24"/>
        </w:rPr>
        <w:t xml:space="preserve"> poniższe jednostki organizacyjne</w:t>
      </w:r>
      <w:r w:rsidRPr="00763FF5">
        <w:rPr>
          <w:szCs w:val="24"/>
        </w:rPr>
        <w:t>:</w:t>
      </w:r>
    </w:p>
    <w:p w14:paraId="03EA25D7" w14:textId="77777777" w:rsidR="001334D4" w:rsidRPr="00CD775A" w:rsidRDefault="001334D4" w:rsidP="001334D4">
      <w:pPr>
        <w:pStyle w:val="Akapitzlist"/>
        <w:numPr>
          <w:ilvl w:val="0"/>
          <w:numId w:val="44"/>
        </w:numPr>
        <w:spacing w:line="360" w:lineRule="auto"/>
        <w:rPr>
          <w:szCs w:val="24"/>
        </w:rPr>
      </w:pPr>
      <w:r w:rsidRPr="00CD775A">
        <w:rPr>
          <w:szCs w:val="24"/>
        </w:rPr>
        <w:t>Izba Administracji Skarbowej w Białymstoku</w:t>
      </w:r>
    </w:p>
    <w:p w14:paraId="48BA59BC" w14:textId="77777777" w:rsidR="001334D4" w:rsidRPr="00CD775A" w:rsidRDefault="001334D4" w:rsidP="001334D4">
      <w:pPr>
        <w:pStyle w:val="Akapitzlist"/>
        <w:numPr>
          <w:ilvl w:val="0"/>
          <w:numId w:val="44"/>
        </w:numPr>
        <w:spacing w:line="360" w:lineRule="auto"/>
        <w:rPr>
          <w:szCs w:val="24"/>
        </w:rPr>
      </w:pPr>
      <w:r w:rsidRPr="00CD775A">
        <w:rPr>
          <w:szCs w:val="24"/>
        </w:rPr>
        <w:t>Izba Administracji Skarbowej w Bydgoszczy</w:t>
      </w:r>
    </w:p>
    <w:p w14:paraId="301156B7" w14:textId="77777777" w:rsidR="001334D4" w:rsidRPr="00CD775A" w:rsidRDefault="001334D4" w:rsidP="001334D4">
      <w:pPr>
        <w:pStyle w:val="Akapitzlist"/>
        <w:numPr>
          <w:ilvl w:val="0"/>
          <w:numId w:val="44"/>
        </w:numPr>
        <w:spacing w:line="360" w:lineRule="auto"/>
        <w:rPr>
          <w:szCs w:val="24"/>
        </w:rPr>
      </w:pPr>
      <w:r w:rsidRPr="00CD775A">
        <w:rPr>
          <w:szCs w:val="24"/>
        </w:rPr>
        <w:t>Izba Administracji Skarbowej w Gdańsku</w:t>
      </w:r>
    </w:p>
    <w:p w14:paraId="24388705" w14:textId="77777777" w:rsidR="001334D4" w:rsidRPr="00CD775A" w:rsidRDefault="001334D4" w:rsidP="001334D4">
      <w:pPr>
        <w:pStyle w:val="Akapitzlist"/>
        <w:numPr>
          <w:ilvl w:val="0"/>
          <w:numId w:val="44"/>
        </w:numPr>
        <w:spacing w:line="360" w:lineRule="auto"/>
        <w:rPr>
          <w:szCs w:val="24"/>
        </w:rPr>
      </w:pPr>
      <w:r w:rsidRPr="00CD775A">
        <w:rPr>
          <w:szCs w:val="24"/>
        </w:rPr>
        <w:t>Izba Administracji Skarbowej w Katowicach</w:t>
      </w:r>
    </w:p>
    <w:p w14:paraId="27A08ACF" w14:textId="77777777" w:rsidR="001334D4" w:rsidRPr="00CD775A" w:rsidRDefault="001334D4" w:rsidP="001334D4">
      <w:pPr>
        <w:pStyle w:val="Akapitzlist"/>
        <w:numPr>
          <w:ilvl w:val="0"/>
          <w:numId w:val="44"/>
        </w:numPr>
        <w:spacing w:line="360" w:lineRule="auto"/>
        <w:rPr>
          <w:szCs w:val="24"/>
        </w:rPr>
      </w:pPr>
      <w:r w:rsidRPr="00CD775A">
        <w:rPr>
          <w:szCs w:val="24"/>
        </w:rPr>
        <w:t>Izba Administracji Skarbowej w Kielcach</w:t>
      </w:r>
    </w:p>
    <w:p w14:paraId="54F9DF52" w14:textId="77777777" w:rsidR="001334D4" w:rsidRPr="00CD775A" w:rsidRDefault="001334D4" w:rsidP="001334D4">
      <w:pPr>
        <w:pStyle w:val="Akapitzlist"/>
        <w:numPr>
          <w:ilvl w:val="0"/>
          <w:numId w:val="44"/>
        </w:numPr>
        <w:spacing w:line="360" w:lineRule="auto"/>
        <w:rPr>
          <w:szCs w:val="24"/>
        </w:rPr>
      </w:pPr>
      <w:r w:rsidRPr="00CD775A">
        <w:rPr>
          <w:szCs w:val="24"/>
        </w:rPr>
        <w:t>Izba Administracji Skarbowej w Krakowie</w:t>
      </w:r>
    </w:p>
    <w:p w14:paraId="10F92881" w14:textId="77777777" w:rsidR="001334D4" w:rsidRPr="00CD775A" w:rsidRDefault="001334D4" w:rsidP="001334D4">
      <w:pPr>
        <w:pStyle w:val="Akapitzlist"/>
        <w:numPr>
          <w:ilvl w:val="0"/>
          <w:numId w:val="44"/>
        </w:numPr>
        <w:spacing w:line="360" w:lineRule="auto"/>
        <w:rPr>
          <w:szCs w:val="24"/>
        </w:rPr>
      </w:pPr>
      <w:r w:rsidRPr="00CD775A">
        <w:rPr>
          <w:szCs w:val="24"/>
        </w:rPr>
        <w:t>Izba Administracji Skarbowej w Łodzi</w:t>
      </w:r>
    </w:p>
    <w:p w14:paraId="41939CED" w14:textId="77777777" w:rsidR="001334D4" w:rsidRPr="00CD775A" w:rsidRDefault="001334D4" w:rsidP="001334D4">
      <w:pPr>
        <w:pStyle w:val="Akapitzlist"/>
        <w:numPr>
          <w:ilvl w:val="0"/>
          <w:numId w:val="44"/>
        </w:numPr>
        <w:spacing w:line="360" w:lineRule="auto"/>
        <w:rPr>
          <w:szCs w:val="24"/>
        </w:rPr>
      </w:pPr>
      <w:r w:rsidRPr="00CD775A">
        <w:rPr>
          <w:szCs w:val="24"/>
        </w:rPr>
        <w:t>Izba Administracji Skarbowej w Lublinie</w:t>
      </w:r>
    </w:p>
    <w:p w14:paraId="56F8158D" w14:textId="77777777" w:rsidR="001334D4" w:rsidRPr="00CD775A" w:rsidRDefault="001334D4" w:rsidP="001334D4">
      <w:pPr>
        <w:pStyle w:val="Akapitzlist"/>
        <w:numPr>
          <w:ilvl w:val="0"/>
          <w:numId w:val="44"/>
        </w:numPr>
        <w:spacing w:line="360" w:lineRule="auto"/>
        <w:rPr>
          <w:szCs w:val="24"/>
        </w:rPr>
      </w:pPr>
      <w:r w:rsidRPr="00CD775A">
        <w:rPr>
          <w:szCs w:val="24"/>
        </w:rPr>
        <w:t>Izba Administracji Skarbowej w Opolu</w:t>
      </w:r>
    </w:p>
    <w:p w14:paraId="065F99D1" w14:textId="77777777" w:rsidR="001334D4" w:rsidRPr="00CD775A" w:rsidRDefault="001334D4" w:rsidP="001334D4">
      <w:pPr>
        <w:pStyle w:val="Akapitzlist"/>
        <w:numPr>
          <w:ilvl w:val="0"/>
          <w:numId w:val="44"/>
        </w:numPr>
        <w:spacing w:line="360" w:lineRule="auto"/>
        <w:rPr>
          <w:szCs w:val="24"/>
        </w:rPr>
      </w:pPr>
      <w:r w:rsidRPr="00CD775A">
        <w:rPr>
          <w:szCs w:val="24"/>
        </w:rPr>
        <w:t>Izba Administracji Skarbowej w Poznaniu</w:t>
      </w:r>
    </w:p>
    <w:p w14:paraId="1C9CA75E" w14:textId="77777777" w:rsidR="001334D4" w:rsidRPr="00CD775A" w:rsidRDefault="001334D4" w:rsidP="001334D4">
      <w:pPr>
        <w:pStyle w:val="Akapitzlist"/>
        <w:numPr>
          <w:ilvl w:val="0"/>
          <w:numId w:val="44"/>
        </w:numPr>
        <w:spacing w:line="360" w:lineRule="auto"/>
        <w:rPr>
          <w:szCs w:val="24"/>
        </w:rPr>
      </w:pPr>
      <w:r w:rsidRPr="00CD775A">
        <w:rPr>
          <w:szCs w:val="24"/>
        </w:rPr>
        <w:t>Izba Administracji Skarbowej w Rzeszowie</w:t>
      </w:r>
    </w:p>
    <w:p w14:paraId="40CD7CB7" w14:textId="77777777" w:rsidR="001334D4" w:rsidRPr="00CD775A" w:rsidRDefault="001334D4" w:rsidP="001334D4">
      <w:pPr>
        <w:pStyle w:val="Akapitzlist"/>
        <w:numPr>
          <w:ilvl w:val="0"/>
          <w:numId w:val="44"/>
        </w:numPr>
        <w:spacing w:line="360" w:lineRule="auto"/>
        <w:rPr>
          <w:szCs w:val="24"/>
        </w:rPr>
      </w:pPr>
      <w:r w:rsidRPr="00CD775A">
        <w:rPr>
          <w:szCs w:val="24"/>
        </w:rPr>
        <w:t>Izba Administracji Skarbowej w Szczecinie</w:t>
      </w:r>
    </w:p>
    <w:p w14:paraId="263661D5" w14:textId="77777777" w:rsidR="001334D4" w:rsidRPr="00CD775A" w:rsidRDefault="001334D4" w:rsidP="001334D4">
      <w:pPr>
        <w:pStyle w:val="Akapitzlist"/>
        <w:numPr>
          <w:ilvl w:val="0"/>
          <w:numId w:val="44"/>
        </w:numPr>
        <w:spacing w:line="360" w:lineRule="auto"/>
        <w:rPr>
          <w:szCs w:val="24"/>
        </w:rPr>
      </w:pPr>
      <w:r w:rsidRPr="00CD775A">
        <w:rPr>
          <w:szCs w:val="24"/>
        </w:rPr>
        <w:t>Izba Administracji Skarbowej we Wrocławiu</w:t>
      </w:r>
    </w:p>
    <w:p w14:paraId="0F53EAB2" w14:textId="77777777" w:rsidR="001334D4" w:rsidRPr="00CD775A" w:rsidRDefault="001334D4" w:rsidP="001334D4">
      <w:pPr>
        <w:pStyle w:val="Akapitzlist"/>
        <w:numPr>
          <w:ilvl w:val="0"/>
          <w:numId w:val="44"/>
        </w:numPr>
        <w:spacing w:line="360" w:lineRule="auto"/>
        <w:rPr>
          <w:szCs w:val="24"/>
        </w:rPr>
      </w:pPr>
      <w:r w:rsidRPr="00CD775A">
        <w:rPr>
          <w:szCs w:val="24"/>
        </w:rPr>
        <w:t>Izba Administracji Skarbowej w Zielonej Górze</w:t>
      </w:r>
    </w:p>
    <w:p w14:paraId="215F58A0" w14:textId="77777777" w:rsidR="001334D4" w:rsidRPr="00CD775A" w:rsidRDefault="001334D4" w:rsidP="001334D4">
      <w:pPr>
        <w:pStyle w:val="Akapitzlist"/>
        <w:numPr>
          <w:ilvl w:val="0"/>
          <w:numId w:val="44"/>
        </w:numPr>
        <w:spacing w:line="360" w:lineRule="auto"/>
        <w:rPr>
          <w:szCs w:val="24"/>
        </w:rPr>
      </w:pPr>
      <w:r w:rsidRPr="00CD775A">
        <w:rPr>
          <w:szCs w:val="24"/>
        </w:rPr>
        <w:t>Izba Administracji Skarbowej w Olsztynie</w:t>
      </w:r>
    </w:p>
    <w:p w14:paraId="61D7C12C" w14:textId="77777777" w:rsidR="001334D4" w:rsidRPr="00CD775A" w:rsidRDefault="001334D4" w:rsidP="001334D4">
      <w:pPr>
        <w:pStyle w:val="Akapitzlist"/>
        <w:numPr>
          <w:ilvl w:val="0"/>
          <w:numId w:val="44"/>
        </w:numPr>
        <w:spacing w:line="360" w:lineRule="auto"/>
        <w:rPr>
          <w:szCs w:val="24"/>
        </w:rPr>
      </w:pPr>
      <w:r w:rsidRPr="00CD775A">
        <w:rPr>
          <w:szCs w:val="24"/>
        </w:rPr>
        <w:t xml:space="preserve">Krajowa Informacja Skarbowa </w:t>
      </w:r>
    </w:p>
    <w:p w14:paraId="2D1AA707" w14:textId="77777777" w:rsidR="001334D4" w:rsidRPr="00CD775A" w:rsidRDefault="001334D4" w:rsidP="001334D4">
      <w:pPr>
        <w:pStyle w:val="Akapitzlist"/>
        <w:numPr>
          <w:ilvl w:val="0"/>
          <w:numId w:val="44"/>
        </w:numPr>
        <w:spacing w:line="360" w:lineRule="auto"/>
        <w:rPr>
          <w:szCs w:val="24"/>
        </w:rPr>
      </w:pPr>
      <w:r w:rsidRPr="00CD775A">
        <w:rPr>
          <w:szCs w:val="24"/>
        </w:rPr>
        <w:t xml:space="preserve">Krajowa Szkoła Skarbowości </w:t>
      </w:r>
    </w:p>
    <w:p w14:paraId="72867C8D" w14:textId="77777777" w:rsidR="001334D4" w:rsidRDefault="001334D4" w:rsidP="001334D4">
      <w:pPr>
        <w:pStyle w:val="Akapitzlist"/>
        <w:numPr>
          <w:ilvl w:val="0"/>
          <w:numId w:val="44"/>
        </w:numPr>
        <w:spacing w:line="360" w:lineRule="auto"/>
        <w:rPr>
          <w:szCs w:val="24"/>
        </w:rPr>
      </w:pPr>
      <w:r w:rsidRPr="00CD775A">
        <w:rPr>
          <w:szCs w:val="24"/>
        </w:rPr>
        <w:t>Centrum Informatyki Resortu Finansów.</w:t>
      </w:r>
    </w:p>
    <w:p w14:paraId="2C65123A" w14:textId="77777777" w:rsidR="001334D4" w:rsidRPr="0078687B" w:rsidRDefault="001334D4" w:rsidP="001334D4">
      <w:pPr>
        <w:pStyle w:val="Akapitzlist"/>
        <w:numPr>
          <w:ilvl w:val="0"/>
          <w:numId w:val="35"/>
        </w:numPr>
        <w:spacing w:after="120" w:line="360" w:lineRule="auto"/>
        <w:ind w:left="567" w:hanging="567"/>
        <w:jc w:val="both"/>
        <w:rPr>
          <w:b/>
          <w:szCs w:val="24"/>
        </w:rPr>
      </w:pPr>
      <w:r w:rsidRPr="0078687B">
        <w:rPr>
          <w:b/>
          <w:szCs w:val="24"/>
        </w:rPr>
        <w:t xml:space="preserve">Szczegółowy opis wykorzystywanego </w:t>
      </w:r>
      <w:r>
        <w:rPr>
          <w:b/>
          <w:szCs w:val="24"/>
        </w:rPr>
        <w:t>O</w:t>
      </w:r>
      <w:r w:rsidRPr="0078687B">
        <w:rPr>
          <w:b/>
          <w:szCs w:val="24"/>
        </w:rPr>
        <w:t xml:space="preserve">programowania: </w:t>
      </w:r>
    </w:p>
    <w:p w14:paraId="3C790F37" w14:textId="77777777" w:rsidR="001334D4" w:rsidRPr="00676B8D" w:rsidRDefault="001334D4" w:rsidP="001334D4">
      <w:pPr>
        <w:pStyle w:val="Akapitzlist"/>
        <w:numPr>
          <w:ilvl w:val="0"/>
          <w:numId w:val="37"/>
        </w:numPr>
        <w:spacing w:after="120" w:line="276" w:lineRule="auto"/>
        <w:ind w:left="641" w:hanging="357"/>
        <w:jc w:val="both"/>
        <w:rPr>
          <w:szCs w:val="24"/>
        </w:rPr>
      </w:pPr>
      <w:r w:rsidRPr="00676B8D">
        <w:rPr>
          <w:szCs w:val="24"/>
        </w:rPr>
        <w:t xml:space="preserve">Opis systemu i funkcjonalności, które realizuje program, dla którego ma być świadczone wsparcie - </w:t>
      </w:r>
      <w:r>
        <w:rPr>
          <w:szCs w:val="24"/>
        </w:rPr>
        <w:t>m</w:t>
      </w:r>
      <w:r w:rsidRPr="00676B8D">
        <w:rPr>
          <w:szCs w:val="24"/>
        </w:rPr>
        <w:t xml:space="preserve">oduł </w:t>
      </w:r>
      <w:proofErr w:type="spellStart"/>
      <w:r w:rsidRPr="00676B8D">
        <w:rPr>
          <w:szCs w:val="24"/>
        </w:rPr>
        <w:t>eKancelaria</w:t>
      </w:r>
      <w:proofErr w:type="spellEnd"/>
      <w:r>
        <w:rPr>
          <w:szCs w:val="24"/>
        </w:rPr>
        <w:t xml:space="preserve"> systemu SFINKS</w:t>
      </w:r>
      <w:r w:rsidRPr="00676B8D">
        <w:rPr>
          <w:szCs w:val="24"/>
        </w:rPr>
        <w:t>:</w:t>
      </w:r>
    </w:p>
    <w:p w14:paraId="0B498A26" w14:textId="77777777" w:rsidR="001334D4" w:rsidRPr="00C6055D" w:rsidRDefault="001334D4" w:rsidP="001334D4">
      <w:pPr>
        <w:pStyle w:val="Akapitzlist"/>
        <w:numPr>
          <w:ilvl w:val="1"/>
          <w:numId w:val="38"/>
        </w:numPr>
        <w:suppressAutoHyphens/>
        <w:spacing w:after="120" w:line="276" w:lineRule="auto"/>
        <w:jc w:val="both"/>
        <w:rPr>
          <w:szCs w:val="24"/>
        </w:rPr>
      </w:pPr>
      <w:r w:rsidRPr="00C6055D">
        <w:rPr>
          <w:szCs w:val="24"/>
        </w:rPr>
        <w:t xml:space="preserve">elektroniczne rejestrowanie dokumentów (faktur obcych, poleceń zapłaty, innych dokumentów zewnętrznych i wewnętrznych stanowiących podstawę rozliczeń finansowych) w formacie .pdf (pobieranego bezpośrednio z SZD) lub </w:t>
      </w:r>
      <w:r w:rsidRPr="00C6055D">
        <w:rPr>
          <w:szCs w:val="24"/>
        </w:rPr>
        <w:lastRenderedPageBreak/>
        <w:t>w formacie ustrukturyzowanego dokumentu elektronicznego (z systemów faktur elektronicznych)</w:t>
      </w:r>
    </w:p>
    <w:p w14:paraId="1F458D21" w14:textId="77777777" w:rsidR="001334D4" w:rsidRPr="00C6055D" w:rsidRDefault="001334D4" w:rsidP="001334D4">
      <w:pPr>
        <w:pStyle w:val="Akapitzlist"/>
        <w:numPr>
          <w:ilvl w:val="1"/>
          <w:numId w:val="38"/>
        </w:numPr>
        <w:suppressAutoHyphens/>
        <w:spacing w:after="120" w:line="276" w:lineRule="auto"/>
        <w:jc w:val="both"/>
        <w:rPr>
          <w:szCs w:val="24"/>
        </w:rPr>
      </w:pPr>
      <w:r w:rsidRPr="00C6055D">
        <w:rPr>
          <w:szCs w:val="24"/>
        </w:rPr>
        <w:t>zatwierdzanie dokumentów</w:t>
      </w:r>
    </w:p>
    <w:p w14:paraId="4A43DCBE" w14:textId="77777777" w:rsidR="001334D4" w:rsidRPr="00C6055D" w:rsidRDefault="001334D4" w:rsidP="001334D4">
      <w:pPr>
        <w:pStyle w:val="Akapitzlist"/>
        <w:numPr>
          <w:ilvl w:val="2"/>
          <w:numId w:val="38"/>
        </w:numPr>
        <w:suppressAutoHyphens/>
        <w:spacing w:after="120" w:line="276" w:lineRule="auto"/>
        <w:jc w:val="both"/>
        <w:rPr>
          <w:szCs w:val="24"/>
        </w:rPr>
      </w:pPr>
      <w:r w:rsidRPr="00C6055D">
        <w:rPr>
          <w:szCs w:val="24"/>
        </w:rPr>
        <w:t xml:space="preserve">podpis wewnętrzny sfinks (dla potwierdzania kontroli dokumentów pod względem merytorycznym i formalno-rachunkowym); </w:t>
      </w:r>
    </w:p>
    <w:p w14:paraId="28782FE1" w14:textId="77777777" w:rsidR="001334D4" w:rsidRPr="00C6055D" w:rsidRDefault="001334D4" w:rsidP="001334D4">
      <w:pPr>
        <w:pStyle w:val="Akapitzlist"/>
        <w:numPr>
          <w:ilvl w:val="2"/>
          <w:numId w:val="38"/>
        </w:numPr>
        <w:suppressAutoHyphens/>
        <w:spacing w:after="120" w:line="276" w:lineRule="auto"/>
        <w:jc w:val="both"/>
        <w:rPr>
          <w:szCs w:val="24"/>
        </w:rPr>
      </w:pPr>
      <w:r w:rsidRPr="00C6055D">
        <w:rPr>
          <w:szCs w:val="24"/>
        </w:rPr>
        <w:t xml:space="preserve">podpis kwalifikowany (dla potwierdzenia kontroli wstępnej i ostatecznej przed dokonaniem wydatku ze środków publicznych). </w:t>
      </w:r>
    </w:p>
    <w:p w14:paraId="25D18FD3" w14:textId="77777777" w:rsidR="001334D4" w:rsidRPr="00C6055D" w:rsidRDefault="001334D4" w:rsidP="001334D4">
      <w:pPr>
        <w:pStyle w:val="Akapitzlist"/>
        <w:numPr>
          <w:ilvl w:val="1"/>
          <w:numId w:val="38"/>
        </w:numPr>
        <w:suppressAutoHyphens/>
        <w:spacing w:after="120" w:line="276" w:lineRule="auto"/>
        <w:jc w:val="both"/>
        <w:rPr>
          <w:szCs w:val="24"/>
        </w:rPr>
      </w:pPr>
      <w:r w:rsidRPr="00C6055D">
        <w:rPr>
          <w:szCs w:val="24"/>
        </w:rPr>
        <w:t>odmowa zatwierdzenia dokumentów – jeżeli dokonujący kontroli na każdym etapie stwierdzi nieprawidłowości</w:t>
      </w:r>
    </w:p>
    <w:p w14:paraId="73875742" w14:textId="77777777" w:rsidR="001334D4" w:rsidRPr="00C6055D" w:rsidRDefault="001334D4" w:rsidP="001334D4">
      <w:pPr>
        <w:pStyle w:val="Akapitzlist"/>
        <w:numPr>
          <w:ilvl w:val="1"/>
          <w:numId w:val="38"/>
        </w:numPr>
        <w:suppressAutoHyphens/>
        <w:spacing w:after="120" w:line="276" w:lineRule="auto"/>
        <w:jc w:val="both"/>
        <w:rPr>
          <w:szCs w:val="24"/>
        </w:rPr>
      </w:pPr>
      <w:r w:rsidRPr="00C6055D">
        <w:rPr>
          <w:szCs w:val="24"/>
        </w:rPr>
        <w:t>prośba o dodatkową opinię (główny księgowy, kierownik jednostki)</w:t>
      </w:r>
    </w:p>
    <w:p w14:paraId="2A2B755D" w14:textId="77777777" w:rsidR="001334D4" w:rsidRPr="00C6055D" w:rsidRDefault="001334D4" w:rsidP="001334D4">
      <w:pPr>
        <w:pStyle w:val="Akapitzlist"/>
        <w:numPr>
          <w:ilvl w:val="1"/>
          <w:numId w:val="38"/>
        </w:numPr>
        <w:suppressAutoHyphens/>
        <w:spacing w:after="120" w:line="276" w:lineRule="auto"/>
        <w:jc w:val="both"/>
        <w:rPr>
          <w:szCs w:val="24"/>
        </w:rPr>
      </w:pPr>
      <w:r w:rsidRPr="00C6055D">
        <w:rPr>
          <w:szCs w:val="24"/>
        </w:rPr>
        <w:t>odrzucenie dokumentu – po kontroli wstępnej przez głównego księgowego lub po kontroli ostatecznej przez kierownika jednostki</w:t>
      </w:r>
    </w:p>
    <w:p w14:paraId="60424A53" w14:textId="77777777" w:rsidR="001334D4" w:rsidRPr="00C6055D" w:rsidRDefault="001334D4" w:rsidP="001334D4">
      <w:pPr>
        <w:pStyle w:val="Akapitzlist"/>
        <w:numPr>
          <w:ilvl w:val="1"/>
          <w:numId w:val="38"/>
        </w:numPr>
        <w:suppressAutoHyphens/>
        <w:spacing w:after="120" w:line="276" w:lineRule="auto"/>
        <w:jc w:val="both"/>
        <w:rPr>
          <w:szCs w:val="24"/>
        </w:rPr>
      </w:pPr>
      <w:r w:rsidRPr="00C6055D">
        <w:rPr>
          <w:szCs w:val="24"/>
        </w:rPr>
        <w:t>ustawienie rodzajów odpowiedzialności za sprawdzenie i zatwierdzenie dokumentu</w:t>
      </w:r>
    </w:p>
    <w:p w14:paraId="6A2A2E50" w14:textId="77777777" w:rsidR="001334D4" w:rsidRPr="00C6055D" w:rsidRDefault="001334D4" w:rsidP="001334D4">
      <w:pPr>
        <w:pStyle w:val="Akapitzlist"/>
        <w:numPr>
          <w:ilvl w:val="1"/>
          <w:numId w:val="38"/>
        </w:numPr>
        <w:suppressAutoHyphens/>
        <w:spacing w:after="120" w:line="276" w:lineRule="auto"/>
        <w:jc w:val="both"/>
        <w:rPr>
          <w:szCs w:val="24"/>
        </w:rPr>
      </w:pPr>
      <w:r w:rsidRPr="00C6055D">
        <w:rPr>
          <w:szCs w:val="24"/>
        </w:rPr>
        <w:t>ustawienie procedury zatwierdzania dokumentów (brak podpisu na niższym poziomie kontroli wyklucza możliwość zatwierdzenia)</w:t>
      </w:r>
    </w:p>
    <w:p w14:paraId="6F3F9CEF" w14:textId="77777777" w:rsidR="001334D4" w:rsidRPr="00C6055D" w:rsidRDefault="001334D4" w:rsidP="001334D4">
      <w:pPr>
        <w:pStyle w:val="Akapitzlist"/>
        <w:numPr>
          <w:ilvl w:val="1"/>
          <w:numId w:val="38"/>
        </w:numPr>
        <w:suppressAutoHyphens/>
        <w:spacing w:after="120" w:line="276" w:lineRule="auto"/>
        <w:jc w:val="both"/>
        <w:rPr>
          <w:szCs w:val="24"/>
        </w:rPr>
      </w:pPr>
      <w:r w:rsidRPr="00C6055D">
        <w:rPr>
          <w:szCs w:val="24"/>
        </w:rPr>
        <w:t>ustawienie typów dokumentów (zgodne z typami stosowanych dokumentów księgowych i w odniesieniu do procedur kontroli)</w:t>
      </w:r>
    </w:p>
    <w:p w14:paraId="76746FE9" w14:textId="77777777" w:rsidR="001334D4" w:rsidRPr="00C6055D" w:rsidRDefault="001334D4" w:rsidP="001334D4">
      <w:pPr>
        <w:pStyle w:val="Akapitzlist"/>
        <w:numPr>
          <w:ilvl w:val="1"/>
          <w:numId w:val="38"/>
        </w:numPr>
        <w:suppressAutoHyphens/>
        <w:spacing w:after="120" w:line="276" w:lineRule="auto"/>
        <w:jc w:val="both"/>
        <w:rPr>
          <w:szCs w:val="24"/>
        </w:rPr>
      </w:pPr>
      <w:r w:rsidRPr="00C6055D">
        <w:rPr>
          <w:szCs w:val="24"/>
        </w:rPr>
        <w:t>księgowanie dokumentów (po zatwierdzeniu)</w:t>
      </w:r>
    </w:p>
    <w:p w14:paraId="6BF63DD8" w14:textId="77777777" w:rsidR="001334D4" w:rsidRPr="00C6055D" w:rsidRDefault="001334D4" w:rsidP="001334D4">
      <w:pPr>
        <w:pStyle w:val="Akapitzlist"/>
        <w:numPr>
          <w:ilvl w:val="1"/>
          <w:numId w:val="38"/>
        </w:numPr>
        <w:suppressAutoHyphens/>
        <w:spacing w:after="120" w:line="360" w:lineRule="auto"/>
        <w:jc w:val="both"/>
        <w:rPr>
          <w:szCs w:val="24"/>
        </w:rPr>
      </w:pPr>
      <w:r w:rsidRPr="00C6055D">
        <w:rPr>
          <w:szCs w:val="24"/>
        </w:rPr>
        <w:t>skanowanie powiązanego pliku XML z księgi głównej Oprogramowania Sfinks</w:t>
      </w:r>
      <w:r>
        <w:rPr>
          <w:szCs w:val="24"/>
        </w:rPr>
        <w:t>.</w:t>
      </w:r>
    </w:p>
    <w:p w14:paraId="60AF7F94" w14:textId="77777777" w:rsidR="001334D4" w:rsidRPr="00C6055D" w:rsidRDefault="001334D4" w:rsidP="001334D4">
      <w:pPr>
        <w:pStyle w:val="Akapitzlist"/>
        <w:numPr>
          <w:ilvl w:val="0"/>
          <w:numId w:val="38"/>
        </w:numPr>
        <w:spacing w:line="360" w:lineRule="auto"/>
        <w:ind w:left="697" w:hanging="357"/>
        <w:jc w:val="both"/>
        <w:rPr>
          <w:szCs w:val="24"/>
        </w:rPr>
      </w:pPr>
      <w:r w:rsidRPr="00C6055D">
        <w:rPr>
          <w:szCs w:val="24"/>
        </w:rPr>
        <w:t>Zamawiając</w:t>
      </w:r>
      <w:r>
        <w:rPr>
          <w:szCs w:val="24"/>
        </w:rPr>
        <w:t>y wskazuje, że oprogramowanie SFINKS realizuje następujące funkcjonalności:</w:t>
      </w:r>
    </w:p>
    <w:p w14:paraId="47BE3133" w14:textId="77777777" w:rsidR="001334D4" w:rsidRPr="00C6055D" w:rsidRDefault="001334D4" w:rsidP="001334D4">
      <w:pPr>
        <w:pStyle w:val="Akapitzlist"/>
        <w:numPr>
          <w:ilvl w:val="1"/>
          <w:numId w:val="37"/>
        </w:numPr>
        <w:spacing w:after="120" w:line="276" w:lineRule="auto"/>
        <w:jc w:val="both"/>
        <w:rPr>
          <w:szCs w:val="24"/>
        </w:rPr>
      </w:pPr>
      <w:r w:rsidRPr="00C6055D">
        <w:rPr>
          <w:szCs w:val="24"/>
        </w:rPr>
        <w:t>Prowadzenie Planu kont</w:t>
      </w:r>
    </w:p>
    <w:p w14:paraId="66724299" w14:textId="77777777" w:rsidR="001334D4" w:rsidRPr="00C6055D" w:rsidRDefault="001334D4" w:rsidP="001334D4">
      <w:pPr>
        <w:pStyle w:val="Akapitzlist"/>
        <w:numPr>
          <w:ilvl w:val="1"/>
          <w:numId w:val="37"/>
        </w:numPr>
        <w:spacing w:after="120" w:line="276" w:lineRule="auto"/>
        <w:jc w:val="both"/>
        <w:rPr>
          <w:szCs w:val="24"/>
        </w:rPr>
      </w:pPr>
      <w:r w:rsidRPr="00C6055D">
        <w:rPr>
          <w:szCs w:val="24"/>
        </w:rPr>
        <w:t>Prowadzenie rejestru wniosków wydatkowania środków</w:t>
      </w:r>
    </w:p>
    <w:p w14:paraId="4871D5F4" w14:textId="77777777" w:rsidR="001334D4" w:rsidRPr="00C6055D" w:rsidRDefault="001334D4" w:rsidP="001334D4">
      <w:pPr>
        <w:pStyle w:val="Akapitzlist"/>
        <w:numPr>
          <w:ilvl w:val="1"/>
          <w:numId w:val="37"/>
        </w:numPr>
        <w:spacing w:after="120" w:line="276" w:lineRule="auto"/>
        <w:jc w:val="both"/>
        <w:rPr>
          <w:szCs w:val="24"/>
        </w:rPr>
      </w:pPr>
      <w:r w:rsidRPr="00C6055D">
        <w:rPr>
          <w:szCs w:val="24"/>
        </w:rPr>
        <w:t>Wprowadzanie i obsługa dowodów księgowych</w:t>
      </w:r>
    </w:p>
    <w:p w14:paraId="5229BA78" w14:textId="77777777" w:rsidR="001334D4" w:rsidRPr="00C6055D" w:rsidRDefault="001334D4" w:rsidP="001334D4">
      <w:pPr>
        <w:pStyle w:val="Akapitzlist"/>
        <w:numPr>
          <w:ilvl w:val="1"/>
          <w:numId w:val="37"/>
        </w:numPr>
        <w:spacing w:after="120" w:line="276" w:lineRule="auto"/>
        <w:jc w:val="both"/>
        <w:rPr>
          <w:szCs w:val="24"/>
        </w:rPr>
      </w:pPr>
      <w:r w:rsidRPr="00C6055D">
        <w:rPr>
          <w:szCs w:val="24"/>
        </w:rPr>
        <w:t>Księgowanie na kontach bilansowych i pozabilansowych</w:t>
      </w:r>
    </w:p>
    <w:p w14:paraId="25E37CB7" w14:textId="77777777" w:rsidR="001334D4" w:rsidRPr="00C6055D" w:rsidRDefault="001334D4" w:rsidP="001334D4">
      <w:pPr>
        <w:pStyle w:val="Akapitzlist"/>
        <w:numPr>
          <w:ilvl w:val="1"/>
          <w:numId w:val="37"/>
        </w:numPr>
        <w:spacing w:after="120" w:line="276" w:lineRule="auto"/>
        <w:jc w:val="both"/>
        <w:rPr>
          <w:szCs w:val="24"/>
        </w:rPr>
      </w:pPr>
      <w:r w:rsidRPr="00C6055D">
        <w:rPr>
          <w:szCs w:val="24"/>
        </w:rPr>
        <w:t>Księgowanie faktur, wyciągów bankowych, poleceń księgowania i innych dokumentów,</w:t>
      </w:r>
    </w:p>
    <w:p w14:paraId="23343A45" w14:textId="77777777" w:rsidR="001334D4" w:rsidRPr="00C6055D" w:rsidRDefault="001334D4" w:rsidP="001334D4">
      <w:pPr>
        <w:pStyle w:val="Akapitzlist"/>
        <w:numPr>
          <w:ilvl w:val="1"/>
          <w:numId w:val="37"/>
        </w:numPr>
        <w:spacing w:after="120" w:line="276" w:lineRule="auto"/>
        <w:jc w:val="both"/>
        <w:rPr>
          <w:szCs w:val="24"/>
        </w:rPr>
      </w:pPr>
      <w:r w:rsidRPr="00C6055D">
        <w:rPr>
          <w:szCs w:val="24"/>
        </w:rPr>
        <w:t>Sporządzanie wydruków: zestawień obrotów i sald, kart kontowych i innych</w:t>
      </w:r>
    </w:p>
    <w:p w14:paraId="25AC2EFA" w14:textId="77777777" w:rsidR="001334D4" w:rsidRPr="00C6055D" w:rsidRDefault="001334D4" w:rsidP="001334D4">
      <w:pPr>
        <w:pStyle w:val="Akapitzlist"/>
        <w:numPr>
          <w:ilvl w:val="1"/>
          <w:numId w:val="37"/>
        </w:numPr>
        <w:spacing w:after="120" w:line="276" w:lineRule="auto"/>
        <w:jc w:val="both"/>
        <w:rPr>
          <w:szCs w:val="24"/>
        </w:rPr>
      </w:pPr>
      <w:r w:rsidRPr="00C6055D">
        <w:rPr>
          <w:szCs w:val="24"/>
        </w:rPr>
        <w:t>Sporządzanie poleceń księgowania dotyczących  wypłat: wynagrodzeń, dofinansowań z ZFŚS i innych list płac;</w:t>
      </w:r>
    </w:p>
    <w:p w14:paraId="5992F25A" w14:textId="77777777" w:rsidR="001334D4" w:rsidRPr="00C6055D" w:rsidRDefault="001334D4" w:rsidP="001334D4">
      <w:pPr>
        <w:pStyle w:val="Akapitzlist"/>
        <w:numPr>
          <w:ilvl w:val="1"/>
          <w:numId w:val="37"/>
        </w:numPr>
        <w:spacing w:after="120" w:line="276" w:lineRule="auto"/>
        <w:jc w:val="both"/>
        <w:rPr>
          <w:szCs w:val="24"/>
        </w:rPr>
      </w:pPr>
      <w:r w:rsidRPr="00C6055D">
        <w:rPr>
          <w:szCs w:val="24"/>
        </w:rPr>
        <w:t xml:space="preserve">generowanie sprawozdań finansowych i budżetowych zgodnie  z przepisami, </w:t>
      </w:r>
    </w:p>
    <w:p w14:paraId="7568561C" w14:textId="77777777" w:rsidR="001334D4" w:rsidRPr="00C6055D" w:rsidRDefault="001334D4" w:rsidP="001334D4">
      <w:pPr>
        <w:pStyle w:val="Akapitzlist"/>
        <w:numPr>
          <w:ilvl w:val="1"/>
          <w:numId w:val="37"/>
        </w:numPr>
        <w:spacing w:after="120" w:line="276" w:lineRule="auto"/>
        <w:jc w:val="both"/>
        <w:rPr>
          <w:szCs w:val="24"/>
        </w:rPr>
      </w:pPr>
      <w:r w:rsidRPr="00C6055D">
        <w:rPr>
          <w:szCs w:val="24"/>
        </w:rPr>
        <w:t>eksport sprawozdań: TREZOR, ZEFIR 2</w:t>
      </w:r>
    </w:p>
    <w:p w14:paraId="3EBC7432" w14:textId="77777777" w:rsidR="001334D4" w:rsidRPr="00C6055D" w:rsidRDefault="001334D4" w:rsidP="001334D4">
      <w:pPr>
        <w:pStyle w:val="Akapitzlist"/>
        <w:numPr>
          <w:ilvl w:val="1"/>
          <w:numId w:val="37"/>
        </w:numPr>
        <w:spacing w:after="120" w:line="276" w:lineRule="auto"/>
        <w:jc w:val="both"/>
        <w:rPr>
          <w:szCs w:val="24"/>
        </w:rPr>
      </w:pPr>
      <w:r w:rsidRPr="00C6055D">
        <w:rPr>
          <w:szCs w:val="24"/>
        </w:rPr>
        <w:t xml:space="preserve">fakturowanie – wystawianie faktur, </w:t>
      </w:r>
    </w:p>
    <w:p w14:paraId="5EC27E19" w14:textId="77777777" w:rsidR="001334D4" w:rsidRPr="00C6055D" w:rsidRDefault="001334D4" w:rsidP="001334D4">
      <w:pPr>
        <w:pStyle w:val="Akapitzlist"/>
        <w:numPr>
          <w:ilvl w:val="1"/>
          <w:numId w:val="37"/>
        </w:numPr>
        <w:spacing w:after="120" w:line="276" w:lineRule="auto"/>
        <w:jc w:val="both"/>
        <w:rPr>
          <w:szCs w:val="24"/>
        </w:rPr>
      </w:pPr>
      <w:r w:rsidRPr="00C6055D">
        <w:rPr>
          <w:szCs w:val="24"/>
        </w:rPr>
        <w:t>rejestr sprzedaży VAT – ewidencja wystawionych faktur VAT,</w:t>
      </w:r>
    </w:p>
    <w:p w14:paraId="666C8069" w14:textId="77777777" w:rsidR="001334D4" w:rsidRPr="00C6055D" w:rsidRDefault="001334D4" w:rsidP="001334D4">
      <w:pPr>
        <w:pStyle w:val="Akapitzlist"/>
        <w:numPr>
          <w:ilvl w:val="1"/>
          <w:numId w:val="37"/>
        </w:numPr>
        <w:spacing w:after="120" w:line="276" w:lineRule="auto"/>
        <w:jc w:val="both"/>
        <w:rPr>
          <w:szCs w:val="24"/>
        </w:rPr>
      </w:pPr>
      <w:r w:rsidRPr="00C6055D">
        <w:rPr>
          <w:szCs w:val="24"/>
        </w:rPr>
        <w:t>wysyłanie JPK  w zakresie jednostki</w:t>
      </w:r>
    </w:p>
    <w:p w14:paraId="6B873B98" w14:textId="77777777" w:rsidR="001334D4" w:rsidRPr="00C6055D" w:rsidRDefault="001334D4" w:rsidP="001334D4">
      <w:pPr>
        <w:pStyle w:val="Akapitzlist"/>
        <w:numPr>
          <w:ilvl w:val="1"/>
          <w:numId w:val="37"/>
        </w:numPr>
        <w:spacing w:after="120" w:line="276" w:lineRule="auto"/>
        <w:jc w:val="both"/>
        <w:rPr>
          <w:szCs w:val="24"/>
        </w:rPr>
      </w:pPr>
      <w:r w:rsidRPr="00C6055D">
        <w:rPr>
          <w:szCs w:val="24"/>
        </w:rPr>
        <w:t>sporządzanie przelewów bankowych, eksport do programu NBE</w:t>
      </w:r>
    </w:p>
    <w:p w14:paraId="3E06354C" w14:textId="77777777" w:rsidR="001334D4" w:rsidRPr="00C6055D" w:rsidRDefault="001334D4" w:rsidP="001334D4">
      <w:pPr>
        <w:pStyle w:val="Akapitzlist"/>
        <w:numPr>
          <w:ilvl w:val="1"/>
          <w:numId w:val="37"/>
        </w:numPr>
        <w:spacing w:after="120" w:line="276" w:lineRule="auto"/>
        <w:jc w:val="both"/>
        <w:rPr>
          <w:szCs w:val="24"/>
        </w:rPr>
      </w:pPr>
      <w:r w:rsidRPr="00C6055D">
        <w:rPr>
          <w:szCs w:val="24"/>
        </w:rPr>
        <w:t>rozliczanie rozrachunków w celu sprawdzenia terminowości</w:t>
      </w:r>
    </w:p>
    <w:p w14:paraId="0F3780D9" w14:textId="77777777" w:rsidR="001334D4" w:rsidRPr="00C6055D" w:rsidRDefault="001334D4" w:rsidP="001334D4">
      <w:pPr>
        <w:pStyle w:val="Akapitzlist"/>
        <w:numPr>
          <w:ilvl w:val="1"/>
          <w:numId w:val="37"/>
        </w:numPr>
        <w:spacing w:after="120" w:line="276" w:lineRule="auto"/>
        <w:jc w:val="both"/>
        <w:rPr>
          <w:szCs w:val="24"/>
        </w:rPr>
      </w:pPr>
      <w:r w:rsidRPr="00C6055D">
        <w:rPr>
          <w:szCs w:val="24"/>
        </w:rPr>
        <w:t>prowadzenie bazy kontrahentów i pracowników w powiązaniu z planem kont</w:t>
      </w:r>
    </w:p>
    <w:p w14:paraId="5F56CF4F" w14:textId="77777777" w:rsidR="001334D4" w:rsidRPr="00C6055D" w:rsidRDefault="001334D4" w:rsidP="001334D4">
      <w:pPr>
        <w:pStyle w:val="Akapitzlist"/>
        <w:numPr>
          <w:ilvl w:val="1"/>
          <w:numId w:val="37"/>
        </w:numPr>
        <w:spacing w:after="120" w:line="276" w:lineRule="auto"/>
        <w:jc w:val="both"/>
        <w:rPr>
          <w:szCs w:val="24"/>
        </w:rPr>
      </w:pPr>
      <w:r w:rsidRPr="00C6055D">
        <w:rPr>
          <w:szCs w:val="24"/>
        </w:rPr>
        <w:t xml:space="preserve">sporządzanie potwierdzeń sald </w:t>
      </w:r>
    </w:p>
    <w:p w14:paraId="205BF8AC" w14:textId="77777777" w:rsidR="001334D4" w:rsidRPr="00C6055D" w:rsidRDefault="001334D4" w:rsidP="001334D4">
      <w:pPr>
        <w:pStyle w:val="Akapitzlist"/>
        <w:numPr>
          <w:ilvl w:val="1"/>
          <w:numId w:val="37"/>
        </w:numPr>
        <w:spacing w:after="120" w:line="360" w:lineRule="auto"/>
        <w:jc w:val="both"/>
        <w:rPr>
          <w:szCs w:val="24"/>
        </w:rPr>
      </w:pPr>
      <w:r w:rsidRPr="00C6055D">
        <w:rPr>
          <w:szCs w:val="24"/>
        </w:rPr>
        <w:t>wiekowanie należności</w:t>
      </w:r>
      <w:r>
        <w:rPr>
          <w:szCs w:val="24"/>
        </w:rPr>
        <w:t>.</w:t>
      </w:r>
    </w:p>
    <w:p w14:paraId="035F9257" w14:textId="77777777" w:rsidR="001334D4" w:rsidRPr="00D15FAB" w:rsidRDefault="001334D4" w:rsidP="001334D4">
      <w:pPr>
        <w:pStyle w:val="Akapitzlist"/>
        <w:numPr>
          <w:ilvl w:val="0"/>
          <w:numId w:val="38"/>
        </w:numPr>
        <w:spacing w:after="120" w:line="360" w:lineRule="auto"/>
        <w:ind w:left="641" w:hanging="357"/>
        <w:jc w:val="both"/>
        <w:rPr>
          <w:szCs w:val="24"/>
        </w:rPr>
      </w:pPr>
      <w:r w:rsidRPr="00D15FAB">
        <w:rPr>
          <w:szCs w:val="24"/>
        </w:rPr>
        <w:t>Środowisko techniczne Zamawiającego:</w:t>
      </w:r>
    </w:p>
    <w:p w14:paraId="047DBB65" w14:textId="77777777" w:rsidR="001334D4" w:rsidRPr="00C6055D" w:rsidRDefault="001334D4" w:rsidP="001334D4">
      <w:pPr>
        <w:pStyle w:val="Akapitzlist"/>
        <w:numPr>
          <w:ilvl w:val="0"/>
          <w:numId w:val="39"/>
        </w:numPr>
        <w:spacing w:after="120" w:line="360" w:lineRule="auto"/>
        <w:rPr>
          <w:szCs w:val="24"/>
        </w:rPr>
      </w:pPr>
      <w:r>
        <w:rPr>
          <w:szCs w:val="24"/>
        </w:rPr>
        <w:lastRenderedPageBreak/>
        <w:t>u</w:t>
      </w:r>
      <w:r w:rsidRPr="00C6055D">
        <w:rPr>
          <w:szCs w:val="24"/>
        </w:rPr>
        <w:t xml:space="preserve"> </w:t>
      </w:r>
      <w:r w:rsidRPr="00BA0264">
        <w:rPr>
          <w:szCs w:val="24"/>
        </w:rPr>
        <w:t>Zamawiającego instancje śro</w:t>
      </w:r>
      <w:r w:rsidRPr="00C6055D">
        <w:rPr>
          <w:szCs w:val="24"/>
        </w:rPr>
        <w:t>dowiska składają się z:</w:t>
      </w:r>
    </w:p>
    <w:p w14:paraId="668AD679" w14:textId="77777777" w:rsidR="001334D4" w:rsidRPr="00C6055D" w:rsidRDefault="001334D4" w:rsidP="001334D4">
      <w:pPr>
        <w:pStyle w:val="Akapitzlist"/>
        <w:numPr>
          <w:ilvl w:val="1"/>
          <w:numId w:val="40"/>
        </w:numPr>
        <w:spacing w:after="120" w:line="276" w:lineRule="auto"/>
        <w:ind w:left="1985" w:hanging="185"/>
        <w:rPr>
          <w:szCs w:val="24"/>
        </w:rPr>
      </w:pPr>
      <w:r w:rsidRPr="00C6055D">
        <w:rPr>
          <w:szCs w:val="24"/>
        </w:rPr>
        <w:t xml:space="preserve">Bazy danych – </w:t>
      </w:r>
      <w:proofErr w:type="spellStart"/>
      <w:r w:rsidRPr="00C6055D">
        <w:rPr>
          <w:szCs w:val="24"/>
        </w:rPr>
        <w:t>Firebird</w:t>
      </w:r>
      <w:proofErr w:type="spellEnd"/>
      <w:r w:rsidRPr="00C6055D">
        <w:rPr>
          <w:szCs w:val="24"/>
        </w:rPr>
        <w:t xml:space="preserve"> 3.0;</w:t>
      </w:r>
    </w:p>
    <w:p w14:paraId="7752D66A" w14:textId="77777777" w:rsidR="001334D4" w:rsidRPr="00C6055D" w:rsidRDefault="001334D4" w:rsidP="001334D4">
      <w:pPr>
        <w:pStyle w:val="Akapitzlist"/>
        <w:numPr>
          <w:ilvl w:val="1"/>
          <w:numId w:val="40"/>
        </w:numPr>
        <w:spacing w:after="120" w:line="276" w:lineRule="auto"/>
        <w:ind w:left="1985" w:hanging="185"/>
        <w:rPr>
          <w:szCs w:val="24"/>
        </w:rPr>
      </w:pPr>
      <w:r w:rsidRPr="00C6055D">
        <w:rPr>
          <w:szCs w:val="24"/>
        </w:rPr>
        <w:t>Aplikacji SFINKS – aplikacja monolityczna zainstalowana na serwerach;</w:t>
      </w:r>
    </w:p>
    <w:p w14:paraId="3FF8A761" w14:textId="77777777" w:rsidR="001334D4" w:rsidRPr="00C6055D" w:rsidRDefault="001334D4" w:rsidP="001334D4">
      <w:pPr>
        <w:spacing w:after="120"/>
        <w:ind w:left="1560"/>
        <w:rPr>
          <w:szCs w:val="24"/>
        </w:rPr>
      </w:pPr>
      <w:r>
        <w:rPr>
          <w:szCs w:val="24"/>
        </w:rPr>
        <w:t>oraz</w:t>
      </w:r>
      <w:r w:rsidRPr="00C6055D">
        <w:rPr>
          <w:szCs w:val="24"/>
        </w:rPr>
        <w:t xml:space="preserve"> umożliwiają:</w:t>
      </w:r>
    </w:p>
    <w:p w14:paraId="413A0C47" w14:textId="77777777" w:rsidR="001334D4" w:rsidRPr="00C6055D" w:rsidRDefault="001334D4" w:rsidP="001334D4">
      <w:pPr>
        <w:pStyle w:val="Akapitzlist"/>
        <w:numPr>
          <w:ilvl w:val="0"/>
          <w:numId w:val="41"/>
        </w:numPr>
        <w:spacing w:after="120" w:line="276" w:lineRule="auto"/>
        <w:rPr>
          <w:szCs w:val="24"/>
        </w:rPr>
      </w:pPr>
      <w:r w:rsidRPr="00C6055D">
        <w:rPr>
          <w:szCs w:val="24"/>
        </w:rPr>
        <w:t>bieżącą synchronizację danych między użytkownikami;</w:t>
      </w:r>
    </w:p>
    <w:p w14:paraId="6AF5EA0A" w14:textId="77777777" w:rsidR="001334D4" w:rsidRPr="00C6055D" w:rsidRDefault="001334D4" w:rsidP="001334D4">
      <w:pPr>
        <w:pStyle w:val="Akapitzlist"/>
        <w:numPr>
          <w:ilvl w:val="0"/>
          <w:numId w:val="41"/>
        </w:numPr>
        <w:spacing w:after="120" w:line="276" w:lineRule="auto"/>
        <w:jc w:val="both"/>
        <w:rPr>
          <w:szCs w:val="24"/>
        </w:rPr>
      </w:pPr>
      <w:r w:rsidRPr="00C6055D">
        <w:rPr>
          <w:szCs w:val="24"/>
        </w:rPr>
        <w:t>możliwość jednoczesnego zalogowania się i pracy w systemie przez dowolną obsługiwaną przez serwery Zamawiającego liczbę użytkowników;</w:t>
      </w:r>
    </w:p>
    <w:p w14:paraId="77207133" w14:textId="77777777" w:rsidR="001334D4" w:rsidRPr="00C6055D" w:rsidRDefault="001334D4" w:rsidP="001334D4">
      <w:pPr>
        <w:pStyle w:val="Akapitzlist"/>
        <w:numPr>
          <w:ilvl w:val="0"/>
          <w:numId w:val="41"/>
        </w:numPr>
        <w:spacing w:after="120" w:line="276" w:lineRule="auto"/>
        <w:rPr>
          <w:szCs w:val="24"/>
        </w:rPr>
      </w:pPr>
      <w:r w:rsidRPr="00C6055D">
        <w:rPr>
          <w:szCs w:val="24"/>
        </w:rPr>
        <w:t>role użytkowników do zdefiniowania (nie każdy użytkownik posiada takie same uprawnienia);</w:t>
      </w:r>
    </w:p>
    <w:p w14:paraId="32A39D33" w14:textId="77777777" w:rsidR="001334D4" w:rsidRPr="009F4005" w:rsidRDefault="001334D4" w:rsidP="001334D4">
      <w:pPr>
        <w:pStyle w:val="Akapitzlist"/>
        <w:numPr>
          <w:ilvl w:val="0"/>
          <w:numId w:val="39"/>
        </w:numPr>
        <w:spacing w:after="120" w:line="276" w:lineRule="auto"/>
        <w:rPr>
          <w:szCs w:val="24"/>
        </w:rPr>
      </w:pPr>
      <w:r w:rsidRPr="009F4005">
        <w:rPr>
          <w:szCs w:val="24"/>
        </w:rPr>
        <w:t xml:space="preserve">ilości instancji – 18 baz (18 jednostek – zgodnie z </w:t>
      </w:r>
      <w:r>
        <w:rPr>
          <w:szCs w:val="24"/>
        </w:rPr>
        <w:t>p</w:t>
      </w:r>
      <w:r w:rsidRPr="009F4005">
        <w:rPr>
          <w:szCs w:val="24"/>
        </w:rPr>
        <w:t>kt I OPZ).</w:t>
      </w:r>
    </w:p>
    <w:p w14:paraId="49D2881E" w14:textId="77777777" w:rsidR="001334D4" w:rsidRPr="00C6055D" w:rsidRDefault="001334D4" w:rsidP="001334D4">
      <w:pPr>
        <w:pStyle w:val="Akapitzlist"/>
        <w:spacing w:after="120"/>
        <w:ind w:left="1440"/>
        <w:rPr>
          <w:szCs w:val="24"/>
        </w:rPr>
      </w:pPr>
    </w:p>
    <w:p w14:paraId="2CBCB187" w14:textId="77777777" w:rsidR="001334D4" w:rsidRPr="00C6055D" w:rsidRDefault="001334D4" w:rsidP="001334D4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C6055D">
        <w:rPr>
          <w:szCs w:val="24"/>
        </w:rPr>
        <w:t>Inne istotne informacje</w:t>
      </w:r>
      <w:r>
        <w:rPr>
          <w:szCs w:val="24"/>
        </w:rPr>
        <w:t>:</w:t>
      </w:r>
      <w:r w:rsidRPr="00C6055D">
        <w:rPr>
          <w:szCs w:val="24"/>
        </w:rPr>
        <w:t xml:space="preserve"> </w:t>
      </w:r>
    </w:p>
    <w:p w14:paraId="5DF35E95" w14:textId="77777777" w:rsidR="001334D4" w:rsidRPr="00C6055D" w:rsidRDefault="001334D4" w:rsidP="001334D4">
      <w:pPr>
        <w:pStyle w:val="Akapitzlist"/>
        <w:numPr>
          <w:ilvl w:val="0"/>
          <w:numId w:val="42"/>
        </w:numPr>
        <w:spacing w:after="120" w:line="276" w:lineRule="auto"/>
        <w:jc w:val="both"/>
        <w:rPr>
          <w:szCs w:val="24"/>
        </w:rPr>
      </w:pPr>
      <w:r>
        <w:rPr>
          <w:szCs w:val="24"/>
        </w:rPr>
        <w:t>a</w:t>
      </w:r>
      <w:r w:rsidRPr="00C6055D">
        <w:rPr>
          <w:szCs w:val="24"/>
        </w:rPr>
        <w:t xml:space="preserve">ktualizacje </w:t>
      </w:r>
      <w:r>
        <w:rPr>
          <w:szCs w:val="24"/>
        </w:rPr>
        <w:t>O</w:t>
      </w:r>
      <w:r w:rsidRPr="00C6055D">
        <w:rPr>
          <w:szCs w:val="24"/>
        </w:rPr>
        <w:t>programowania następują</w:t>
      </w:r>
      <w:r>
        <w:rPr>
          <w:szCs w:val="24"/>
        </w:rPr>
        <w:t xml:space="preserve"> w związku z pojawiającymi się B</w:t>
      </w:r>
      <w:r w:rsidRPr="00C6055D">
        <w:rPr>
          <w:szCs w:val="24"/>
        </w:rPr>
        <w:t>łędami lub  zmianami w przepisach prawa.</w:t>
      </w:r>
      <w:r w:rsidRPr="00C6055D" w:rsidDel="00686727">
        <w:rPr>
          <w:szCs w:val="24"/>
        </w:rPr>
        <w:t xml:space="preserve"> </w:t>
      </w:r>
    </w:p>
    <w:p w14:paraId="5C807276" w14:textId="77777777" w:rsidR="001334D4" w:rsidRPr="00C6055D" w:rsidRDefault="001334D4" w:rsidP="001334D4">
      <w:pPr>
        <w:pStyle w:val="Akapitzlist"/>
        <w:numPr>
          <w:ilvl w:val="0"/>
          <w:numId w:val="42"/>
        </w:numPr>
        <w:spacing w:after="120" w:line="276" w:lineRule="auto"/>
        <w:jc w:val="both"/>
        <w:rPr>
          <w:szCs w:val="24"/>
        </w:rPr>
      </w:pPr>
      <w:r>
        <w:rPr>
          <w:szCs w:val="24"/>
        </w:rPr>
        <w:t>n</w:t>
      </w:r>
      <w:r w:rsidRPr="00C6055D">
        <w:rPr>
          <w:szCs w:val="24"/>
        </w:rPr>
        <w:t xml:space="preserve">a moment udzielania zamówienia Zamawiający nie zlecał żadnych zmian funkcjonalności </w:t>
      </w:r>
      <w:r>
        <w:rPr>
          <w:szCs w:val="24"/>
        </w:rPr>
        <w:t>O</w:t>
      </w:r>
      <w:r w:rsidRPr="00C6055D">
        <w:rPr>
          <w:szCs w:val="24"/>
        </w:rPr>
        <w:t>programowania</w:t>
      </w:r>
      <w:r>
        <w:rPr>
          <w:szCs w:val="24"/>
        </w:rPr>
        <w:t>.</w:t>
      </w:r>
    </w:p>
    <w:p w14:paraId="46B40E21" w14:textId="77777777" w:rsidR="001334D4" w:rsidRPr="000A662A" w:rsidRDefault="001334D4" w:rsidP="001334D4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C6055D">
        <w:rPr>
          <w:szCs w:val="24"/>
        </w:rPr>
        <w:t>Statystyki Błędów z okresu ostatnich 12 miesięcy</w:t>
      </w:r>
      <w:r>
        <w:rPr>
          <w:szCs w:val="24"/>
        </w:rPr>
        <w:t xml:space="preserve"> - ś</w:t>
      </w:r>
      <w:r w:rsidRPr="00C6055D">
        <w:rPr>
          <w:szCs w:val="24"/>
        </w:rPr>
        <w:t xml:space="preserve">rednio 4 zgłoszenia na każdą jednostkę, w tym do 2 </w:t>
      </w:r>
      <w:r w:rsidRPr="000A662A">
        <w:rPr>
          <w:szCs w:val="24"/>
        </w:rPr>
        <w:t>zgłoszeń krytycznych</w:t>
      </w:r>
      <w:r>
        <w:rPr>
          <w:szCs w:val="24"/>
        </w:rPr>
        <w:t>.</w:t>
      </w:r>
    </w:p>
    <w:p w14:paraId="048EEC19" w14:textId="77777777" w:rsidR="001334D4" w:rsidRDefault="001334D4" w:rsidP="001334D4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szCs w:val="24"/>
        </w:rPr>
      </w:pPr>
      <w:r w:rsidRPr="000A662A">
        <w:rPr>
          <w:szCs w:val="24"/>
        </w:rPr>
        <w:t xml:space="preserve">Zamawiający informuje, iż </w:t>
      </w:r>
      <w:r>
        <w:rPr>
          <w:szCs w:val="24"/>
        </w:rPr>
        <w:t>ani Zamawiający</w:t>
      </w:r>
      <w:r w:rsidRPr="000A662A">
        <w:rPr>
          <w:szCs w:val="24"/>
        </w:rPr>
        <w:t xml:space="preserve"> ani jednostki organizacyjne </w:t>
      </w:r>
      <w:r w:rsidRPr="00C6055D">
        <w:rPr>
          <w:szCs w:val="24"/>
        </w:rPr>
        <w:t>nie posiad</w:t>
      </w:r>
      <w:r>
        <w:rPr>
          <w:szCs w:val="24"/>
        </w:rPr>
        <w:t>ają</w:t>
      </w:r>
      <w:r w:rsidRPr="00C6055D">
        <w:rPr>
          <w:szCs w:val="24"/>
        </w:rPr>
        <w:t xml:space="preserve"> autorskich majątkowych praw do wykorzystywanego Oprogramowania. </w:t>
      </w:r>
    </w:p>
    <w:p w14:paraId="7A0421F7" w14:textId="77777777" w:rsidR="001334D4" w:rsidRPr="00C17513" w:rsidRDefault="001334D4" w:rsidP="001334D4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bCs/>
          <w:szCs w:val="24"/>
          <w:lang w:eastAsia="x-none"/>
        </w:rPr>
      </w:pPr>
      <w:r w:rsidRPr="001B35F0">
        <w:rPr>
          <w:szCs w:val="24"/>
        </w:rPr>
        <w:t xml:space="preserve">Wykonawca zobowiązuje się do świadczenia </w:t>
      </w:r>
      <w:r>
        <w:rPr>
          <w:szCs w:val="24"/>
        </w:rPr>
        <w:t>przedmiotu zamówienia</w:t>
      </w:r>
      <w:r w:rsidRPr="001B35F0">
        <w:rPr>
          <w:szCs w:val="24"/>
        </w:rPr>
        <w:t xml:space="preserve"> dla jednostek </w:t>
      </w:r>
      <w:r>
        <w:rPr>
          <w:szCs w:val="24"/>
        </w:rPr>
        <w:t xml:space="preserve">organizacyjnych wskazanych w pkt I OPZ </w:t>
      </w:r>
      <w:r w:rsidRPr="0078687B">
        <w:rPr>
          <w:szCs w:val="24"/>
        </w:rPr>
        <w:t>bez względu na wielkość i l</w:t>
      </w:r>
      <w:r>
        <w:rPr>
          <w:szCs w:val="24"/>
        </w:rPr>
        <w:t>iczbę baz danych oraz na liczbę</w:t>
      </w:r>
      <w:r w:rsidRPr="0078687B">
        <w:rPr>
          <w:szCs w:val="24"/>
        </w:rPr>
        <w:t xml:space="preserve"> użytkowników</w:t>
      </w:r>
      <w:r w:rsidRPr="00C17513">
        <w:rPr>
          <w:szCs w:val="24"/>
        </w:rPr>
        <w:t xml:space="preserve">, zgodnie z posiadanymi przez jednostki </w:t>
      </w:r>
      <w:r>
        <w:rPr>
          <w:szCs w:val="24"/>
        </w:rPr>
        <w:t xml:space="preserve">organizacyjne </w:t>
      </w:r>
      <w:r w:rsidRPr="00C17513">
        <w:rPr>
          <w:szCs w:val="24"/>
        </w:rPr>
        <w:t xml:space="preserve">licencjami. </w:t>
      </w:r>
    </w:p>
    <w:p w14:paraId="0B980B5A" w14:textId="77777777" w:rsidR="001334D4" w:rsidRDefault="001334D4" w:rsidP="001334D4">
      <w:pPr>
        <w:pStyle w:val="Akapitzlist"/>
        <w:spacing w:after="120"/>
        <w:jc w:val="both"/>
        <w:rPr>
          <w:szCs w:val="24"/>
        </w:rPr>
      </w:pPr>
    </w:p>
    <w:p w14:paraId="62F830AB" w14:textId="77777777" w:rsidR="001334D4" w:rsidRPr="009F4005" w:rsidRDefault="001334D4" w:rsidP="001334D4">
      <w:pPr>
        <w:pStyle w:val="Akapitzlist"/>
        <w:numPr>
          <w:ilvl w:val="0"/>
          <w:numId w:val="35"/>
        </w:numPr>
        <w:spacing w:before="360" w:after="360" w:line="360" w:lineRule="auto"/>
        <w:ind w:left="567" w:hanging="567"/>
        <w:jc w:val="both"/>
        <w:rPr>
          <w:szCs w:val="24"/>
        </w:rPr>
      </w:pPr>
      <w:r w:rsidRPr="009F4005">
        <w:rPr>
          <w:b/>
          <w:szCs w:val="24"/>
        </w:rPr>
        <w:t>Terminy realizacji:</w:t>
      </w:r>
    </w:p>
    <w:p w14:paraId="666FFA11" w14:textId="77777777" w:rsidR="001334D4" w:rsidRDefault="001334D4" w:rsidP="001334D4">
      <w:pPr>
        <w:pStyle w:val="Akapitzlist"/>
        <w:numPr>
          <w:ilvl w:val="0"/>
          <w:numId w:val="43"/>
        </w:numPr>
        <w:spacing w:before="360" w:after="360" w:line="276" w:lineRule="auto"/>
        <w:ind w:left="714" w:hanging="357"/>
        <w:jc w:val="both"/>
        <w:rPr>
          <w:szCs w:val="24"/>
        </w:rPr>
      </w:pPr>
      <w:r w:rsidRPr="009F4005">
        <w:rPr>
          <w:szCs w:val="24"/>
        </w:rPr>
        <w:t>Wykonawca jest zobowiązany do świadczenia Usługi wsparcia technicznego</w:t>
      </w:r>
      <w:r>
        <w:rPr>
          <w:szCs w:val="24"/>
        </w:rPr>
        <w:t xml:space="preserve"> w jednym ze wskazanych wariantów:</w:t>
      </w:r>
    </w:p>
    <w:p w14:paraId="70D9583B" w14:textId="77777777" w:rsidR="001334D4" w:rsidRDefault="001334D4" w:rsidP="001334D4">
      <w:pPr>
        <w:pStyle w:val="Akapitzlist"/>
        <w:spacing w:before="360" w:after="360"/>
        <w:ind w:left="714"/>
        <w:jc w:val="both"/>
        <w:rPr>
          <w:szCs w:val="24"/>
        </w:rPr>
      </w:pPr>
      <w:r>
        <w:rPr>
          <w:szCs w:val="24"/>
        </w:rPr>
        <w:t xml:space="preserve">- Wariant I - </w:t>
      </w:r>
      <w:r w:rsidRPr="009F4005">
        <w:rPr>
          <w:szCs w:val="24"/>
        </w:rPr>
        <w:t xml:space="preserve">przez okres </w:t>
      </w:r>
      <w:r>
        <w:rPr>
          <w:szCs w:val="24"/>
        </w:rPr>
        <w:t>17</w:t>
      </w:r>
      <w:r w:rsidRPr="009F4005">
        <w:rPr>
          <w:szCs w:val="24"/>
        </w:rPr>
        <w:t> miesięcy od dnia zawarcia Umowy, jednak nie wcześniej niż od dnia 1.08.2024 r.</w:t>
      </w:r>
      <w:r>
        <w:rPr>
          <w:szCs w:val="24"/>
        </w:rPr>
        <w:t>;</w:t>
      </w:r>
    </w:p>
    <w:p w14:paraId="5D1ACB83" w14:textId="77777777" w:rsidR="001334D4" w:rsidRDefault="001334D4" w:rsidP="001334D4">
      <w:pPr>
        <w:pStyle w:val="Akapitzlist"/>
        <w:spacing w:before="360" w:after="360"/>
        <w:ind w:left="714"/>
        <w:jc w:val="both"/>
        <w:rPr>
          <w:szCs w:val="24"/>
        </w:rPr>
      </w:pPr>
      <w:r>
        <w:rPr>
          <w:szCs w:val="24"/>
        </w:rPr>
        <w:t xml:space="preserve">- Wariant II - </w:t>
      </w:r>
      <w:r w:rsidRPr="009F4005">
        <w:rPr>
          <w:szCs w:val="24"/>
        </w:rPr>
        <w:t xml:space="preserve">przez okres </w:t>
      </w:r>
      <w:r>
        <w:rPr>
          <w:szCs w:val="24"/>
        </w:rPr>
        <w:t>5</w:t>
      </w:r>
      <w:r w:rsidRPr="009F4005">
        <w:rPr>
          <w:szCs w:val="24"/>
        </w:rPr>
        <w:t> miesięcy od dnia zawarcia Umowy, jednak nie wcześniej niż od dnia 1.08.2024 r.</w:t>
      </w:r>
      <w:r>
        <w:rPr>
          <w:szCs w:val="24"/>
        </w:rPr>
        <w:t xml:space="preserve"> z możliwością wznowienia na okres kolejnych 12 miesięcy.</w:t>
      </w:r>
    </w:p>
    <w:p w14:paraId="67FE58FF" w14:textId="77777777" w:rsidR="001334D4" w:rsidRPr="00A85828" w:rsidRDefault="001334D4" w:rsidP="001334D4">
      <w:pPr>
        <w:pStyle w:val="Akapitzlist"/>
        <w:spacing w:before="360" w:after="360" w:line="360" w:lineRule="auto"/>
        <w:ind w:left="714"/>
        <w:jc w:val="both"/>
        <w:rPr>
          <w:szCs w:val="24"/>
        </w:rPr>
      </w:pPr>
    </w:p>
    <w:p w14:paraId="23A92ADF" w14:textId="77777777" w:rsidR="001334D4" w:rsidRPr="009F4005" w:rsidRDefault="001334D4" w:rsidP="001334D4">
      <w:pPr>
        <w:pStyle w:val="Akapitzlist"/>
        <w:keepNext/>
        <w:keepLines/>
        <w:numPr>
          <w:ilvl w:val="0"/>
          <w:numId w:val="35"/>
        </w:numPr>
        <w:suppressAutoHyphens/>
        <w:spacing w:after="120" w:line="276" w:lineRule="auto"/>
        <w:ind w:left="567" w:right="-57" w:hanging="567"/>
        <w:rPr>
          <w:b/>
          <w:bCs/>
          <w:szCs w:val="24"/>
        </w:rPr>
      </w:pPr>
      <w:r w:rsidRPr="009F4005">
        <w:rPr>
          <w:b/>
          <w:bCs/>
          <w:szCs w:val="24"/>
        </w:rPr>
        <w:t xml:space="preserve">Zakres i warunki świadczenia Usługi </w:t>
      </w:r>
      <w:r w:rsidRPr="009F4005">
        <w:rPr>
          <w:b/>
          <w:szCs w:val="24"/>
        </w:rPr>
        <w:t>wsparcia technicznego</w:t>
      </w:r>
    </w:p>
    <w:p w14:paraId="2BDE66A2" w14:textId="77777777" w:rsidR="001334D4" w:rsidRPr="009F4005" w:rsidRDefault="001334D4" w:rsidP="001334D4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120" w:line="276" w:lineRule="auto"/>
        <w:ind w:left="709" w:hanging="425"/>
        <w:jc w:val="both"/>
        <w:textAlignment w:val="baseline"/>
        <w:outlineLvl w:val="4"/>
        <w:rPr>
          <w:bCs/>
          <w:szCs w:val="24"/>
        </w:rPr>
      </w:pPr>
      <w:r w:rsidRPr="009F4005">
        <w:rPr>
          <w:szCs w:val="24"/>
        </w:rPr>
        <w:t xml:space="preserve">Wykonawca jest zobowiązany do świadczenia Usługi wsparcia technicznego w zakresie: </w:t>
      </w:r>
    </w:p>
    <w:p w14:paraId="0E14227B" w14:textId="77777777" w:rsidR="001334D4" w:rsidRPr="009F4005" w:rsidRDefault="001334D4" w:rsidP="001334D4">
      <w:pPr>
        <w:pStyle w:val="Akapitzlist"/>
        <w:numPr>
          <w:ilvl w:val="0"/>
          <w:numId w:val="32"/>
        </w:numPr>
        <w:suppressAutoHyphens/>
        <w:spacing w:after="120" w:line="276" w:lineRule="auto"/>
        <w:contextualSpacing w:val="0"/>
        <w:jc w:val="both"/>
        <w:rPr>
          <w:szCs w:val="24"/>
        </w:rPr>
      </w:pPr>
      <w:r w:rsidRPr="009F4005">
        <w:rPr>
          <w:szCs w:val="24"/>
        </w:rPr>
        <w:t xml:space="preserve">dostarczania </w:t>
      </w:r>
      <w:bookmarkStart w:id="8" w:name="_Ref127785159"/>
      <w:r w:rsidRPr="009F4005">
        <w:rPr>
          <w:szCs w:val="24"/>
        </w:rPr>
        <w:t>aktualizacji Oprogramowania  wynikających ze zmian legislacyjnych</w:t>
      </w:r>
      <w:bookmarkEnd w:id="8"/>
      <w:r w:rsidRPr="009F4005">
        <w:rPr>
          <w:szCs w:val="24"/>
        </w:rPr>
        <w:t xml:space="preserve"> i ich udostępniania na stronie dedykowanej dla Oprogramowania, dostępnej dla Zamawiającego i wszystkich jednostek  organizacyjnych wyszczególnionych w </w:t>
      </w:r>
      <w:r>
        <w:rPr>
          <w:szCs w:val="24"/>
        </w:rPr>
        <w:t>pkt I OPZ</w:t>
      </w:r>
      <w:r w:rsidRPr="009F4005">
        <w:rPr>
          <w:szCs w:val="24"/>
        </w:rPr>
        <w:t xml:space="preserve">, w terminie do 60 dni od daty ogłoszenia zmiany w publikatorze/dzienniku urzędowym. </w:t>
      </w:r>
    </w:p>
    <w:p w14:paraId="357B830E" w14:textId="77777777" w:rsidR="001334D4" w:rsidRPr="009F4005" w:rsidRDefault="001334D4" w:rsidP="006E4DFF">
      <w:pPr>
        <w:pStyle w:val="Akapitzlist"/>
        <w:suppressAutoHyphens/>
        <w:spacing w:after="120" w:line="276" w:lineRule="auto"/>
        <w:ind w:left="1004"/>
        <w:jc w:val="both"/>
        <w:rPr>
          <w:szCs w:val="24"/>
        </w:rPr>
      </w:pPr>
      <w:r w:rsidRPr="009F4005">
        <w:rPr>
          <w:szCs w:val="24"/>
        </w:rPr>
        <w:lastRenderedPageBreak/>
        <w:t xml:space="preserve">W przypadku, gdy zmiany legislacyjne opublikowane są z co najmniej trzymiesięcznym wyprzedzeniem wejścia ich w życie, Wykonawca jest zobowiązany dokonać aktualizacji Oprogramowania nie później niż na 30 dni przed wejściem w życie zmienionych przepisów. </w:t>
      </w:r>
    </w:p>
    <w:p w14:paraId="5E5F76AB" w14:textId="77777777" w:rsidR="001334D4" w:rsidRPr="009F4005" w:rsidRDefault="001334D4" w:rsidP="006E4DFF">
      <w:pPr>
        <w:pStyle w:val="Akapitzlist"/>
        <w:suppressAutoHyphens/>
        <w:spacing w:after="120" w:line="276" w:lineRule="auto"/>
        <w:ind w:left="1004"/>
        <w:jc w:val="both"/>
        <w:rPr>
          <w:szCs w:val="24"/>
        </w:rPr>
      </w:pPr>
      <w:r w:rsidRPr="009F4005">
        <w:rPr>
          <w:szCs w:val="24"/>
        </w:rPr>
        <w:t>W przypadku, gdy zmiany legislacyjne opublikowane są z mniejszym niż 30 dni wyprzedzeniem wejścia ich w życie, Wykonawca jest zobowiązany dokonać aktualizacji Oprogramowania nie później niż na 7 dni przed wejściem w życie zmienionych przepisów lub nie później niż na 3 dni w przypadkach krótszych terminów zmian legislacyjnych.</w:t>
      </w:r>
    </w:p>
    <w:p w14:paraId="0F585C02" w14:textId="77777777" w:rsidR="001334D4" w:rsidRPr="009F4005" w:rsidRDefault="001334D4" w:rsidP="001334D4">
      <w:pPr>
        <w:pStyle w:val="Akapitzlist"/>
        <w:numPr>
          <w:ilvl w:val="0"/>
          <w:numId w:val="32"/>
        </w:numPr>
        <w:suppressAutoHyphens/>
        <w:spacing w:after="120" w:line="276" w:lineRule="auto"/>
        <w:contextualSpacing w:val="0"/>
        <w:jc w:val="both"/>
        <w:rPr>
          <w:szCs w:val="24"/>
        </w:rPr>
      </w:pPr>
      <w:r w:rsidRPr="009F4005">
        <w:rPr>
          <w:szCs w:val="24"/>
        </w:rPr>
        <w:t xml:space="preserve">dostarczania aktualizacji Oprogramowania, wynikającego z wprowadzonych przez Wykonawcę na wniosek Zamawiającego lub jednostek organizacyjnych zmian funkcjonalnych lub wynikających z Usunięcia Zgłoszonych błędów, dla Oprogramowania, w tym dystrybuowanego pod inną nazwą handlową, będącego kontynuacją linii produktywnej i spełniającą wyszczególnione w </w:t>
      </w:r>
      <w:r>
        <w:rPr>
          <w:szCs w:val="24"/>
        </w:rPr>
        <w:t>pkt</w:t>
      </w:r>
      <w:r w:rsidRPr="009F4005">
        <w:rPr>
          <w:szCs w:val="24"/>
        </w:rPr>
        <w:t xml:space="preserve"> II</w:t>
      </w:r>
      <w:r>
        <w:rPr>
          <w:szCs w:val="24"/>
        </w:rPr>
        <w:t xml:space="preserve"> OPZ</w:t>
      </w:r>
      <w:r w:rsidRPr="009F4005">
        <w:rPr>
          <w:szCs w:val="24"/>
        </w:rPr>
        <w:t xml:space="preserve"> funkcjonalności. </w:t>
      </w:r>
    </w:p>
    <w:p w14:paraId="4BCE830E" w14:textId="77777777" w:rsidR="001334D4" w:rsidRPr="009F4005" w:rsidRDefault="001334D4" w:rsidP="001334D4">
      <w:pPr>
        <w:pStyle w:val="Akapitzlist"/>
        <w:numPr>
          <w:ilvl w:val="0"/>
          <w:numId w:val="32"/>
        </w:numPr>
        <w:suppressAutoHyphens/>
        <w:spacing w:after="120" w:line="276" w:lineRule="auto"/>
        <w:contextualSpacing w:val="0"/>
        <w:jc w:val="both"/>
        <w:rPr>
          <w:szCs w:val="24"/>
        </w:rPr>
      </w:pPr>
      <w:r w:rsidRPr="009F4005">
        <w:rPr>
          <w:szCs w:val="24"/>
        </w:rPr>
        <w:t xml:space="preserve">dostarczania nowych wersji Oprogramowania, dostarczania wersji podwyższonych, wydań uzupełniających oraz poprawek programistycznych, bez dodatkowych opłat. </w:t>
      </w:r>
    </w:p>
    <w:p w14:paraId="4C86911E" w14:textId="77777777" w:rsidR="001334D4" w:rsidRPr="009F4005" w:rsidRDefault="001334D4" w:rsidP="001334D4">
      <w:pPr>
        <w:pStyle w:val="Akapitzlist"/>
        <w:numPr>
          <w:ilvl w:val="0"/>
          <w:numId w:val="32"/>
        </w:numPr>
        <w:suppressAutoHyphens/>
        <w:spacing w:after="120" w:line="276" w:lineRule="auto"/>
        <w:contextualSpacing w:val="0"/>
        <w:jc w:val="both"/>
        <w:rPr>
          <w:szCs w:val="24"/>
        </w:rPr>
      </w:pPr>
      <w:r w:rsidRPr="009F4005">
        <w:rPr>
          <w:szCs w:val="24"/>
        </w:rPr>
        <w:t>wsparcia w korzystaniu z Oprogramowania polegającego w szczególności na:</w:t>
      </w:r>
    </w:p>
    <w:p w14:paraId="617A0E5A" w14:textId="77777777" w:rsidR="001334D4" w:rsidRPr="009F4005" w:rsidRDefault="001334D4" w:rsidP="001334D4">
      <w:pPr>
        <w:widowControl w:val="0"/>
        <w:numPr>
          <w:ilvl w:val="0"/>
          <w:numId w:val="34"/>
        </w:numPr>
        <w:tabs>
          <w:tab w:val="left" w:pos="1701"/>
        </w:tabs>
        <w:spacing w:after="120" w:line="276" w:lineRule="auto"/>
        <w:ind w:left="1701" w:right="140" w:hanging="283"/>
        <w:jc w:val="both"/>
        <w:rPr>
          <w:szCs w:val="24"/>
        </w:rPr>
      </w:pPr>
      <w:r w:rsidRPr="009F4005">
        <w:rPr>
          <w:szCs w:val="24"/>
        </w:rPr>
        <w:t xml:space="preserve">świadczeniu Zamawiającemu i jednostkom organizacyjnym pomocy technicznej w tym, w zakresie obsługi Zgłoszeń Błędów, w formie elektronicznej poprzez serwis internetowy pod wskazanym przez Wykonawcę adresem, drogą elektroniczną na adres </w:t>
      </w:r>
      <w:r w:rsidRPr="009F4005">
        <w:rPr>
          <w:iCs/>
          <w:szCs w:val="24"/>
        </w:rPr>
        <w:t xml:space="preserve">mailowy </w:t>
      </w:r>
      <w:r w:rsidRPr="009F4005">
        <w:rPr>
          <w:szCs w:val="24"/>
        </w:rPr>
        <w:t>lub telefonicznie na dedykowany numer telefonu dostępny w dni robocze w godz. 8.00-16.00 dla Oprogramowania,</w:t>
      </w:r>
    </w:p>
    <w:p w14:paraId="22858676" w14:textId="77777777" w:rsidR="001334D4" w:rsidRPr="009F4005" w:rsidRDefault="001334D4" w:rsidP="001334D4">
      <w:pPr>
        <w:widowControl w:val="0"/>
        <w:numPr>
          <w:ilvl w:val="0"/>
          <w:numId w:val="34"/>
        </w:numPr>
        <w:tabs>
          <w:tab w:val="left" w:pos="1701"/>
        </w:tabs>
        <w:spacing w:after="120" w:line="276" w:lineRule="auto"/>
        <w:ind w:left="1701" w:right="140" w:hanging="283"/>
        <w:jc w:val="both"/>
        <w:rPr>
          <w:szCs w:val="24"/>
        </w:rPr>
      </w:pPr>
      <w:r w:rsidRPr="009F4005">
        <w:rPr>
          <w:szCs w:val="24"/>
        </w:rPr>
        <w:t>udzielaniu odpowiedzi na zgłoszone zapytania dotyczące eksploatacji Oprogramowania, przez osoby wskazane przez Zamawiającego, zgodnie z</w:t>
      </w:r>
      <w:r w:rsidRPr="009F4005">
        <w:t> </w:t>
      </w:r>
      <w:r w:rsidRPr="009F4005">
        <w:rPr>
          <w:szCs w:val="24"/>
        </w:rPr>
        <w:t xml:space="preserve">najlepszą posiadaną wiedzą na adres mailowy wskazany przez Zamawiającego w terminie 7 dni roboczych od otrzymania takiego zapytania. </w:t>
      </w:r>
    </w:p>
    <w:p w14:paraId="778428B1" w14:textId="77777777" w:rsidR="001334D4" w:rsidRPr="009F4005" w:rsidRDefault="001334D4" w:rsidP="001334D4">
      <w:pPr>
        <w:pStyle w:val="Akapitzlist"/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120" w:line="276" w:lineRule="auto"/>
        <w:ind w:left="709" w:hanging="425"/>
        <w:jc w:val="both"/>
        <w:textAlignment w:val="baseline"/>
        <w:outlineLvl w:val="4"/>
      </w:pPr>
      <w:r w:rsidRPr="00A85828">
        <w:t>Wykaz osób wyznaczonych do kontaktu</w:t>
      </w:r>
      <w:r w:rsidRPr="009F4005">
        <w:t xml:space="preserve"> z Wykonawcą stanowi </w:t>
      </w:r>
      <w:r w:rsidRPr="009F4005">
        <w:rPr>
          <w:b/>
        </w:rPr>
        <w:t>Załącznik nr 7</w:t>
      </w:r>
      <w:r w:rsidRPr="009F4005">
        <w:t xml:space="preserve"> do umowy.</w:t>
      </w:r>
    </w:p>
    <w:p w14:paraId="241A079D" w14:textId="77777777" w:rsidR="001334D4" w:rsidRPr="009F4005" w:rsidRDefault="001334D4" w:rsidP="001334D4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120" w:line="276" w:lineRule="auto"/>
        <w:ind w:left="709" w:hanging="425"/>
        <w:jc w:val="both"/>
        <w:textAlignment w:val="baseline"/>
        <w:outlineLvl w:val="4"/>
        <w:rPr>
          <w:szCs w:val="24"/>
        </w:rPr>
      </w:pPr>
      <w:r w:rsidRPr="009F4005">
        <w:rPr>
          <w:szCs w:val="24"/>
        </w:rPr>
        <w:t xml:space="preserve">Wykonawca w ramach obsługi Zgłoszeń Błędów jest zobowiązany do zagwarantowania Czasów Reakcji na Zgłoszenia Błędów, w tym: </w:t>
      </w:r>
    </w:p>
    <w:p w14:paraId="15A2C883" w14:textId="77777777" w:rsidR="001334D4" w:rsidRPr="009F4005" w:rsidRDefault="001334D4" w:rsidP="001334D4">
      <w:pPr>
        <w:pStyle w:val="Akapitzlist"/>
        <w:widowControl w:val="0"/>
        <w:numPr>
          <w:ilvl w:val="1"/>
          <w:numId w:val="36"/>
        </w:numPr>
        <w:spacing w:after="120" w:line="276" w:lineRule="auto"/>
        <w:ind w:left="1418" w:right="142"/>
        <w:jc w:val="both"/>
        <w:rPr>
          <w:szCs w:val="24"/>
        </w:rPr>
      </w:pPr>
      <w:r w:rsidRPr="009F4005">
        <w:rPr>
          <w:szCs w:val="24"/>
        </w:rPr>
        <w:t xml:space="preserve">dla zgłoszeń Błędów Krytycznych ………… godzin </w:t>
      </w:r>
      <w:r w:rsidRPr="009F4005">
        <w:rPr>
          <w:i/>
          <w:color w:val="5B9BD5" w:themeColor="accent1"/>
          <w:szCs w:val="24"/>
        </w:rPr>
        <w:t>(termin stanowi kryterium oceny ofert, nie dłużej niż do 2 godzin)</w:t>
      </w:r>
      <w:r w:rsidRPr="009F4005">
        <w:rPr>
          <w:szCs w:val="24"/>
        </w:rPr>
        <w:t xml:space="preserve"> od przekazania Zgłoszenia,</w:t>
      </w:r>
    </w:p>
    <w:p w14:paraId="20F2FF17" w14:textId="77777777" w:rsidR="001334D4" w:rsidRPr="009F4005" w:rsidRDefault="001334D4" w:rsidP="001334D4">
      <w:pPr>
        <w:pStyle w:val="Akapitzlist"/>
        <w:widowControl w:val="0"/>
        <w:numPr>
          <w:ilvl w:val="1"/>
          <w:numId w:val="36"/>
        </w:numPr>
        <w:spacing w:after="120" w:line="276" w:lineRule="auto"/>
        <w:ind w:left="1418" w:right="142"/>
        <w:jc w:val="both"/>
        <w:rPr>
          <w:szCs w:val="24"/>
        </w:rPr>
      </w:pPr>
      <w:r w:rsidRPr="009F4005">
        <w:rPr>
          <w:szCs w:val="24"/>
        </w:rPr>
        <w:t>dla zgłoszeń Błędów Pozostałych do 6 godzin od przekazania Zgłoszenia.</w:t>
      </w:r>
    </w:p>
    <w:p w14:paraId="2530E35C" w14:textId="77777777" w:rsidR="001334D4" w:rsidRPr="009F4005" w:rsidRDefault="001334D4" w:rsidP="001334D4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120" w:line="276" w:lineRule="auto"/>
        <w:ind w:left="709" w:hanging="425"/>
        <w:jc w:val="both"/>
        <w:textAlignment w:val="baseline"/>
        <w:outlineLvl w:val="4"/>
        <w:rPr>
          <w:szCs w:val="24"/>
        </w:rPr>
      </w:pPr>
      <w:r w:rsidRPr="009F4005">
        <w:rPr>
          <w:szCs w:val="24"/>
        </w:rPr>
        <w:t xml:space="preserve">W Czasie Reakcji przewidzianym dla Błędów (Krytycznych lub Pozostałych) Wykonawca odpowiada za potwierdzenie przyjęcia Zgłoszenia i zdiagnozowanie problemu oraz, o ile jest to konieczne, zwrócenie się do Zgłaszającego o uzupełnienie Zgłoszenia. Uzupełnienie Zgłoszenia jest możliwe tylko do upływu terminu właściwego dla Czasu Reakcji dla Błędu. Wykonawca zobowiązany jest do niezwłocznego podjęcia </w:t>
      </w:r>
      <w:r w:rsidRPr="009F4005">
        <w:rPr>
          <w:szCs w:val="24"/>
        </w:rPr>
        <w:lastRenderedPageBreak/>
        <w:t>wszelkich niezbędnych działań zmierzających do rozwiązania Zgłoszenia i przywrócenia w pełni prawidłowego działania Oprogramowania;</w:t>
      </w:r>
    </w:p>
    <w:p w14:paraId="5F8EF745" w14:textId="77777777" w:rsidR="001334D4" w:rsidRPr="009F4005" w:rsidRDefault="001334D4" w:rsidP="001334D4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120" w:line="276" w:lineRule="auto"/>
        <w:ind w:left="709" w:hanging="425"/>
        <w:jc w:val="both"/>
        <w:textAlignment w:val="baseline"/>
        <w:outlineLvl w:val="4"/>
        <w:rPr>
          <w:szCs w:val="24"/>
        </w:rPr>
      </w:pPr>
      <w:r w:rsidRPr="009F4005">
        <w:rPr>
          <w:szCs w:val="24"/>
        </w:rPr>
        <w:t xml:space="preserve">Wykonawca nie może samodzielnie dokonać zmiany kategorii Błędów. Jest to możliwe wyłącznie za zgodą Zgłaszającego. </w:t>
      </w:r>
    </w:p>
    <w:p w14:paraId="0AB0EA69" w14:textId="77777777" w:rsidR="001334D4" w:rsidRPr="009F4005" w:rsidRDefault="001334D4" w:rsidP="001334D4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120" w:line="276" w:lineRule="auto"/>
        <w:ind w:left="709" w:hanging="425"/>
        <w:jc w:val="both"/>
        <w:textAlignment w:val="baseline"/>
        <w:outlineLvl w:val="4"/>
        <w:rPr>
          <w:szCs w:val="24"/>
        </w:rPr>
      </w:pPr>
      <w:r w:rsidRPr="009F4005">
        <w:rPr>
          <w:szCs w:val="24"/>
        </w:rPr>
        <w:t xml:space="preserve">Wykonawca zobowiązuje się do usuwania Błędów w Oprogramowaniu. Czas usunięcia zgłoszonego Błędu gwarantowany przez Wykonawcę wynosi: </w:t>
      </w:r>
    </w:p>
    <w:p w14:paraId="401D778A" w14:textId="77777777" w:rsidR="001334D4" w:rsidRPr="009F4005" w:rsidRDefault="001334D4" w:rsidP="001334D4">
      <w:pPr>
        <w:pStyle w:val="Akapitzlist"/>
        <w:numPr>
          <w:ilvl w:val="1"/>
          <w:numId w:val="33"/>
        </w:numPr>
        <w:spacing w:after="120" w:line="276" w:lineRule="auto"/>
        <w:jc w:val="both"/>
        <w:rPr>
          <w:szCs w:val="24"/>
        </w:rPr>
      </w:pPr>
      <w:r w:rsidRPr="009F4005">
        <w:rPr>
          <w:szCs w:val="24"/>
        </w:rPr>
        <w:t xml:space="preserve">dla Błędów Krytycznych – nie później niż w terminie do 24 godzin licząc od momentu przekazania Zgłoszenia. </w:t>
      </w:r>
    </w:p>
    <w:p w14:paraId="457FC838" w14:textId="77777777" w:rsidR="001334D4" w:rsidRPr="009F4005" w:rsidRDefault="001334D4" w:rsidP="001334D4">
      <w:pPr>
        <w:pStyle w:val="Akapitzlist"/>
        <w:numPr>
          <w:ilvl w:val="1"/>
          <w:numId w:val="33"/>
        </w:numPr>
        <w:suppressAutoHyphens/>
        <w:spacing w:after="120" w:line="276" w:lineRule="auto"/>
        <w:contextualSpacing w:val="0"/>
        <w:jc w:val="both"/>
        <w:rPr>
          <w:szCs w:val="24"/>
        </w:rPr>
      </w:pPr>
      <w:r w:rsidRPr="009F4005">
        <w:rPr>
          <w:szCs w:val="24"/>
        </w:rPr>
        <w:t>dla Pozostałych Błędów – nie później niż w terminie 7 dni od dnia przekazania przez Zamawiającego Zgłoszenia.</w:t>
      </w:r>
    </w:p>
    <w:p w14:paraId="5230D313" w14:textId="77777777" w:rsidR="001334D4" w:rsidRPr="009F4005" w:rsidRDefault="001334D4" w:rsidP="001334D4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120" w:line="276" w:lineRule="auto"/>
        <w:ind w:left="709" w:hanging="425"/>
        <w:jc w:val="both"/>
        <w:textAlignment w:val="baseline"/>
        <w:outlineLvl w:val="4"/>
        <w:rPr>
          <w:szCs w:val="24"/>
        </w:rPr>
      </w:pPr>
      <w:r w:rsidRPr="009F4005">
        <w:rPr>
          <w:szCs w:val="24"/>
        </w:rPr>
        <w:t>Wykonawca jest zobowiązany udostępnić na stronie internetowej dostępnej dla Zamawiającego i jednostek organizacyjnych odpowiednie pliki do pobrania, zawierające poprawki/aktualizacje i nowe wersje Oprogramowania, do 24 godzin po ich udostępnieniu na stronie dedykowanej dla Oprogramowania.</w:t>
      </w:r>
    </w:p>
    <w:p w14:paraId="361E6BBA" w14:textId="77777777" w:rsidR="001334D4" w:rsidRPr="009F4005" w:rsidRDefault="001334D4" w:rsidP="001334D4">
      <w:pPr>
        <w:pStyle w:val="Akapitzlist"/>
        <w:widowControl w:val="0"/>
        <w:overflowPunct w:val="0"/>
        <w:autoSpaceDE w:val="0"/>
        <w:autoSpaceDN w:val="0"/>
        <w:adjustRightInd w:val="0"/>
        <w:spacing w:after="120"/>
        <w:ind w:left="709"/>
        <w:jc w:val="both"/>
        <w:textAlignment w:val="baseline"/>
        <w:outlineLvl w:val="4"/>
      </w:pPr>
      <w:r w:rsidRPr="009F4005">
        <w:t>Wykonawca zobowiązuje się powiadamiać wszystkie osoby wskazane w Załączniku nr 7 do Umowy, o dostępności aktualizacji Oprogramowania najpóźniej w drugim dniu roboczym od dnia ich udostępnienia na stronie dedykowanej dla Oprogramowania.</w:t>
      </w:r>
    </w:p>
    <w:p w14:paraId="481780A8" w14:textId="77777777" w:rsidR="001334D4" w:rsidRPr="009F4005" w:rsidRDefault="001334D4" w:rsidP="001334D4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120" w:line="276" w:lineRule="auto"/>
        <w:ind w:left="709" w:hanging="425"/>
        <w:jc w:val="both"/>
        <w:textAlignment w:val="baseline"/>
        <w:outlineLvl w:val="4"/>
      </w:pPr>
      <w:r w:rsidRPr="009F4005">
        <w:t xml:space="preserve">Wykonawca jest zobowiązany do zawiadamiania Przedstawiciela Zamawiającego oraz osób wskazanych w Załączniku nr 7 do Umowy z minimum 48 godzinnym wyprzedzeniem o planowanych przerwach technologicznych serwisu internetowego, o którym mowa w ust 1 pkt 4 lit. a powyżej, poprzez umieszczaną w nim informację lub za pomocą poczty elektronicznej. </w:t>
      </w:r>
    </w:p>
    <w:p w14:paraId="48AF8ED0" w14:textId="77777777" w:rsidR="001334D4" w:rsidRPr="009F4005" w:rsidRDefault="001334D4" w:rsidP="001334D4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120" w:line="276" w:lineRule="auto"/>
        <w:ind w:left="709" w:hanging="425"/>
        <w:jc w:val="both"/>
        <w:textAlignment w:val="baseline"/>
        <w:outlineLvl w:val="4"/>
      </w:pPr>
      <w:r w:rsidRPr="009F4005">
        <w:t xml:space="preserve">Wykonawca zobowiązuje się do przesłania Przedstawicielowi Zamawiającego pisemnie oraz dostarczania w formie elektronicznej w terminie 5 dni roboczych od daty zakończenia każdego trzymiesięcznego Okresu Rozliczeniowego wykonania Usługi </w:t>
      </w:r>
      <w:r w:rsidRPr="009F4005">
        <w:rPr>
          <w:szCs w:val="24"/>
        </w:rPr>
        <w:t>wsparcia technicznego</w:t>
      </w:r>
      <w:r w:rsidRPr="009F4005">
        <w:t xml:space="preserve"> podpisany przez siebie </w:t>
      </w:r>
      <w:r w:rsidRPr="00A85828">
        <w:t>Protokół Odbioru Usługi</w:t>
      </w:r>
      <w:r w:rsidRPr="009F4005">
        <w:rPr>
          <w:b/>
        </w:rPr>
        <w:t xml:space="preserve"> </w:t>
      </w:r>
      <w:r w:rsidRPr="009F4005">
        <w:t xml:space="preserve">(którego wzór stanowi </w:t>
      </w:r>
      <w:r w:rsidRPr="009F4005">
        <w:rPr>
          <w:b/>
        </w:rPr>
        <w:t>Załącznik nr 2</w:t>
      </w:r>
      <w:r w:rsidRPr="009F4005">
        <w:t xml:space="preserve"> do Umowy), zawierający wykaz wszystkich prac wykonanych w ramach Usługi</w:t>
      </w:r>
      <w:r w:rsidRPr="009F4005">
        <w:rPr>
          <w:szCs w:val="24"/>
        </w:rPr>
        <w:t xml:space="preserve"> wsparcia technicznego</w:t>
      </w:r>
      <w:r w:rsidRPr="009F4005">
        <w:t xml:space="preserve"> dla każdej z jednostek organizacyjnych wskazanych w tabeli. Wykonawca musi zawrzeć w nim zestawienie wszystkich Zgłoszeń w danym Okresie Rozliczeniowym z podziałem na jednostki organizacyjne  w ciągu 7 dni Roboczych powiadomi w formie elektronicznej na adres e-mail Przedstawiciela Wykonawcy o akceptacji Protokołu Odbioru Usługi lub jego nieprawidłowościach. </w:t>
      </w:r>
    </w:p>
    <w:p w14:paraId="12069CFA" w14:textId="77777777" w:rsidR="001334D4" w:rsidRPr="009F4005" w:rsidRDefault="001334D4" w:rsidP="001334D4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120" w:line="276" w:lineRule="auto"/>
        <w:ind w:left="709" w:hanging="425"/>
        <w:jc w:val="both"/>
        <w:textAlignment w:val="baseline"/>
        <w:outlineLvl w:val="4"/>
      </w:pPr>
      <w:r w:rsidRPr="009F4005">
        <w:t>W przypadku stwierdzenia nieprawidłowości, Zamawiający zwraca Protokół Odbioru Usługi Przedstawicielowi Wykonawcy w celu uzupełnienia lub poprawienia. Wykonawca usunie nieprawidłowości w terminie 3 dni Roboczych i przedstawi Protokół Odbioru Usługi do ponownej weryfikacji Przedstawicielowi Zamawiającego.</w:t>
      </w:r>
    </w:p>
    <w:p w14:paraId="14431418" w14:textId="72CED740" w:rsidR="003D1D84" w:rsidRDefault="001334D4" w:rsidP="006E4DFF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120" w:line="276" w:lineRule="auto"/>
        <w:ind w:left="709" w:hanging="425"/>
        <w:jc w:val="both"/>
        <w:textAlignment w:val="baseline"/>
        <w:outlineLvl w:val="4"/>
      </w:pPr>
      <w:r w:rsidRPr="009F4005">
        <w:t>Do ponownej weryfikacji Protokołu Odbioru Usługi przez Zamawiającego ma zastosowanie procedura opisana w pkt 9 powyżej, z tym jednak zastrzeżeniem, że Zamawiający dokona ponownej weryfikacji w terminie 3 dni Roboczych.</w:t>
      </w:r>
    </w:p>
    <w:sectPr w:rsidR="003D1D84" w:rsidSect="00D66A4C">
      <w:footerReference w:type="default" r:id="rId19"/>
      <w:pgSz w:w="11906" w:h="16838"/>
      <w:pgMar w:top="1417" w:right="1417" w:bottom="1417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05966" w14:textId="77777777" w:rsidR="00B0544A" w:rsidRDefault="00B0544A" w:rsidP="00892651">
      <w:r>
        <w:separator/>
      </w:r>
    </w:p>
  </w:endnote>
  <w:endnote w:type="continuationSeparator" w:id="0">
    <w:p w14:paraId="6D4D09D5" w14:textId="77777777" w:rsidR="00B0544A" w:rsidRDefault="00B0544A" w:rsidP="0089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58366" w14:textId="77777777" w:rsidR="00892651" w:rsidRDefault="008926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08130" w14:textId="77777777" w:rsidR="00892651" w:rsidRDefault="008926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A0A10" w14:textId="77777777" w:rsidR="00892651" w:rsidRDefault="0089265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B18CB" w14:textId="77777777" w:rsidR="000D1217" w:rsidRDefault="000D1217" w:rsidP="002D4990">
    <w:pPr>
      <w:rPr>
        <w:rFonts w:ascii="Calibri" w:eastAsia="Calibri" w:hAnsi="Calibri" w:cs="Calibri"/>
        <w:color w:val="7F7F7F" w:themeColor="text1" w:themeTint="80"/>
        <w:sz w:val="20"/>
      </w:rPr>
    </w:pPr>
  </w:p>
  <w:p w14:paraId="78B30513" w14:textId="77777777" w:rsidR="000D1217" w:rsidRPr="009B2E44" w:rsidRDefault="00D315DC" w:rsidP="009B2E44">
    <w:pPr>
      <w:jc w:val="both"/>
      <w:rPr>
        <w:rFonts w:eastAsia="Calibri"/>
        <w:color w:val="595959" w:themeColor="text1" w:themeTint="A6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>Siedziba Centrum Informatyki Resortu Finansów</w:t>
    </w:r>
    <w:r w:rsidRPr="009B2E44">
      <w:rPr>
        <w:rFonts w:eastAsia="Calibri"/>
        <w:color w:val="595959" w:themeColor="text1" w:themeTint="A6"/>
        <w:sz w:val="18"/>
        <w:szCs w:val="18"/>
      </w:rPr>
      <w:tab/>
    </w:r>
    <w:r>
      <w:rPr>
        <w:rFonts w:eastAsia="Calibri"/>
        <w:color w:val="595959" w:themeColor="text1" w:themeTint="A6"/>
        <w:sz w:val="18"/>
        <w:szCs w:val="18"/>
      </w:rPr>
      <w:t xml:space="preserve">     </w:t>
    </w:r>
    <w:r w:rsidRPr="009B2E44">
      <w:rPr>
        <w:rFonts w:eastAsia="Calibri"/>
        <w:color w:val="595959" w:themeColor="text1" w:themeTint="A6"/>
        <w:sz w:val="18"/>
        <w:szCs w:val="18"/>
      </w:rPr>
      <w:t>tel.: +48 48 367 36 02      </w:t>
    </w:r>
  </w:p>
  <w:p w14:paraId="06D6A83C" w14:textId="77777777" w:rsidR="000D1217" w:rsidRPr="009B2E44" w:rsidRDefault="00D315DC" w:rsidP="009B2E44">
    <w:pPr>
      <w:jc w:val="both"/>
      <w:rPr>
        <w:rFonts w:eastAsia="Calibri"/>
        <w:color w:val="808080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 xml:space="preserve">ul. Samorządowa 1, 26- 601 Radom                                          e-mail: </w:t>
    </w:r>
    <w:hyperlink r:id="rId1" w:history="1">
      <w:r w:rsidRPr="00660454">
        <w:rPr>
          <w:rStyle w:val="Hipercze"/>
          <w:rFonts w:eastAsia="Calibri"/>
          <w:sz w:val="18"/>
          <w:szCs w:val="18"/>
        </w:rPr>
        <w:t>sekretariat.CIRF@mf.gov.pl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B2E2E" w14:textId="77777777" w:rsidR="00B0544A" w:rsidRDefault="00B0544A" w:rsidP="00892651">
      <w:r>
        <w:separator/>
      </w:r>
    </w:p>
  </w:footnote>
  <w:footnote w:type="continuationSeparator" w:id="0">
    <w:p w14:paraId="3699F8E4" w14:textId="77777777" w:rsidR="00B0544A" w:rsidRDefault="00B0544A" w:rsidP="00892651">
      <w:r>
        <w:continuationSeparator/>
      </w:r>
    </w:p>
  </w:footnote>
  <w:footnote w:id="1">
    <w:p w14:paraId="2F9DA4FE" w14:textId="77777777" w:rsidR="00892651" w:rsidRPr="009330EE" w:rsidRDefault="00892651" w:rsidP="00892651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14:paraId="4DCF63AA" w14:textId="77777777" w:rsidR="00892651" w:rsidRPr="009330EE" w:rsidRDefault="00892651" w:rsidP="00892651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282F3DDC" w14:textId="77777777" w:rsidR="00892651" w:rsidRPr="00DB61C7" w:rsidRDefault="00892651" w:rsidP="00892651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4">
    <w:p w14:paraId="3764F73D" w14:textId="77777777" w:rsidR="00892651" w:rsidRPr="00DB61C7" w:rsidRDefault="00892651" w:rsidP="00892651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dane osób uprawnionych do reprezentacji lub pełnomocnika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11ECD" w14:textId="77777777" w:rsidR="00892651" w:rsidRDefault="008926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2721D" w14:textId="77777777" w:rsidR="00892651" w:rsidRDefault="008926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B221B" w14:textId="77777777" w:rsidR="00892651" w:rsidRDefault="008926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41E1"/>
    <w:multiLevelType w:val="hybridMultilevel"/>
    <w:tmpl w:val="80105C48"/>
    <w:lvl w:ilvl="0" w:tplc="FFFFFFFF">
      <w:start w:val="1"/>
      <w:numFmt w:val="lowerLetter"/>
      <w:lvlText w:val="%1)"/>
      <w:lvlJc w:val="left"/>
      <w:pPr>
        <w:ind w:left="14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46" w:hanging="360"/>
      </w:pPr>
    </w:lvl>
    <w:lvl w:ilvl="2" w:tplc="FFFFFFFF" w:tentative="1">
      <w:start w:val="1"/>
      <w:numFmt w:val="lowerRoman"/>
      <w:lvlText w:val="%3."/>
      <w:lvlJc w:val="right"/>
      <w:pPr>
        <w:ind w:left="2866" w:hanging="180"/>
      </w:pPr>
    </w:lvl>
    <w:lvl w:ilvl="3" w:tplc="FFFFFFFF" w:tentative="1">
      <w:start w:val="1"/>
      <w:numFmt w:val="decimal"/>
      <w:lvlText w:val="%4."/>
      <w:lvlJc w:val="left"/>
      <w:pPr>
        <w:ind w:left="3586" w:hanging="360"/>
      </w:pPr>
    </w:lvl>
    <w:lvl w:ilvl="4" w:tplc="FFFFFFFF" w:tentative="1">
      <w:start w:val="1"/>
      <w:numFmt w:val="lowerLetter"/>
      <w:lvlText w:val="%5."/>
      <w:lvlJc w:val="left"/>
      <w:pPr>
        <w:ind w:left="4306" w:hanging="360"/>
      </w:pPr>
    </w:lvl>
    <w:lvl w:ilvl="5" w:tplc="FFFFFFFF" w:tentative="1">
      <w:start w:val="1"/>
      <w:numFmt w:val="lowerRoman"/>
      <w:lvlText w:val="%6."/>
      <w:lvlJc w:val="right"/>
      <w:pPr>
        <w:ind w:left="5026" w:hanging="180"/>
      </w:pPr>
    </w:lvl>
    <w:lvl w:ilvl="6" w:tplc="FFFFFFFF" w:tentative="1">
      <w:start w:val="1"/>
      <w:numFmt w:val="decimal"/>
      <w:lvlText w:val="%7."/>
      <w:lvlJc w:val="left"/>
      <w:pPr>
        <w:ind w:left="5746" w:hanging="360"/>
      </w:pPr>
    </w:lvl>
    <w:lvl w:ilvl="7" w:tplc="FFFFFFFF" w:tentative="1">
      <w:start w:val="1"/>
      <w:numFmt w:val="lowerLetter"/>
      <w:lvlText w:val="%8."/>
      <w:lvlJc w:val="left"/>
      <w:pPr>
        <w:ind w:left="6466" w:hanging="360"/>
      </w:pPr>
    </w:lvl>
    <w:lvl w:ilvl="8" w:tplc="FFFFFFFF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 w15:restartNumberingAfterBreak="0">
    <w:nsid w:val="0214564C"/>
    <w:multiLevelType w:val="hybridMultilevel"/>
    <w:tmpl w:val="BC5A570A"/>
    <w:lvl w:ilvl="0" w:tplc="B8262A0E">
      <w:start w:val="1"/>
      <w:numFmt w:val="decimal"/>
      <w:lvlText w:val="%1)"/>
      <w:lvlJc w:val="left"/>
      <w:pPr>
        <w:ind w:left="7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8CDAC4">
      <w:start w:val="1"/>
      <w:numFmt w:val="bullet"/>
      <w:lvlText w:val=""/>
      <w:lvlJc w:val="left"/>
      <w:pPr>
        <w:ind w:left="121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482452">
      <w:start w:val="2"/>
      <w:numFmt w:val="lowerLetter"/>
      <w:lvlText w:val="%3)"/>
      <w:lvlJc w:val="left"/>
      <w:pPr>
        <w:ind w:left="1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8CDAC4">
      <w:start w:val="1"/>
      <w:numFmt w:val="bullet"/>
      <w:lvlText w:val=""/>
      <w:lvlJc w:val="left"/>
      <w:pPr>
        <w:ind w:left="21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B6133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80932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DA10F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82C09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EAAA4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4B07B99"/>
    <w:multiLevelType w:val="hybridMultilevel"/>
    <w:tmpl w:val="53D8F594"/>
    <w:lvl w:ilvl="0" w:tplc="DC16B456">
      <w:start w:val="4"/>
      <w:numFmt w:val="decimal"/>
      <w:lvlText w:val="%1."/>
      <w:lvlJc w:val="left"/>
      <w:pPr>
        <w:ind w:left="487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6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3C099A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52C374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9EEEC2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D8CE24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695B2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B29946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1282E6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CB7D19"/>
    <w:multiLevelType w:val="hybridMultilevel"/>
    <w:tmpl w:val="DD4C289C"/>
    <w:lvl w:ilvl="0" w:tplc="0415000F">
      <w:start w:val="1"/>
      <w:numFmt w:val="decimal"/>
      <w:lvlText w:val="%1."/>
      <w:lvlJc w:val="left"/>
      <w:pPr>
        <w:ind w:left="982" w:hanging="360"/>
      </w:pPr>
    </w:lvl>
    <w:lvl w:ilvl="1" w:tplc="04150019" w:tentative="1">
      <w:start w:val="1"/>
      <w:numFmt w:val="lowerLetter"/>
      <w:lvlText w:val="%2."/>
      <w:lvlJc w:val="left"/>
      <w:pPr>
        <w:ind w:left="1702" w:hanging="360"/>
      </w:pPr>
    </w:lvl>
    <w:lvl w:ilvl="2" w:tplc="0415001B" w:tentative="1">
      <w:start w:val="1"/>
      <w:numFmt w:val="lowerRoman"/>
      <w:lvlText w:val="%3."/>
      <w:lvlJc w:val="right"/>
      <w:pPr>
        <w:ind w:left="2422" w:hanging="180"/>
      </w:pPr>
    </w:lvl>
    <w:lvl w:ilvl="3" w:tplc="0415000F" w:tentative="1">
      <w:start w:val="1"/>
      <w:numFmt w:val="decimal"/>
      <w:lvlText w:val="%4."/>
      <w:lvlJc w:val="left"/>
      <w:pPr>
        <w:ind w:left="3142" w:hanging="360"/>
      </w:pPr>
    </w:lvl>
    <w:lvl w:ilvl="4" w:tplc="04150019" w:tentative="1">
      <w:start w:val="1"/>
      <w:numFmt w:val="lowerLetter"/>
      <w:lvlText w:val="%5."/>
      <w:lvlJc w:val="left"/>
      <w:pPr>
        <w:ind w:left="3862" w:hanging="360"/>
      </w:pPr>
    </w:lvl>
    <w:lvl w:ilvl="5" w:tplc="0415001B" w:tentative="1">
      <w:start w:val="1"/>
      <w:numFmt w:val="lowerRoman"/>
      <w:lvlText w:val="%6."/>
      <w:lvlJc w:val="right"/>
      <w:pPr>
        <w:ind w:left="4582" w:hanging="180"/>
      </w:pPr>
    </w:lvl>
    <w:lvl w:ilvl="6" w:tplc="0415000F" w:tentative="1">
      <w:start w:val="1"/>
      <w:numFmt w:val="decimal"/>
      <w:lvlText w:val="%7."/>
      <w:lvlJc w:val="left"/>
      <w:pPr>
        <w:ind w:left="5302" w:hanging="360"/>
      </w:pPr>
    </w:lvl>
    <w:lvl w:ilvl="7" w:tplc="04150019" w:tentative="1">
      <w:start w:val="1"/>
      <w:numFmt w:val="lowerLetter"/>
      <w:lvlText w:val="%8."/>
      <w:lvlJc w:val="left"/>
      <w:pPr>
        <w:ind w:left="6022" w:hanging="360"/>
      </w:pPr>
    </w:lvl>
    <w:lvl w:ilvl="8" w:tplc="0415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5" w15:restartNumberingAfterBreak="0">
    <w:nsid w:val="10E423B3"/>
    <w:multiLevelType w:val="multilevel"/>
    <w:tmpl w:val="078CC49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6" w15:restartNumberingAfterBreak="0">
    <w:nsid w:val="12A03357"/>
    <w:multiLevelType w:val="hybridMultilevel"/>
    <w:tmpl w:val="06647D68"/>
    <w:lvl w:ilvl="0" w:tplc="625A8634">
      <w:start w:val="1"/>
      <w:numFmt w:val="decimal"/>
      <w:lvlText w:val="%1."/>
      <w:lvlJc w:val="left"/>
      <w:pPr>
        <w:ind w:left="35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71" w:hanging="360"/>
      </w:pPr>
    </w:lvl>
    <w:lvl w:ilvl="2" w:tplc="0415001B" w:tentative="1">
      <w:start w:val="1"/>
      <w:numFmt w:val="lowerRoman"/>
      <w:lvlText w:val="%3."/>
      <w:lvlJc w:val="right"/>
      <w:pPr>
        <w:ind w:left="1791" w:hanging="180"/>
      </w:pPr>
    </w:lvl>
    <w:lvl w:ilvl="3" w:tplc="0415000F" w:tentative="1">
      <w:start w:val="1"/>
      <w:numFmt w:val="decimal"/>
      <w:lvlText w:val="%4."/>
      <w:lvlJc w:val="left"/>
      <w:pPr>
        <w:ind w:left="2511" w:hanging="360"/>
      </w:pPr>
    </w:lvl>
    <w:lvl w:ilvl="4" w:tplc="04150019" w:tentative="1">
      <w:start w:val="1"/>
      <w:numFmt w:val="lowerLetter"/>
      <w:lvlText w:val="%5."/>
      <w:lvlJc w:val="left"/>
      <w:pPr>
        <w:ind w:left="3231" w:hanging="360"/>
      </w:pPr>
    </w:lvl>
    <w:lvl w:ilvl="5" w:tplc="0415001B" w:tentative="1">
      <w:start w:val="1"/>
      <w:numFmt w:val="lowerRoman"/>
      <w:lvlText w:val="%6."/>
      <w:lvlJc w:val="right"/>
      <w:pPr>
        <w:ind w:left="3951" w:hanging="180"/>
      </w:pPr>
    </w:lvl>
    <w:lvl w:ilvl="6" w:tplc="0415000F" w:tentative="1">
      <w:start w:val="1"/>
      <w:numFmt w:val="decimal"/>
      <w:lvlText w:val="%7."/>
      <w:lvlJc w:val="left"/>
      <w:pPr>
        <w:ind w:left="4671" w:hanging="360"/>
      </w:pPr>
    </w:lvl>
    <w:lvl w:ilvl="7" w:tplc="04150019" w:tentative="1">
      <w:start w:val="1"/>
      <w:numFmt w:val="lowerLetter"/>
      <w:lvlText w:val="%8."/>
      <w:lvlJc w:val="left"/>
      <w:pPr>
        <w:ind w:left="5391" w:hanging="360"/>
      </w:pPr>
    </w:lvl>
    <w:lvl w:ilvl="8" w:tplc="0415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7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8" w15:restartNumberingAfterBreak="0">
    <w:nsid w:val="1C383796"/>
    <w:multiLevelType w:val="hybridMultilevel"/>
    <w:tmpl w:val="7D7682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EF262AF"/>
    <w:multiLevelType w:val="hybridMultilevel"/>
    <w:tmpl w:val="2B1073AE"/>
    <w:lvl w:ilvl="0" w:tplc="B8262A0E">
      <w:start w:val="1"/>
      <w:numFmt w:val="decimal"/>
      <w:lvlText w:val="%1)"/>
      <w:lvlJc w:val="left"/>
      <w:pPr>
        <w:ind w:left="1352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17F27"/>
    <w:multiLevelType w:val="hybridMultilevel"/>
    <w:tmpl w:val="922AB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90DE8"/>
    <w:multiLevelType w:val="hybridMultilevel"/>
    <w:tmpl w:val="311ED528"/>
    <w:lvl w:ilvl="0" w:tplc="04150011">
      <w:start w:val="1"/>
      <w:numFmt w:val="decimal"/>
      <w:lvlText w:val="%1)"/>
      <w:lvlJc w:val="left"/>
      <w:pPr>
        <w:ind w:left="107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67" w:hanging="360"/>
      </w:pPr>
    </w:lvl>
    <w:lvl w:ilvl="2" w:tplc="7ABC25AA">
      <w:start w:val="1"/>
      <w:numFmt w:val="lowerLetter"/>
      <w:lvlText w:val="%3)"/>
      <w:lvlJc w:val="right"/>
      <w:pPr>
        <w:ind w:left="1457" w:hanging="180"/>
      </w:pPr>
      <w:rPr>
        <w:rFonts w:ascii="Times New Roman" w:eastAsia="Calibri" w:hAnsi="Times New Roman" w:cs="Times New Roman"/>
      </w:rPr>
    </w:lvl>
    <w:lvl w:ilvl="3" w:tplc="EB7224AA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503" w:hanging="360"/>
      </w:pPr>
    </w:lvl>
    <w:lvl w:ilvl="5" w:tplc="0415001B">
      <w:start w:val="1"/>
      <w:numFmt w:val="lowerRoman"/>
      <w:lvlText w:val="%6."/>
      <w:lvlJc w:val="right"/>
      <w:pPr>
        <w:ind w:left="4747" w:hanging="180"/>
      </w:pPr>
    </w:lvl>
    <w:lvl w:ilvl="6" w:tplc="0415000F">
      <w:start w:val="1"/>
      <w:numFmt w:val="decimal"/>
      <w:lvlText w:val="%7."/>
      <w:lvlJc w:val="left"/>
      <w:pPr>
        <w:ind w:left="5467" w:hanging="360"/>
      </w:pPr>
    </w:lvl>
    <w:lvl w:ilvl="7" w:tplc="04150019">
      <w:start w:val="1"/>
      <w:numFmt w:val="lowerLetter"/>
      <w:lvlText w:val="%8."/>
      <w:lvlJc w:val="left"/>
      <w:pPr>
        <w:ind w:left="6187" w:hanging="360"/>
      </w:pPr>
    </w:lvl>
    <w:lvl w:ilvl="8" w:tplc="0415001B">
      <w:start w:val="1"/>
      <w:numFmt w:val="lowerRoman"/>
      <w:lvlText w:val="%9."/>
      <w:lvlJc w:val="right"/>
      <w:pPr>
        <w:ind w:left="6907" w:hanging="180"/>
      </w:pPr>
    </w:lvl>
  </w:abstractNum>
  <w:abstractNum w:abstractNumId="12" w15:restartNumberingAfterBreak="0">
    <w:nsid w:val="25A563EB"/>
    <w:multiLevelType w:val="hybridMultilevel"/>
    <w:tmpl w:val="F1ECA6FE"/>
    <w:lvl w:ilvl="0" w:tplc="F88CDAC4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" w15:restartNumberingAfterBreak="0">
    <w:nsid w:val="25B55AFD"/>
    <w:multiLevelType w:val="hybridMultilevel"/>
    <w:tmpl w:val="222AFF2A"/>
    <w:lvl w:ilvl="0" w:tplc="75129E3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2B370C80"/>
    <w:multiLevelType w:val="hybridMultilevel"/>
    <w:tmpl w:val="C44C1108"/>
    <w:lvl w:ilvl="0" w:tplc="2F3C62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FFAEB92">
      <w:start w:val="1"/>
      <w:numFmt w:val="decimal"/>
      <w:lvlText w:val="%3)"/>
      <w:lvlJc w:val="left"/>
      <w:pPr>
        <w:ind w:left="1495" w:hanging="36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C538B"/>
    <w:multiLevelType w:val="hybridMultilevel"/>
    <w:tmpl w:val="CE589B1E"/>
    <w:lvl w:ilvl="0" w:tplc="04150011">
      <w:start w:val="1"/>
      <w:numFmt w:val="decimal"/>
      <w:lvlText w:val="%1)"/>
      <w:lvlJc w:val="left"/>
      <w:pPr>
        <w:ind w:left="487"/>
      </w:pPr>
      <w:rPr>
        <w:rFonts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DC6798">
      <w:start w:val="1"/>
      <w:numFmt w:val="lowerLetter"/>
      <w:lvlText w:val="%2)"/>
      <w:lvlJc w:val="left"/>
      <w:pPr>
        <w:ind w:left="71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8CDAC4">
      <w:start w:val="1"/>
      <w:numFmt w:val="bullet"/>
      <w:lvlText w:val=""/>
      <w:lvlJc w:val="left"/>
      <w:pPr>
        <w:ind w:left="121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EA19DE">
      <w:start w:val="1"/>
      <w:numFmt w:val="bullet"/>
      <w:lvlText w:val="•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654A0">
      <w:start w:val="1"/>
      <w:numFmt w:val="bullet"/>
      <w:lvlText w:val="o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66F0D2">
      <w:start w:val="1"/>
      <w:numFmt w:val="bullet"/>
      <w:lvlText w:val="▪"/>
      <w:lvlJc w:val="left"/>
      <w:pPr>
        <w:ind w:left="3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262F0C">
      <w:start w:val="1"/>
      <w:numFmt w:val="bullet"/>
      <w:lvlText w:val="•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88C9DC">
      <w:start w:val="1"/>
      <w:numFmt w:val="bullet"/>
      <w:lvlText w:val="o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2E6AB2">
      <w:start w:val="1"/>
      <w:numFmt w:val="bullet"/>
      <w:lvlText w:val="▪"/>
      <w:lvlJc w:val="left"/>
      <w:pPr>
        <w:ind w:left="5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53C7394"/>
    <w:multiLevelType w:val="hybridMultilevel"/>
    <w:tmpl w:val="6E6EFB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B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081F73"/>
    <w:multiLevelType w:val="hybridMultilevel"/>
    <w:tmpl w:val="5CDCB61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7876575"/>
    <w:multiLevelType w:val="hybridMultilevel"/>
    <w:tmpl w:val="F9BE923C"/>
    <w:lvl w:ilvl="0" w:tplc="7DBABE0C">
      <w:start w:val="4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651D3"/>
    <w:multiLevelType w:val="hybridMultilevel"/>
    <w:tmpl w:val="B08C70A6"/>
    <w:lvl w:ilvl="0" w:tplc="1E8C4ECC">
      <w:start w:val="1"/>
      <w:numFmt w:val="decimal"/>
      <w:lvlText w:val="%1."/>
      <w:lvlJc w:val="left"/>
      <w:pPr>
        <w:ind w:left="489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E0B09"/>
    <w:multiLevelType w:val="hybridMultilevel"/>
    <w:tmpl w:val="388E25E6"/>
    <w:lvl w:ilvl="0" w:tplc="04150017">
      <w:start w:val="1"/>
      <w:numFmt w:val="lowerLetter"/>
      <w:lvlText w:val="%1)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 w15:restartNumberingAfterBreak="0">
    <w:nsid w:val="3C9F6221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24" w15:restartNumberingAfterBreak="0">
    <w:nsid w:val="3FE60C5B"/>
    <w:multiLevelType w:val="multilevel"/>
    <w:tmpl w:val="9850C136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1B3419C"/>
    <w:multiLevelType w:val="hybridMultilevel"/>
    <w:tmpl w:val="70B8B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6126CBC"/>
    <w:multiLevelType w:val="hybridMultilevel"/>
    <w:tmpl w:val="0EFC5E52"/>
    <w:lvl w:ilvl="0" w:tplc="37D8E316">
      <w:start w:val="1"/>
      <w:numFmt w:val="decimal"/>
      <w:lvlText w:val="%1."/>
      <w:lvlJc w:val="left"/>
      <w:pPr>
        <w:ind w:left="487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E604C">
      <w:start w:val="1"/>
      <w:numFmt w:val="lowerLetter"/>
      <w:lvlText w:val="%2)"/>
      <w:lvlJc w:val="left"/>
      <w:pPr>
        <w:ind w:left="141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E8A57E">
      <w:start w:val="1"/>
      <w:numFmt w:val="bullet"/>
      <w:lvlText w:val=""/>
      <w:lvlJc w:val="left"/>
      <w:pPr>
        <w:ind w:left="1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EA19DE">
      <w:start w:val="1"/>
      <w:numFmt w:val="bullet"/>
      <w:lvlText w:val="•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654A0">
      <w:start w:val="1"/>
      <w:numFmt w:val="bullet"/>
      <w:lvlText w:val="o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66F0D2">
      <w:start w:val="1"/>
      <w:numFmt w:val="bullet"/>
      <w:lvlText w:val="▪"/>
      <w:lvlJc w:val="left"/>
      <w:pPr>
        <w:ind w:left="3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262F0C">
      <w:start w:val="1"/>
      <w:numFmt w:val="bullet"/>
      <w:lvlText w:val="•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88C9DC">
      <w:start w:val="1"/>
      <w:numFmt w:val="bullet"/>
      <w:lvlText w:val="o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2E6AB2">
      <w:start w:val="1"/>
      <w:numFmt w:val="bullet"/>
      <w:lvlText w:val="▪"/>
      <w:lvlJc w:val="left"/>
      <w:pPr>
        <w:ind w:left="5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9DE18D2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9" w15:restartNumberingAfterBreak="0">
    <w:nsid w:val="5091117F"/>
    <w:multiLevelType w:val="hybridMultilevel"/>
    <w:tmpl w:val="DAA80A1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110C8"/>
    <w:multiLevelType w:val="hybridMultilevel"/>
    <w:tmpl w:val="DDA8FA9E"/>
    <w:lvl w:ilvl="0" w:tplc="B8262A0E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CD7863"/>
    <w:multiLevelType w:val="hybridMultilevel"/>
    <w:tmpl w:val="80105C48"/>
    <w:lvl w:ilvl="0" w:tplc="ADDC6798">
      <w:start w:val="1"/>
      <w:numFmt w:val="lowerLetter"/>
      <w:lvlText w:val="%1)"/>
      <w:lvlJc w:val="left"/>
      <w:pPr>
        <w:ind w:left="71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DE7F08"/>
    <w:multiLevelType w:val="hybridMultilevel"/>
    <w:tmpl w:val="5FB06EE6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3" w15:restartNumberingAfterBreak="0">
    <w:nsid w:val="60F973C2"/>
    <w:multiLevelType w:val="hybridMultilevel"/>
    <w:tmpl w:val="E2768674"/>
    <w:lvl w:ilvl="0" w:tplc="8C840C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652B2F"/>
    <w:multiLevelType w:val="hybridMultilevel"/>
    <w:tmpl w:val="C904513E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5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986E0C"/>
    <w:multiLevelType w:val="hybridMultilevel"/>
    <w:tmpl w:val="F698A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5C3DA0"/>
    <w:multiLevelType w:val="hybridMultilevel"/>
    <w:tmpl w:val="C3DED6B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DE41E02"/>
    <w:multiLevelType w:val="multilevel"/>
    <w:tmpl w:val="C11AA868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4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1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0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9" w15:restartNumberingAfterBreak="0">
    <w:nsid w:val="714D5417"/>
    <w:multiLevelType w:val="hybridMultilevel"/>
    <w:tmpl w:val="8EB6614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95D28DE"/>
    <w:multiLevelType w:val="hybridMultilevel"/>
    <w:tmpl w:val="E2768674"/>
    <w:lvl w:ilvl="0" w:tplc="8C840C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E927C6"/>
    <w:multiLevelType w:val="hybridMultilevel"/>
    <w:tmpl w:val="6DEC4E5A"/>
    <w:lvl w:ilvl="0" w:tplc="5B80D2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9AA4CE8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93B43"/>
    <w:multiLevelType w:val="hybridMultilevel"/>
    <w:tmpl w:val="89D8AB9E"/>
    <w:lvl w:ilvl="0" w:tplc="F88CDAC4">
      <w:start w:val="1"/>
      <w:numFmt w:val="bullet"/>
      <w:lvlText w:val=""/>
      <w:lvlJc w:val="left"/>
      <w:pPr>
        <w:ind w:left="169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428" w:hanging="360"/>
      </w:pPr>
    </w:lvl>
    <w:lvl w:ilvl="2" w:tplc="FFFFFFFF" w:tentative="1">
      <w:start w:val="1"/>
      <w:numFmt w:val="lowerRoman"/>
      <w:lvlText w:val="%3."/>
      <w:lvlJc w:val="right"/>
      <w:pPr>
        <w:ind w:left="3148" w:hanging="180"/>
      </w:pPr>
    </w:lvl>
    <w:lvl w:ilvl="3" w:tplc="FFFFFFFF" w:tentative="1">
      <w:start w:val="1"/>
      <w:numFmt w:val="decimal"/>
      <w:lvlText w:val="%4."/>
      <w:lvlJc w:val="left"/>
      <w:pPr>
        <w:ind w:left="3868" w:hanging="360"/>
      </w:pPr>
    </w:lvl>
    <w:lvl w:ilvl="4" w:tplc="FFFFFFFF" w:tentative="1">
      <w:start w:val="1"/>
      <w:numFmt w:val="lowerLetter"/>
      <w:lvlText w:val="%5."/>
      <w:lvlJc w:val="left"/>
      <w:pPr>
        <w:ind w:left="4588" w:hanging="360"/>
      </w:pPr>
    </w:lvl>
    <w:lvl w:ilvl="5" w:tplc="FFFFFFFF" w:tentative="1">
      <w:start w:val="1"/>
      <w:numFmt w:val="lowerRoman"/>
      <w:lvlText w:val="%6."/>
      <w:lvlJc w:val="right"/>
      <w:pPr>
        <w:ind w:left="5308" w:hanging="180"/>
      </w:pPr>
    </w:lvl>
    <w:lvl w:ilvl="6" w:tplc="FFFFFFFF" w:tentative="1">
      <w:start w:val="1"/>
      <w:numFmt w:val="decimal"/>
      <w:lvlText w:val="%7."/>
      <w:lvlJc w:val="left"/>
      <w:pPr>
        <w:ind w:left="6028" w:hanging="360"/>
      </w:pPr>
    </w:lvl>
    <w:lvl w:ilvl="7" w:tplc="FFFFFFFF" w:tentative="1">
      <w:start w:val="1"/>
      <w:numFmt w:val="lowerLetter"/>
      <w:lvlText w:val="%8."/>
      <w:lvlJc w:val="left"/>
      <w:pPr>
        <w:ind w:left="6748" w:hanging="360"/>
      </w:pPr>
    </w:lvl>
    <w:lvl w:ilvl="8" w:tplc="FFFFFFFF" w:tentative="1">
      <w:start w:val="1"/>
      <w:numFmt w:val="lowerRoman"/>
      <w:lvlText w:val="%9."/>
      <w:lvlJc w:val="right"/>
      <w:pPr>
        <w:ind w:left="7468" w:hanging="180"/>
      </w:pPr>
    </w:lvl>
  </w:abstractNum>
  <w:num w:numId="1">
    <w:abstractNumId w:val="35"/>
  </w:num>
  <w:num w:numId="2">
    <w:abstractNumId w:val="4"/>
  </w:num>
  <w:num w:numId="3">
    <w:abstractNumId w:val="33"/>
  </w:num>
  <w:num w:numId="4">
    <w:abstractNumId w:val="2"/>
  </w:num>
  <w:num w:numId="5">
    <w:abstractNumId w:val="22"/>
  </w:num>
  <w:num w:numId="6">
    <w:abstractNumId w:val="10"/>
  </w:num>
  <w:num w:numId="7">
    <w:abstractNumId w:val="26"/>
  </w:num>
  <w:num w:numId="8">
    <w:abstractNumId w:val="14"/>
  </w:num>
  <w:num w:numId="9">
    <w:abstractNumId w:val="15"/>
  </w:num>
  <w:num w:numId="10">
    <w:abstractNumId w:val="7"/>
  </w:num>
  <w:num w:numId="11">
    <w:abstractNumId w:val="40"/>
  </w:num>
  <w:num w:numId="12">
    <w:abstractNumId w:val="27"/>
  </w:num>
  <w:num w:numId="13">
    <w:abstractNumId w:val="3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6"/>
  </w:num>
  <w:num w:numId="17">
    <w:abstractNumId w:val="34"/>
  </w:num>
  <w:num w:numId="18">
    <w:abstractNumId w:val="29"/>
  </w:num>
  <w:num w:numId="19">
    <w:abstractNumId w:val="41"/>
  </w:num>
  <w:num w:numId="20">
    <w:abstractNumId w:val="19"/>
  </w:num>
  <w:num w:numId="21">
    <w:abstractNumId w:val="30"/>
  </w:num>
  <w:num w:numId="22">
    <w:abstractNumId w:val="9"/>
  </w:num>
  <w:num w:numId="23">
    <w:abstractNumId w:val="31"/>
  </w:num>
  <w:num w:numId="24">
    <w:abstractNumId w:val="0"/>
  </w:num>
  <w:num w:numId="25">
    <w:abstractNumId w:val="12"/>
  </w:num>
  <w:num w:numId="26">
    <w:abstractNumId w:val="1"/>
  </w:num>
  <w:num w:numId="27">
    <w:abstractNumId w:val="42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38"/>
  </w:num>
  <w:num w:numId="31">
    <w:abstractNumId w:val="6"/>
  </w:num>
  <w:num w:numId="32">
    <w:abstractNumId w:val="8"/>
  </w:num>
  <w:num w:numId="33">
    <w:abstractNumId w:val="21"/>
  </w:num>
  <w:num w:numId="34">
    <w:abstractNumId w:val="32"/>
  </w:num>
  <w:num w:numId="35">
    <w:abstractNumId w:val="13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28"/>
  </w:num>
  <w:num w:numId="39">
    <w:abstractNumId w:val="37"/>
  </w:num>
  <w:num w:numId="40">
    <w:abstractNumId w:val="18"/>
  </w:num>
  <w:num w:numId="41">
    <w:abstractNumId w:val="20"/>
  </w:num>
  <w:num w:numId="42">
    <w:abstractNumId w:val="39"/>
  </w:num>
  <w:num w:numId="43">
    <w:abstractNumId w:val="25"/>
  </w:num>
  <w:num w:numId="44">
    <w:abstractNumId w:val="3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51"/>
    <w:rsid w:val="00011758"/>
    <w:rsid w:val="00022661"/>
    <w:rsid w:val="00067AB1"/>
    <w:rsid w:val="000772C8"/>
    <w:rsid w:val="000D1217"/>
    <w:rsid w:val="001334D4"/>
    <w:rsid w:val="00190C3E"/>
    <w:rsid w:val="001B1AB3"/>
    <w:rsid w:val="001D1336"/>
    <w:rsid w:val="001F6611"/>
    <w:rsid w:val="001F7814"/>
    <w:rsid w:val="00256C7F"/>
    <w:rsid w:val="00270166"/>
    <w:rsid w:val="002A2CFC"/>
    <w:rsid w:val="002D02C5"/>
    <w:rsid w:val="002D3980"/>
    <w:rsid w:val="0030055D"/>
    <w:rsid w:val="00351121"/>
    <w:rsid w:val="00355216"/>
    <w:rsid w:val="003D046E"/>
    <w:rsid w:val="003D1D84"/>
    <w:rsid w:val="003F5C25"/>
    <w:rsid w:val="00400427"/>
    <w:rsid w:val="004821C9"/>
    <w:rsid w:val="00485167"/>
    <w:rsid w:val="004B2DFA"/>
    <w:rsid w:val="005A130A"/>
    <w:rsid w:val="005A2E45"/>
    <w:rsid w:val="005A33F5"/>
    <w:rsid w:val="005A76EB"/>
    <w:rsid w:val="005D0914"/>
    <w:rsid w:val="00637327"/>
    <w:rsid w:val="006B039C"/>
    <w:rsid w:val="006E4DFF"/>
    <w:rsid w:val="006F4146"/>
    <w:rsid w:val="00705301"/>
    <w:rsid w:val="007C1B8C"/>
    <w:rsid w:val="007C2C80"/>
    <w:rsid w:val="007D7CD1"/>
    <w:rsid w:val="007E7F6F"/>
    <w:rsid w:val="008352F5"/>
    <w:rsid w:val="00864CCB"/>
    <w:rsid w:val="00874A1E"/>
    <w:rsid w:val="00892651"/>
    <w:rsid w:val="008A733E"/>
    <w:rsid w:val="009043C6"/>
    <w:rsid w:val="00912928"/>
    <w:rsid w:val="00945303"/>
    <w:rsid w:val="00946AB4"/>
    <w:rsid w:val="00976901"/>
    <w:rsid w:val="009B465C"/>
    <w:rsid w:val="00A07850"/>
    <w:rsid w:val="00A32A41"/>
    <w:rsid w:val="00A6008A"/>
    <w:rsid w:val="00B0544A"/>
    <w:rsid w:val="00B81DBE"/>
    <w:rsid w:val="00BA7681"/>
    <w:rsid w:val="00BB0AB4"/>
    <w:rsid w:val="00C65E4D"/>
    <w:rsid w:val="00CA18BB"/>
    <w:rsid w:val="00CD5BC3"/>
    <w:rsid w:val="00D315DC"/>
    <w:rsid w:val="00D34DD0"/>
    <w:rsid w:val="00D35B68"/>
    <w:rsid w:val="00D47B24"/>
    <w:rsid w:val="00D66A4C"/>
    <w:rsid w:val="00D90BB5"/>
    <w:rsid w:val="00DA072C"/>
    <w:rsid w:val="00DB0511"/>
    <w:rsid w:val="00DB55FE"/>
    <w:rsid w:val="00DC3137"/>
    <w:rsid w:val="00DF193C"/>
    <w:rsid w:val="00E0324C"/>
    <w:rsid w:val="00E51C57"/>
    <w:rsid w:val="00E7357D"/>
    <w:rsid w:val="00EB09F4"/>
    <w:rsid w:val="00ED4E6F"/>
    <w:rsid w:val="00F42327"/>
    <w:rsid w:val="00F45776"/>
    <w:rsid w:val="00FB4DD7"/>
    <w:rsid w:val="00FB78C9"/>
    <w:rsid w:val="00FC5B56"/>
    <w:rsid w:val="3420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E0E4B"/>
  <w15:chartTrackingRefBased/>
  <w15:docId w15:val="{05EF646C-C952-4CE3-9B71-28F99BEC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0B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Tabla Microsoft Servicios"/>
    <w:basedOn w:val="Standardowy"/>
    <w:uiPriority w:val="39"/>
    <w:qFormat/>
    <w:rsid w:val="0089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89265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nhideWhenUsed/>
    <w:rsid w:val="00892651"/>
    <w:rPr>
      <w:color w:val="0563C1" w:themeColor="hyperlink"/>
      <w:u w:val="singl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892651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8926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92651"/>
    <w:pPr>
      <w:spacing w:after="120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926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926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926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892651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89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892651"/>
    <w:rPr>
      <w:sz w:val="20"/>
      <w:lang w:val="it-IT" w:eastAsia="it-IT"/>
    </w:rPr>
  </w:style>
  <w:style w:type="paragraph" w:styleId="Nagwek">
    <w:name w:val="header"/>
    <w:basedOn w:val="Normalny"/>
    <w:link w:val="NagwekZnak"/>
    <w:uiPriority w:val="99"/>
    <w:unhideWhenUsed/>
    <w:rsid w:val="008926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6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26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15D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15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5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5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5DC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66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772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od.cirf@mf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etta.bielecka@mf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CIRF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8a4abb-517b-4042-b8e5-0fc9e2ec21e9">
      <Terms xmlns="http://schemas.microsoft.com/office/infopath/2007/PartnerControls"/>
    </lcf76f155ced4ddcb4097134ff3c332f>
    <TaxCatchAll xmlns="cc6fe5f2-4049-4a69-8b07-c5bd2dadd1b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B4600E2FA11C498698D6D6D40B77A8" ma:contentTypeVersion="16" ma:contentTypeDescription="Utwórz nowy dokument." ma:contentTypeScope="" ma:versionID="3c0dcd5c0ed247ddb2c90342a0a6bdf2">
  <xsd:schema xmlns:xsd="http://www.w3.org/2001/XMLSchema" xmlns:xs="http://www.w3.org/2001/XMLSchema" xmlns:p="http://schemas.microsoft.com/office/2006/metadata/properties" xmlns:ns2="eb8a4abb-517b-4042-b8e5-0fc9e2ec21e9" xmlns:ns3="cc6fe5f2-4049-4a69-8b07-c5bd2dadd1b0" targetNamespace="http://schemas.microsoft.com/office/2006/metadata/properties" ma:root="true" ma:fieldsID="1e285e34c6d24cfd70be777769cb3101" ns2:_="" ns3:_="">
    <xsd:import namespace="eb8a4abb-517b-4042-b8e5-0fc9e2ec21e9"/>
    <xsd:import namespace="cc6fe5f2-4049-4a69-8b07-c5bd2dadd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a4abb-517b-4042-b8e5-0fc9e2ec2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5af4ec9-eb5c-4977-9207-2b98f31ad9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fe5f2-4049-4a69-8b07-c5bd2dadd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324f45b-727f-49e8-bd80-beab1b408385}" ma:internalName="TaxCatchAll" ma:showField="CatchAllData" ma:web="cc6fe5f2-4049-4a69-8b07-c5bd2dadd1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571AE5-B3F8-443C-BA89-CEB8A6BFE613}">
  <ds:schemaRefs>
    <ds:schemaRef ds:uri="http://schemas.microsoft.com/office/2006/metadata/properties"/>
    <ds:schemaRef ds:uri="http://schemas.microsoft.com/office/infopath/2007/PartnerControls"/>
    <ds:schemaRef ds:uri="eb8a4abb-517b-4042-b8e5-0fc9e2ec21e9"/>
    <ds:schemaRef ds:uri="cc6fe5f2-4049-4a69-8b07-c5bd2dadd1b0"/>
  </ds:schemaRefs>
</ds:datastoreItem>
</file>

<file path=customXml/itemProps2.xml><?xml version="1.0" encoding="utf-8"?>
<ds:datastoreItem xmlns:ds="http://schemas.openxmlformats.org/officeDocument/2006/customXml" ds:itemID="{CC3E1D45-3B9A-4020-B54B-230F3BC28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a4abb-517b-4042-b8e5-0fc9e2ec21e9"/>
    <ds:schemaRef ds:uri="cc6fe5f2-4049-4a69-8b07-c5bd2dadd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3D0E2-6B2E-4D1E-B413-9C87E02662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2801</Words>
  <Characters>16807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CIRF</dc:creator>
  <cp:keywords/>
  <dc:description/>
  <cp:lastModifiedBy>Bielecka Anetta</cp:lastModifiedBy>
  <cp:revision>4</cp:revision>
  <dcterms:created xsi:type="dcterms:W3CDTF">2024-03-27T12:52:00Z</dcterms:created>
  <dcterms:modified xsi:type="dcterms:W3CDTF">2024-03-27T14:49:00Z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0x010100687717A21CC5DE479FCFADE65B4F2674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UxC4dwLulzfINJ8nQH+xvX5LNGipWa4BRSZhPgxsCvlWcQHgntaq/SgbmG2Bb0/iWF9iGvQuKDOKmKQ06c+b8w==</vt:lpwstr>
  </property>
  <property fmtid="{D5CDD505-2E9C-101B-9397-08002B2CF9AE}" pid="5" name="MFClassificationDate">
    <vt:lpwstr>2023-12-05T09:32:01.1573997+01:00</vt:lpwstr>
  </property>
  <property fmtid="{D5CDD505-2E9C-101B-9397-08002B2CF9AE}" pid="6" name="MFClassifiedBySID">
    <vt:lpwstr>UxC4dwLulzfINJ8nQH+xvX5LNGipWa4BRSZhPgxsCvm42mrIC/DSDv0ggS+FjUN/2v1BBotkLlY5aAiEhoi6uTxBlECh2NWnCYVE2JoROSYzlFNp1+Fvv5fo1B0HTuaY</vt:lpwstr>
  </property>
  <property fmtid="{D5CDD505-2E9C-101B-9397-08002B2CF9AE}" pid="7" name="MFGRNItemId">
    <vt:lpwstr>GRN-caa0386c-fea6-42e9-b890-6f19ba5b8eb9</vt:lpwstr>
  </property>
  <property fmtid="{D5CDD505-2E9C-101B-9397-08002B2CF9AE}" pid="8" name="MFHash">
    <vt:lpwstr>CF45Ulhkm5kJJsxVNX2T7ntrmMlbhvupXdQ8r9vDdh4=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